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Pr="00110FDC" w:rsidRDefault="00E97402">
      <w:pPr>
        <w:pStyle w:val="Text"/>
        <w:ind w:firstLine="0"/>
        <w:rPr>
          <w:sz w:val="18"/>
          <w:szCs w:val="18"/>
          <w:lang w:val="es-CO"/>
        </w:rPr>
      </w:pPr>
      <w:r w:rsidRPr="00110FDC">
        <w:rPr>
          <w:sz w:val="18"/>
          <w:szCs w:val="18"/>
          <w:lang w:val="es-CO"/>
        </w:rPr>
        <w:footnoteReference w:customMarkFollows="1" w:id="1"/>
        <w:sym w:font="Symbol" w:char="F020"/>
      </w:r>
    </w:p>
    <w:p w:rsidR="00E97402" w:rsidRPr="00110FDC" w:rsidRDefault="00110FDC">
      <w:pPr>
        <w:pStyle w:val="Title"/>
        <w:framePr w:wrap="notBeside"/>
        <w:rPr>
          <w:lang w:val="es-CO"/>
        </w:rPr>
      </w:pPr>
      <w:r w:rsidRPr="00110FDC">
        <w:rPr>
          <w:lang w:val="es-CO"/>
        </w:rPr>
        <w:t>Un</w:t>
      </w:r>
      <w:r>
        <w:rPr>
          <w:lang w:val="es-CO"/>
        </w:rPr>
        <w:t xml:space="preserve"> Algoritmo Para La Compresión De Imágenes </w:t>
      </w:r>
      <w:r w:rsidR="0093617E">
        <w:rPr>
          <w:lang w:val="es-CO"/>
        </w:rPr>
        <w:t xml:space="preserve">Múltiples </w:t>
      </w:r>
      <w:r>
        <w:rPr>
          <w:lang w:val="es-CO"/>
        </w:rPr>
        <w:t>Utilizando la Transformada</w:t>
      </w:r>
      <w:r w:rsidR="0093617E">
        <w:rPr>
          <w:lang w:val="es-CO"/>
        </w:rPr>
        <w:t xml:space="preserve"> Discreta</w:t>
      </w:r>
      <w:r>
        <w:rPr>
          <w:lang w:val="es-CO"/>
        </w:rPr>
        <w:t xml:space="preserve"> del Coseno</w:t>
      </w:r>
      <w:r w:rsidR="0093617E">
        <w:rPr>
          <w:lang w:val="es-CO"/>
        </w:rPr>
        <w:t xml:space="preserve"> y Block Matching</w:t>
      </w:r>
    </w:p>
    <w:p w:rsidR="00E97402" w:rsidRPr="00110FDC" w:rsidRDefault="00110FDC">
      <w:pPr>
        <w:pStyle w:val="Authors"/>
        <w:framePr w:wrap="notBeside"/>
        <w:rPr>
          <w:lang w:val="es-CO"/>
        </w:rPr>
      </w:pPr>
      <w:r>
        <w:rPr>
          <w:lang w:val="es-CO"/>
        </w:rPr>
        <w:t>Alejandro Valdés</w:t>
      </w:r>
      <w:r w:rsidR="00E97402" w:rsidRPr="00110FDC">
        <w:rPr>
          <w:lang w:val="es-CO"/>
        </w:rPr>
        <w:t xml:space="preserve">, </w:t>
      </w:r>
      <w:r>
        <w:rPr>
          <w:lang w:val="es-CO"/>
        </w:rPr>
        <w:t>Maria C. Bustos</w:t>
      </w:r>
      <w:r>
        <w:rPr>
          <w:lang w:val="es-CO"/>
        </w:rPr>
        <w:br/>
      </w:r>
      <w:r w:rsidRPr="00110FDC">
        <w:rPr>
          <w:lang w:val="es-CO"/>
        </w:rPr>
        <w:t>Universidad del Valle</w:t>
      </w:r>
    </w:p>
    <w:p w:rsidR="00E97402" w:rsidRPr="0093617E" w:rsidRDefault="00E97402">
      <w:pPr>
        <w:pStyle w:val="Abstract"/>
      </w:pPr>
      <w:r w:rsidRPr="00110FDC">
        <w:rPr>
          <w:i/>
          <w:iCs/>
        </w:rPr>
        <w:t>Abstract</w:t>
      </w:r>
      <w:r w:rsidRPr="00110FDC">
        <w:t>—</w:t>
      </w:r>
      <w:r w:rsidR="0093617E">
        <w:t>We have developed and algorithm that is capable of compressing multiple successive images using the discrete cosine transformation (DCT) to lower the size of the file, also, it’s used block matching between adjacent frames to reduce even more the quantity of information we are keeping on the file.  The algorithm work using a cosine transformation matrix of size 8x8, and applies a simple</w:t>
      </w:r>
      <w:r w:rsidR="006946F4">
        <w:t xml:space="preserve"> encoding using tuples.</w:t>
      </w:r>
    </w:p>
    <w:p w:rsidR="00E97402" w:rsidRPr="0093617E" w:rsidRDefault="00E97402"/>
    <w:p w:rsidR="00E97402" w:rsidRPr="006946F4" w:rsidRDefault="00E97402">
      <w:pPr>
        <w:pStyle w:val="IndexTerms"/>
      </w:pPr>
      <w:bookmarkStart w:id="0" w:name="PointTmp"/>
      <w:r w:rsidRPr="006946F4">
        <w:rPr>
          <w:i/>
          <w:iCs/>
        </w:rPr>
        <w:t>Index Terms</w:t>
      </w:r>
      <w:r w:rsidRPr="006946F4">
        <w:t>—</w:t>
      </w:r>
      <w:r w:rsidR="006946F4" w:rsidRPr="006946F4">
        <w:t xml:space="preserve">Image Processing, </w:t>
      </w:r>
      <w:r w:rsidR="006946F4">
        <w:t>Image Motion Analysis, Image Coding, Image Storage</w:t>
      </w:r>
    </w:p>
    <w:p w:rsidR="00E97402" w:rsidRPr="006946F4" w:rsidRDefault="00E97402"/>
    <w:bookmarkEnd w:id="0"/>
    <w:p w:rsidR="00E97402" w:rsidRPr="00110FDC" w:rsidRDefault="00E97402">
      <w:pPr>
        <w:pStyle w:val="Heading1"/>
        <w:rPr>
          <w:lang w:val="es-CO"/>
        </w:rPr>
      </w:pPr>
      <w:r w:rsidRPr="00110FDC">
        <w:rPr>
          <w:lang w:val="es-CO"/>
        </w:rPr>
        <w:t>I</w:t>
      </w:r>
      <w:r w:rsidRPr="00110FDC">
        <w:rPr>
          <w:sz w:val="16"/>
          <w:szCs w:val="16"/>
          <w:lang w:val="es-CO"/>
        </w:rPr>
        <w:t>NTRODUCTION</w:t>
      </w:r>
    </w:p>
    <w:p w:rsidR="00E97402" w:rsidRPr="006946F4" w:rsidRDefault="006946F4">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l</w:t>
      </w:r>
    </w:p>
    <w:p w:rsidR="00E97402" w:rsidRDefault="006946F4">
      <w:pPr>
        <w:pStyle w:val="Text"/>
        <w:ind w:firstLine="0"/>
        <w:rPr>
          <w:lang w:val="es-CO"/>
        </w:rPr>
      </w:pPr>
      <w:r w:rsidRPr="006946F4">
        <w:rPr>
          <w:smallCaps/>
          <w:lang w:val="es-CO"/>
        </w:rPr>
        <w:t>A</w:t>
      </w:r>
      <w:r w:rsidR="00E97402" w:rsidRPr="006946F4">
        <w:rPr>
          <w:lang w:val="es-CO"/>
        </w:rPr>
        <w:t xml:space="preserve"> </w:t>
      </w:r>
      <w:r>
        <w:rPr>
          <w:lang w:val="es-CO"/>
        </w:rPr>
        <w:t xml:space="preserve">compresión de imágenes es un campo muy importante hoy en día, debido a las cantidades enormes de información que se generan diariamente, se deben crear métodos inteligentes para guardar esta información, en nuestro caso, imágenes digitales. </w:t>
      </w:r>
    </w:p>
    <w:p w:rsidR="006946F4" w:rsidRPr="006946F4" w:rsidRDefault="006946F4">
      <w:pPr>
        <w:pStyle w:val="Text"/>
        <w:ind w:firstLine="0"/>
        <w:rPr>
          <w:lang w:val="es-CO"/>
        </w:rPr>
      </w:pPr>
      <w:r>
        <w:rPr>
          <w:lang w:val="es-CO"/>
        </w:rPr>
        <w:tab/>
        <w:t xml:space="preserve">Existen una gran cantidad de formas para guardar la información de las imágenes, usando compresiones </w:t>
      </w:r>
      <w:r>
        <w:rPr>
          <w:i/>
          <w:lang w:val="es-CO"/>
        </w:rPr>
        <w:t>lossless</w:t>
      </w:r>
      <w:r>
        <w:rPr>
          <w:lang w:val="es-CO"/>
        </w:rPr>
        <w:t>, o compresiones con perdida. Para nuestro algoritmo estamos usando la transformada discreta del coseno, que nos permite reducir la información contenida en una ventana en unos pocos valores, pero se pierde parte de la información original.</w:t>
      </w:r>
    </w:p>
    <w:p w:rsidR="007072B6" w:rsidRDefault="007072B6" w:rsidP="00B86ED5">
      <w:pPr>
        <w:pStyle w:val="Text"/>
        <w:rPr>
          <w:lang w:val="es-CO"/>
        </w:rPr>
      </w:pPr>
      <w:r>
        <w:rPr>
          <w:lang w:val="es-CO"/>
        </w:rPr>
        <w:t>Nuestro algoritmo está basado en dos ideas principalmente, la compresión con pérdida de la transformada discreta del coseno, y el uso de predicción de movimiento (block matching), para imágenes sucesivas. Esto con el fin de reducir la información que conservaremos de cada una de las imágenes o fotogramas.</w:t>
      </w:r>
    </w:p>
    <w:p w:rsidR="00E97402" w:rsidRPr="00110FDC" w:rsidRDefault="007072B6">
      <w:pPr>
        <w:pStyle w:val="Heading1"/>
        <w:rPr>
          <w:lang w:val="es-CO"/>
        </w:rPr>
      </w:pPr>
      <w:r>
        <w:rPr>
          <w:lang w:val="es-CO"/>
        </w:rPr>
        <w:t>Prior and Related Work</w:t>
      </w:r>
    </w:p>
    <w:p w:rsidR="00E97402" w:rsidRPr="007072B6" w:rsidRDefault="007072B6" w:rsidP="00E97402">
      <w:pPr>
        <w:pStyle w:val="Text"/>
        <w:rPr>
          <w:lang w:val="es-CO"/>
        </w:rPr>
      </w:pPr>
      <w:r w:rsidRPr="007072B6">
        <w:rPr>
          <w:lang w:val="es-CO"/>
        </w:rPr>
        <w:t xml:space="preserve">Existe una gran cantidad de trabajo en esta </w:t>
      </w:r>
      <w:r>
        <w:rPr>
          <w:lang w:val="es-CO"/>
        </w:rPr>
        <w:t>áre</w:t>
      </w:r>
      <w:r w:rsidR="0051205E">
        <w:rPr>
          <w:lang w:val="es-CO"/>
        </w:rPr>
        <w:t>a de compresión de imágenes y detección de movimiento por block matching</w:t>
      </w:r>
      <w:r>
        <w:rPr>
          <w:lang w:val="es-CO"/>
        </w:rPr>
        <w:t xml:space="preserve">, podemos ver los formatos H.264, o los estándares que se usan en la web, como JPEG (que usa la </w:t>
      </w:r>
      <w:r w:rsidR="0051205E">
        <w:rPr>
          <w:lang w:val="es-CO"/>
        </w:rPr>
        <w:t>transformada</w:t>
      </w:r>
      <w:r>
        <w:rPr>
          <w:lang w:val="es-CO"/>
        </w:rPr>
        <w:t xml:space="preserve"> del coseno), el MPEG-4</w:t>
      </w:r>
      <w:r w:rsidR="0051205E">
        <w:rPr>
          <w:lang w:val="es-CO"/>
        </w:rPr>
        <w:t xml:space="preserve">, etc. Tenemos el trabajo realizado en block matching por Victor Padilla Ramirez, con el </w:t>
      </w:r>
      <w:r w:rsidR="0051205E" w:rsidRPr="0051205E">
        <w:rPr>
          <w:lang w:val="es-CO"/>
        </w:rPr>
        <w:t>Algoritmo de Block-Matching Usando Búsqueda en Árbole</w:t>
      </w:r>
      <w:r w:rsidR="0051205E">
        <w:rPr>
          <w:lang w:val="es-CO"/>
        </w:rPr>
        <w:t>s.</w:t>
      </w:r>
    </w:p>
    <w:p w:rsidR="00E97402" w:rsidRPr="00110FDC" w:rsidRDefault="007D6D3E">
      <w:pPr>
        <w:pStyle w:val="Heading1"/>
        <w:rPr>
          <w:lang w:val="es-CO"/>
        </w:rPr>
      </w:pPr>
      <w:r>
        <w:rPr>
          <w:lang w:val="es-CO"/>
        </w:rPr>
        <w:t>Description of the Algorithm</w:t>
      </w:r>
    </w:p>
    <w:p w:rsidR="00E97402" w:rsidRDefault="000E00FE">
      <w:pPr>
        <w:pStyle w:val="Text"/>
        <w:rPr>
          <w:lang w:val="es-CO"/>
        </w:rPr>
      </w:pPr>
      <w:r>
        <w:rPr>
          <w:lang w:val="es-CO"/>
        </w:rPr>
        <w:t>El algoritmo implementado esta dividido en varias fases, a continuación mostraremos cada una de las etapas de este y su funcionamiento.</w:t>
      </w:r>
    </w:p>
    <w:p w:rsidR="000E00FE" w:rsidRDefault="000E00FE">
      <w:pPr>
        <w:pStyle w:val="Text"/>
        <w:rPr>
          <w:lang w:val="es-CO"/>
        </w:rPr>
      </w:pPr>
      <w:r>
        <w:rPr>
          <w:lang w:val="es-CO"/>
        </w:rPr>
        <w:t>Decidimos usar el formato PGM en formato ASCII crudo para las imágenes de prueba, debido a que solo contienen los valores de luminancia (escala de grises), para simplificar las pruebas,</w:t>
      </w:r>
    </w:p>
    <w:p w:rsidR="002717EB" w:rsidRDefault="002717EB" w:rsidP="002717EB">
      <w:pPr>
        <w:pStyle w:val="Text"/>
        <w:rPr>
          <w:lang w:val="es-CO"/>
        </w:rPr>
      </w:pPr>
      <w:r>
        <w:rPr>
          <w:lang w:val="es-CO"/>
        </w:rPr>
        <w:t>Para comprimir imágenes, el algoritmo se divide en varios modulos, cada uno con una función muy especifica:</w:t>
      </w:r>
    </w:p>
    <w:p w:rsidR="002717EB" w:rsidRDefault="002717EB" w:rsidP="002717EB">
      <w:pPr>
        <w:pStyle w:val="Heading2"/>
        <w:rPr>
          <w:lang w:val="es-CO"/>
        </w:rPr>
      </w:pPr>
      <w:r>
        <w:rPr>
          <w:lang w:val="es-CO"/>
        </w:rPr>
        <w:t>Aplicada de la transformada del coseno</w:t>
      </w:r>
    </w:p>
    <w:p w:rsidR="002717EB" w:rsidRDefault="002717EB" w:rsidP="008B228F">
      <w:pPr>
        <w:ind w:left="202" w:firstLine="202"/>
        <w:jc w:val="both"/>
        <w:rPr>
          <w:lang w:val="es-CO"/>
        </w:rPr>
      </w:pPr>
      <w:r>
        <w:rPr>
          <w:lang w:val="es-CO"/>
        </w:rPr>
        <w:t>Consideremos la imagen como una matriz I de tamaño MxN, donde M y N son múltiplos de 8, entonces, dividiremos esta matriz en matrices más pequeñas, X, que serán de un tamaño 8x8, y a estas le aplicaremos la transformada del coseno, según la siguiente formula:</w:t>
      </w:r>
    </w:p>
    <w:p w:rsidR="008B228F" w:rsidRDefault="008B228F" w:rsidP="008B228F">
      <w:pPr>
        <w:ind w:left="202" w:firstLine="202"/>
        <w:jc w:val="both"/>
        <w:rPr>
          <w:lang w:val="es-CO"/>
        </w:rPr>
      </w:pPr>
    </w:p>
    <w:p w:rsidR="002717EB" w:rsidRPr="008B228F" w:rsidRDefault="00F408A8" w:rsidP="002717EB">
      <w:pPr>
        <w:ind w:left="144"/>
        <w:rPr>
          <w:rStyle w:val="Emphasis"/>
          <w:iCs w:val="0"/>
          <w:lang w:val="es-CO"/>
        </w:rPr>
      </w:pPr>
      <m:oMathPara>
        <m:oMath>
          <m:d>
            <m:dPr>
              <m:ctrlPr>
                <w:rPr>
                  <w:rStyle w:val="Emphasis"/>
                  <w:rFonts w:ascii="Cambria Math" w:hAnsi="Cambria Math"/>
                  <w:i w:val="0"/>
                  <w:iCs w:val="0"/>
                </w:rPr>
              </m:ctrlPr>
            </m:dPr>
            <m:e>
              <m:r>
                <m:rPr>
                  <m:sty m:val="p"/>
                </m:rPr>
                <w:rPr>
                  <w:rStyle w:val="Emphasis"/>
                  <w:rFonts w:ascii="Cambria Math" w:hAnsi="Cambria Math"/>
                </w:rPr>
                <m:t>1</m:t>
              </m:r>
            </m:e>
          </m:d>
          <m:r>
            <m:rPr>
              <m:sty m:val="p"/>
            </m:rPr>
            <w:rPr>
              <w:rStyle w:val="Emphasis"/>
              <w:rFonts w:ascii="Cambria Math" w:hAnsi="Cambria Math"/>
            </w:rPr>
            <m:t xml:space="preserve">  </m:t>
          </m:r>
          <m:r>
            <w:rPr>
              <w:rStyle w:val="Emphasis"/>
              <w:rFonts w:ascii="Cambria Math" w:hAnsi="Cambria Math"/>
            </w:rPr>
            <m:t>Y=AX</m:t>
          </m:r>
          <m:sSup>
            <m:sSupPr>
              <m:ctrlPr>
                <w:rPr>
                  <w:rStyle w:val="Emphasis"/>
                  <w:rFonts w:ascii="Cambria Math" w:hAnsi="Cambria Math"/>
                  <w:i w:val="0"/>
                  <w:iCs w:val="0"/>
                  <w:lang w:val="es-CO"/>
                </w:rPr>
              </m:ctrlPr>
            </m:sSupPr>
            <m:e>
              <m:r>
                <w:rPr>
                  <w:rStyle w:val="Emphasis"/>
                  <w:rFonts w:ascii="Cambria Math" w:hAnsi="Cambria Math"/>
                </w:rPr>
                <m:t>A</m:t>
              </m:r>
            </m:e>
            <m:sup>
              <m:r>
                <w:rPr>
                  <w:rStyle w:val="Emphasis"/>
                  <w:rFonts w:ascii="Cambria Math" w:hAnsi="Cambria Math"/>
                </w:rPr>
                <m:t>T</m:t>
              </m:r>
            </m:sup>
          </m:sSup>
        </m:oMath>
      </m:oMathPara>
    </w:p>
    <w:p w:rsidR="008B228F" w:rsidRDefault="008B228F" w:rsidP="002717EB">
      <w:pPr>
        <w:ind w:left="144"/>
        <w:rPr>
          <w:rStyle w:val="Emphasis"/>
        </w:rPr>
      </w:pPr>
    </w:p>
    <w:p w:rsidR="008B228F" w:rsidRDefault="008B228F" w:rsidP="002717EB">
      <w:pPr>
        <w:ind w:left="144"/>
        <w:rPr>
          <w:rStyle w:val="Emphasis"/>
          <w:i w:val="0"/>
        </w:rPr>
      </w:pPr>
      <w:r>
        <w:rPr>
          <w:rStyle w:val="Emphasis"/>
        </w:rPr>
        <w:tab/>
      </w:r>
      <w:r>
        <w:rPr>
          <w:rStyle w:val="Emphasis"/>
        </w:rPr>
        <w:tab/>
      </w:r>
      <w:r>
        <w:rPr>
          <w:rStyle w:val="Emphasis"/>
          <w:i w:val="0"/>
        </w:rPr>
        <w:t>Y su inversa:</w:t>
      </w:r>
    </w:p>
    <w:p w:rsidR="008B228F" w:rsidRDefault="008B228F" w:rsidP="002717EB">
      <w:pPr>
        <w:ind w:left="144"/>
        <w:rPr>
          <w:rStyle w:val="Emphasis"/>
          <w:i w:val="0"/>
        </w:rPr>
      </w:pPr>
    </w:p>
    <w:p w:rsidR="008B228F" w:rsidRPr="008B228F" w:rsidRDefault="00F408A8" w:rsidP="002717EB">
      <w:pPr>
        <w:ind w:left="144"/>
        <w:rPr>
          <w:rStyle w:val="Emphasis"/>
          <w:i w:val="0"/>
          <w:iCs w:val="0"/>
        </w:rPr>
      </w:pPr>
      <m:oMathPara>
        <m:oMath>
          <m:d>
            <m:dPr>
              <m:ctrlPr>
                <w:rPr>
                  <w:rStyle w:val="Emphasis"/>
                  <w:rFonts w:ascii="Cambria Math" w:hAnsi="Cambria Math"/>
                  <w:i w:val="0"/>
                  <w:iCs w:val="0"/>
                </w:rPr>
              </m:ctrlPr>
            </m:dPr>
            <m:e>
              <m:r>
                <m:rPr>
                  <m:sty m:val="p"/>
                </m:rPr>
                <w:rPr>
                  <w:rStyle w:val="Emphasis"/>
                  <w:rFonts w:ascii="Cambria Math" w:hAnsi="Cambria Math"/>
                </w:rPr>
                <m:t>2</m:t>
              </m:r>
            </m:e>
          </m:d>
          <m:r>
            <m:rPr>
              <m:sty m:val="p"/>
            </m:rPr>
            <w:rPr>
              <w:rStyle w:val="Emphasis"/>
              <w:rFonts w:ascii="Cambria Math" w:hAnsi="Cambria Math"/>
            </w:rPr>
            <m:t xml:space="preserve">  X=</m:t>
          </m:r>
          <m:sSup>
            <m:sSupPr>
              <m:ctrlPr>
                <w:rPr>
                  <w:rStyle w:val="Emphasis"/>
                  <w:rFonts w:ascii="Cambria Math" w:hAnsi="Cambria Math"/>
                  <w:i w:val="0"/>
                  <w:iCs w:val="0"/>
                </w:rPr>
              </m:ctrlPr>
            </m:sSupPr>
            <m:e>
              <m:r>
                <m:rPr>
                  <m:sty m:val="p"/>
                </m:rPr>
                <w:rPr>
                  <w:rStyle w:val="Emphasis"/>
                  <w:rFonts w:ascii="Cambria Math" w:hAnsi="Cambria Math"/>
                </w:rPr>
                <m:t>A</m:t>
              </m:r>
            </m:e>
            <m:sup>
              <m:r>
                <m:rPr>
                  <m:sty m:val="p"/>
                </m:rPr>
                <w:rPr>
                  <w:rStyle w:val="Emphasis"/>
                  <w:rFonts w:ascii="Cambria Math" w:hAnsi="Cambria Math"/>
                </w:rPr>
                <m:t>T</m:t>
              </m:r>
            </m:sup>
          </m:sSup>
          <m:r>
            <m:rPr>
              <m:sty m:val="p"/>
            </m:rPr>
            <w:rPr>
              <w:rStyle w:val="Emphasis"/>
              <w:rFonts w:ascii="Cambria Math" w:hAnsi="Cambria Math"/>
            </w:rPr>
            <m:t>YA</m:t>
          </m:r>
        </m:oMath>
      </m:oMathPara>
    </w:p>
    <w:p w:rsidR="008B228F" w:rsidRDefault="008B228F" w:rsidP="008B228F">
      <w:pPr>
        <w:rPr>
          <w:lang w:val="es-CO"/>
        </w:rPr>
      </w:pPr>
    </w:p>
    <w:p w:rsidR="008B228F" w:rsidRDefault="008B228F" w:rsidP="002717EB">
      <w:pPr>
        <w:ind w:left="144"/>
        <w:rPr>
          <w:lang w:val="es-CO"/>
        </w:rPr>
      </w:pPr>
      <w:r>
        <w:rPr>
          <w:lang w:val="es-CO"/>
        </w:rPr>
        <w:tab/>
      </w:r>
      <w:r>
        <w:rPr>
          <w:lang w:val="es-CO"/>
        </w:rPr>
        <w:tab/>
        <w:t>Donde A es la transformada del coseno, y esta dada por la siguiente ecuación:</w:t>
      </w:r>
    </w:p>
    <w:p w:rsidR="008B228F" w:rsidRDefault="008B228F" w:rsidP="002717EB">
      <w:pPr>
        <w:ind w:left="144"/>
        <w:rPr>
          <w:lang w:val="es-CO"/>
        </w:rPr>
      </w:pPr>
    </w:p>
    <w:p w:rsidR="008B228F" w:rsidRPr="0034413F" w:rsidRDefault="00F408A8" w:rsidP="002717EB">
      <w:pPr>
        <w:ind w:left="144"/>
        <w:rPr>
          <w:lang w:val="es-CO"/>
        </w:rPr>
      </w:pPr>
      <m:oMathPara>
        <m:oMath>
          <m:d>
            <m:dPr>
              <m:ctrlPr>
                <w:rPr>
                  <w:rFonts w:ascii="Cambria Math" w:hAnsi="Cambria Math"/>
                  <w:i/>
                  <w:lang w:val="es-CO"/>
                </w:rPr>
              </m:ctrlPr>
            </m:dPr>
            <m:e>
              <m:r>
                <w:rPr>
                  <w:rFonts w:ascii="Cambria Math" w:hAnsi="Cambria Math"/>
                  <w:lang w:val="es-CO"/>
                </w:rPr>
                <m:t>3</m:t>
              </m:r>
            </m:e>
          </m:d>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ij</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i</m:t>
              </m:r>
            </m:sub>
          </m:sSub>
          <m:func>
            <m:funcPr>
              <m:ctrlPr>
                <w:rPr>
                  <w:rFonts w:ascii="Cambria Math" w:hAnsi="Cambria Math"/>
                  <w:lang w:val="es-CO"/>
                </w:rPr>
              </m:ctrlPr>
            </m:funcPr>
            <m:fName>
              <m:r>
                <m:rPr>
                  <m:sty m:val="p"/>
                </m:rPr>
                <w:rPr>
                  <w:rFonts w:ascii="Cambria Math" w:hAnsi="Cambria Math"/>
                  <w:lang w:val="es-CO"/>
                </w:rPr>
                <m:t>cos</m:t>
              </m:r>
            </m:fName>
            <m:e>
              <m:d>
                <m:dPr>
                  <m:ctrlPr>
                    <w:rPr>
                      <w:rFonts w:ascii="Cambria Math" w:hAnsi="Cambria Math"/>
                      <w:i/>
                      <w:lang w:val="es-CO"/>
                    </w:rPr>
                  </m:ctrlPr>
                </m:dPr>
                <m:e>
                  <m:f>
                    <m:fPr>
                      <m:ctrlPr>
                        <w:rPr>
                          <w:rFonts w:ascii="Cambria Math" w:hAnsi="Cambria Math"/>
                          <w:i/>
                          <w:lang w:val="es-CO"/>
                        </w:rPr>
                      </m:ctrlPr>
                    </m:fPr>
                    <m:num>
                      <m:d>
                        <m:dPr>
                          <m:ctrlPr>
                            <w:rPr>
                              <w:rFonts w:ascii="Cambria Math" w:hAnsi="Cambria Math"/>
                              <w:i/>
                              <w:lang w:val="es-CO"/>
                            </w:rPr>
                          </m:ctrlPr>
                        </m:dPr>
                        <m:e>
                          <m:r>
                            <w:rPr>
                              <w:rFonts w:ascii="Cambria Math" w:hAnsi="Cambria Math"/>
                              <w:lang w:val="es-CO"/>
                            </w:rPr>
                            <m:t>2j+1</m:t>
                          </m:r>
                        </m:e>
                      </m:d>
                      <m:r>
                        <w:rPr>
                          <w:rFonts w:ascii="Cambria Math" w:hAnsi="Cambria Math"/>
                          <w:lang w:val="es-CO"/>
                        </w:rPr>
                        <m:t>iπ</m:t>
                      </m:r>
                    </m:num>
                    <m:den>
                      <m:r>
                        <w:rPr>
                          <w:rFonts w:ascii="Cambria Math" w:hAnsi="Cambria Math"/>
                          <w:lang w:val="es-CO"/>
                        </w:rPr>
                        <m:t>2N</m:t>
                      </m:r>
                    </m:den>
                  </m:f>
                </m:e>
              </m:d>
            </m:e>
          </m:func>
        </m:oMath>
      </m:oMathPara>
    </w:p>
    <w:p w:rsidR="0034413F" w:rsidRDefault="0034413F" w:rsidP="002717EB">
      <w:pPr>
        <w:ind w:left="144"/>
        <w:rPr>
          <w:lang w:val="es-CO"/>
        </w:rPr>
      </w:pPr>
    </w:p>
    <w:p w:rsidR="00CD56A2" w:rsidRPr="0034413F" w:rsidRDefault="00F408A8" w:rsidP="002717EB">
      <w:pPr>
        <w:ind w:left="144"/>
        <w:rPr>
          <w:lang w:val="es-CO"/>
        </w:rPr>
      </w:pPr>
      <m:oMathPara>
        <m:oMath>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i</m:t>
              </m:r>
            </m:sub>
          </m:sSub>
          <m:r>
            <w:rPr>
              <w:rFonts w:ascii="Cambria Math" w:hAnsi="Cambria Math"/>
              <w:lang w:val="es-CO"/>
            </w:rPr>
            <m:t>=</m:t>
          </m:r>
          <m:d>
            <m:dPr>
              <m:begChr m:val="{"/>
              <m:endChr m:val=""/>
              <m:ctrlPr>
                <w:rPr>
                  <w:rFonts w:ascii="Cambria Math" w:hAnsi="Cambria Math"/>
                  <w:i/>
                  <w:lang w:val="es-CO"/>
                </w:rPr>
              </m:ctrlPr>
            </m:dPr>
            <m:e>
              <m:eqArr>
                <m:eqArrPr>
                  <m:ctrlPr>
                    <w:rPr>
                      <w:rFonts w:ascii="Cambria Math" w:hAnsi="Cambria Math"/>
                      <w:i/>
                      <w:lang w:val="es-CO"/>
                    </w:rPr>
                  </m:ctrlPr>
                </m:eqArrPr>
                <m:e>
                  <m:rad>
                    <m:radPr>
                      <m:degHide m:val="1"/>
                      <m:ctrlPr>
                        <w:rPr>
                          <w:rFonts w:ascii="Cambria Math" w:hAnsi="Cambria Math"/>
                          <w:i/>
                          <w:lang w:val="es-CO"/>
                        </w:rPr>
                      </m:ctrlPr>
                    </m:radPr>
                    <m:deg/>
                    <m:e>
                      <m:f>
                        <m:fPr>
                          <m:ctrlPr>
                            <w:rPr>
                              <w:rFonts w:ascii="Cambria Math" w:hAnsi="Cambria Math"/>
                              <w:i/>
                              <w:lang w:val="es-CO"/>
                            </w:rPr>
                          </m:ctrlPr>
                        </m:fPr>
                        <m:num>
                          <m:r>
                            <w:rPr>
                              <w:rFonts w:ascii="Cambria Math" w:hAnsi="Cambria Math"/>
                              <w:lang w:val="es-CO"/>
                            </w:rPr>
                            <m:t>1</m:t>
                          </m:r>
                        </m:num>
                        <m:den>
                          <m:r>
                            <w:rPr>
                              <w:rFonts w:ascii="Cambria Math" w:hAnsi="Cambria Math"/>
                              <w:lang w:val="es-CO"/>
                            </w:rPr>
                            <m:t>N</m:t>
                          </m:r>
                        </m:den>
                      </m:f>
                    </m:e>
                  </m:rad>
                  <m:r>
                    <w:rPr>
                      <w:rFonts w:ascii="Cambria Math" w:hAnsi="Cambria Math"/>
                      <w:lang w:val="es-CO"/>
                    </w:rPr>
                    <m:t xml:space="preserve">   (i=0)</m:t>
                  </m:r>
                </m:e>
                <m:e>
                  <m:rad>
                    <m:radPr>
                      <m:degHide m:val="1"/>
                      <m:ctrlPr>
                        <w:rPr>
                          <w:rFonts w:ascii="Cambria Math" w:hAnsi="Cambria Math"/>
                          <w:i/>
                          <w:lang w:val="es-CO"/>
                        </w:rPr>
                      </m:ctrlPr>
                    </m:radPr>
                    <m:deg/>
                    <m:e>
                      <m:f>
                        <m:fPr>
                          <m:ctrlPr>
                            <w:rPr>
                              <w:rFonts w:ascii="Cambria Math" w:hAnsi="Cambria Math"/>
                              <w:i/>
                              <w:lang w:val="es-CO"/>
                            </w:rPr>
                          </m:ctrlPr>
                        </m:fPr>
                        <m:num>
                          <m:r>
                            <w:rPr>
                              <w:rFonts w:ascii="Cambria Math" w:hAnsi="Cambria Math"/>
                              <w:lang w:val="es-CO"/>
                            </w:rPr>
                            <m:t>2</m:t>
                          </m:r>
                        </m:num>
                        <m:den>
                          <m:r>
                            <w:rPr>
                              <w:rFonts w:ascii="Cambria Math" w:hAnsi="Cambria Math"/>
                              <w:lang w:val="es-CO"/>
                            </w:rPr>
                            <m:t>N</m:t>
                          </m:r>
                        </m:den>
                      </m:f>
                    </m:e>
                  </m:rad>
                  <m:r>
                    <w:rPr>
                      <w:rFonts w:ascii="Cambria Math" w:hAnsi="Cambria Math"/>
                      <w:lang w:val="es-CO"/>
                    </w:rPr>
                    <m:t xml:space="preserve">   (i&gt;0)</m:t>
                  </m:r>
                </m:e>
              </m:eqArr>
            </m:e>
          </m:d>
        </m:oMath>
      </m:oMathPara>
    </w:p>
    <w:p w:rsidR="008B228F" w:rsidRDefault="008B228F" w:rsidP="002717EB">
      <w:pPr>
        <w:ind w:left="144"/>
        <w:rPr>
          <w:lang w:val="es-CO"/>
        </w:rPr>
      </w:pPr>
    </w:p>
    <w:p w:rsidR="008B228F" w:rsidRDefault="00CD56A2" w:rsidP="008B228F">
      <w:pPr>
        <w:rPr>
          <w:lang w:val="es-CO"/>
        </w:rPr>
      </w:pPr>
      <w:r>
        <w:rPr>
          <w:lang w:val="es-CO"/>
        </w:rPr>
        <w:tab/>
      </w:r>
      <w:r>
        <w:rPr>
          <w:lang w:val="es-CO"/>
        </w:rPr>
        <w:tab/>
        <w:t>Debemos aclarar que el valor de N en (3) está dado por el tamaño de una dimensión de la matriz, en este caso, 8.</w:t>
      </w:r>
    </w:p>
    <w:p w:rsidR="00CD56A2" w:rsidRDefault="00CD56A2" w:rsidP="008B228F">
      <w:pPr>
        <w:rPr>
          <w:lang w:val="es-CO"/>
        </w:rPr>
      </w:pPr>
    </w:p>
    <w:p w:rsidR="00CD56A2" w:rsidRPr="00AF5177" w:rsidRDefault="00CD56A2" w:rsidP="00CD56A2">
      <w:pPr>
        <w:pStyle w:val="Heading2"/>
        <w:rPr>
          <w:lang w:val="es-CO"/>
        </w:rPr>
      </w:pPr>
      <w:r>
        <w:rPr>
          <w:lang w:val="es-CO"/>
        </w:rPr>
        <w:lastRenderedPageBreak/>
        <w:t>Normalización de los valores a través de la cuantizaci</w:t>
      </w:r>
      <w:r w:rsidR="005F151B">
        <w:rPr>
          <w:lang w:val="es-CO"/>
        </w:rPr>
        <w:t>ón escalar</w:t>
      </w:r>
    </w:p>
    <w:p w:rsidR="00CD56A2" w:rsidRDefault="00CD56A2" w:rsidP="00AF5177">
      <w:pPr>
        <w:ind w:firstLine="144"/>
        <w:rPr>
          <w:lang w:val="es-CO"/>
        </w:rPr>
      </w:pPr>
      <w:r>
        <w:rPr>
          <w:lang w:val="es-CO"/>
        </w:rPr>
        <w:t>Cada uno de los valores obtenidos c on la ecuación (1), se deberán normalizar, usando la siguiente formula:</w:t>
      </w:r>
    </w:p>
    <w:p w:rsidR="00CD56A2" w:rsidRDefault="00CD56A2" w:rsidP="00CD56A2">
      <w:pPr>
        <w:ind w:left="346" w:firstLine="58"/>
        <w:rPr>
          <w:lang w:val="es-CO"/>
        </w:rPr>
      </w:pPr>
    </w:p>
    <w:p w:rsidR="00CD56A2" w:rsidRPr="00CD56A2" w:rsidRDefault="00F408A8" w:rsidP="00CD56A2">
      <w:pPr>
        <w:ind w:left="346" w:firstLine="58"/>
        <w:rPr>
          <w:lang w:val="es-CO"/>
        </w:rPr>
      </w:pPr>
      <m:oMathPara>
        <m:oMath>
          <m:d>
            <m:dPr>
              <m:ctrlPr>
                <w:rPr>
                  <w:rFonts w:ascii="Cambria Math" w:hAnsi="Cambria Math"/>
                  <w:i/>
                  <w:lang w:val="es-CO"/>
                </w:rPr>
              </m:ctrlPr>
            </m:dPr>
            <m:e>
              <m:r>
                <w:rPr>
                  <w:rFonts w:ascii="Cambria Math" w:hAnsi="Cambria Math"/>
                  <w:lang w:val="es-CO"/>
                </w:rPr>
                <m:t>4</m:t>
              </m:r>
            </m:e>
          </m:d>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ij</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QP</m:t>
              </m:r>
            </m:e>
            <m:sub>
              <m:r>
                <w:rPr>
                  <w:rFonts w:ascii="Cambria Math" w:hAnsi="Cambria Math"/>
                  <w:lang w:val="es-CO"/>
                </w:rPr>
                <m:t>ij</m:t>
              </m:r>
            </m:sub>
          </m:sSub>
          <m:r>
            <w:rPr>
              <w:rFonts w:ascii="Cambria Math" w:hAnsi="Cambria Math"/>
              <w:lang w:val="es-CO"/>
            </w:rPr>
            <m:t>*round</m:t>
          </m:r>
          <m:d>
            <m:dPr>
              <m:ctrlPr>
                <w:rPr>
                  <w:rFonts w:ascii="Cambria Math" w:hAnsi="Cambria Math"/>
                  <w:i/>
                  <w:lang w:val="es-CO"/>
                </w:rPr>
              </m:ctrlPr>
            </m:dPr>
            <m:e>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ij</m:t>
                      </m:r>
                    </m:sub>
                  </m:sSub>
                </m:num>
                <m:den>
                  <m:sSub>
                    <m:sSubPr>
                      <m:ctrlPr>
                        <w:rPr>
                          <w:rFonts w:ascii="Cambria Math" w:hAnsi="Cambria Math"/>
                          <w:i/>
                          <w:lang w:val="es-CO"/>
                        </w:rPr>
                      </m:ctrlPr>
                    </m:sSubPr>
                    <m:e>
                      <m:r>
                        <w:rPr>
                          <w:rFonts w:ascii="Cambria Math" w:hAnsi="Cambria Math"/>
                          <w:lang w:val="es-CO"/>
                        </w:rPr>
                        <m:t>QP</m:t>
                      </m:r>
                    </m:e>
                    <m:sub>
                      <m:r>
                        <w:rPr>
                          <w:rFonts w:ascii="Cambria Math" w:hAnsi="Cambria Math"/>
                          <w:lang w:val="es-CO"/>
                        </w:rPr>
                        <m:t>ij</m:t>
                      </m:r>
                    </m:sub>
                  </m:sSub>
                </m:den>
              </m:f>
            </m:e>
          </m:d>
        </m:oMath>
      </m:oMathPara>
    </w:p>
    <w:p w:rsidR="00CD56A2" w:rsidRDefault="00CD56A2" w:rsidP="00CD56A2">
      <w:pPr>
        <w:ind w:left="346" w:firstLine="58"/>
        <w:rPr>
          <w:lang w:val="es-CO"/>
        </w:rPr>
      </w:pPr>
    </w:p>
    <w:p w:rsidR="00CD56A2" w:rsidRDefault="00CD56A2" w:rsidP="00AF5177">
      <w:pPr>
        <w:ind w:firstLine="202"/>
        <w:jc w:val="both"/>
        <w:rPr>
          <w:lang w:val="es-CO"/>
        </w:rPr>
      </w:pPr>
      <w:r>
        <w:rPr>
          <w:lang w:val="es-CO"/>
        </w:rPr>
        <w:t>Donde QP es una matriz de tamaño idéntico a X, y está predefinida. Según la elección del QP, podemos aumentar la compresión sacrificando la calidad de la imagen, o viceversa.</w:t>
      </w:r>
    </w:p>
    <w:p w:rsidR="00CD56A2" w:rsidRDefault="00CD56A2" w:rsidP="00AF5177">
      <w:pPr>
        <w:ind w:firstLine="202"/>
        <w:jc w:val="both"/>
        <w:rPr>
          <w:lang w:val="es-CO"/>
        </w:rPr>
      </w:pPr>
      <w:r>
        <w:rPr>
          <w:lang w:val="es-CO"/>
        </w:rPr>
        <w:t>Para nuestras pruebas, hemos decidido usar tres matrices QP, definidas a continuación:</w:t>
      </w:r>
    </w:p>
    <w:p w:rsidR="00CD56A2" w:rsidRDefault="00CD56A2" w:rsidP="00CD56A2">
      <w:pPr>
        <w:ind w:left="346" w:firstLine="58"/>
        <w:rPr>
          <w:lang w:val="es-CO"/>
        </w:rPr>
      </w:pPr>
    </w:p>
    <w:p w:rsidR="00CD56A2" w:rsidRPr="00CD56A2" w:rsidRDefault="00F408A8" w:rsidP="00CD56A2">
      <w:pPr>
        <w:ind w:left="346" w:firstLine="58"/>
        <w:rPr>
          <w:lang w:val="es-CO"/>
        </w:rPr>
      </w:pPr>
      <m:oMathPara>
        <m:oMath>
          <m:d>
            <m:dPr>
              <m:ctrlPr>
                <w:rPr>
                  <w:rFonts w:ascii="Cambria Math" w:hAnsi="Cambria Math"/>
                  <w:i/>
                  <w:lang w:val="es-CO"/>
                </w:rPr>
              </m:ctrlPr>
            </m:dPr>
            <m:e>
              <m:r>
                <w:rPr>
                  <w:rFonts w:ascii="Cambria Math" w:hAnsi="Cambria Math"/>
                  <w:lang w:val="es-CO"/>
                </w:rPr>
                <m:t>5</m:t>
              </m:r>
            </m:e>
          </m:d>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QP</m:t>
              </m:r>
            </m:e>
            <m:sub>
              <m:r>
                <w:rPr>
                  <w:rFonts w:ascii="Cambria Math" w:hAnsi="Cambria Math"/>
                  <w:lang w:val="es-CO"/>
                </w:rPr>
                <m:t>ij</m:t>
              </m:r>
            </m:sub>
          </m:sSub>
          <m:r>
            <w:rPr>
              <w:rFonts w:ascii="Cambria Math" w:hAnsi="Cambria Math"/>
              <w:lang w:val="es-CO"/>
            </w:rPr>
            <m:t xml:space="preserve">=12    </m:t>
          </m:r>
          <m:d>
            <m:dPr>
              <m:ctrlPr>
                <w:rPr>
                  <w:rFonts w:ascii="Cambria Math" w:hAnsi="Cambria Math"/>
                  <w:i/>
                  <w:lang w:val="es-CO"/>
                </w:rPr>
              </m:ctrlPr>
            </m:dPr>
            <m:e>
              <m:r>
                <w:rPr>
                  <w:rFonts w:ascii="Cambria Math" w:hAnsi="Cambria Math"/>
                  <w:lang w:val="es-CO"/>
                </w:rPr>
                <m:t>∀i, ∀j</m:t>
              </m:r>
            </m:e>
          </m:d>
        </m:oMath>
      </m:oMathPara>
    </w:p>
    <w:p w:rsidR="00CD56A2" w:rsidRDefault="00CD56A2" w:rsidP="00CD56A2">
      <w:pPr>
        <w:ind w:left="346" w:firstLine="58"/>
        <w:rPr>
          <w:lang w:val="es-CO"/>
        </w:rPr>
      </w:pPr>
    </w:p>
    <w:p w:rsidR="00CD56A2" w:rsidRPr="00CD56A2" w:rsidRDefault="00F408A8" w:rsidP="00CD56A2">
      <w:pPr>
        <w:ind w:left="346" w:firstLine="58"/>
        <w:rPr>
          <w:lang w:val="es-CO"/>
        </w:rPr>
      </w:pPr>
      <m:oMathPara>
        <m:oMath>
          <m:d>
            <m:dPr>
              <m:ctrlPr>
                <w:rPr>
                  <w:rFonts w:ascii="Cambria Math" w:hAnsi="Cambria Math"/>
                  <w:i/>
                  <w:lang w:val="es-CO"/>
                </w:rPr>
              </m:ctrlPr>
            </m:dPr>
            <m:e>
              <m:r>
                <w:rPr>
                  <w:rFonts w:ascii="Cambria Math" w:hAnsi="Cambria Math"/>
                  <w:lang w:val="es-CO"/>
                </w:rPr>
                <m:t>6</m:t>
              </m:r>
            </m:e>
          </m:d>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QP</m:t>
              </m:r>
            </m:e>
            <m:sub>
              <m:r>
                <w:rPr>
                  <w:rFonts w:ascii="Cambria Math" w:hAnsi="Cambria Math"/>
                  <w:lang w:val="es-CO"/>
                </w:rPr>
                <m:t>ij</m:t>
              </m:r>
            </m:sub>
          </m:sSub>
          <m:r>
            <w:rPr>
              <w:rFonts w:ascii="Cambria Math" w:hAnsi="Cambria Math"/>
              <w:lang w:val="es-CO"/>
            </w:rPr>
            <m:t>=50    (∀i, ∀j)</m:t>
          </m:r>
        </m:oMath>
      </m:oMathPara>
    </w:p>
    <w:p w:rsidR="00CD56A2" w:rsidRDefault="00CD56A2" w:rsidP="00CD56A2">
      <w:pPr>
        <w:ind w:left="346" w:firstLine="58"/>
        <w:rPr>
          <w:lang w:val="es-CO"/>
        </w:rPr>
      </w:pPr>
    </w:p>
    <w:p w:rsidR="005F151B" w:rsidRDefault="005F151B" w:rsidP="00AF5177">
      <w:pPr>
        <w:ind w:firstLine="144"/>
        <w:jc w:val="both"/>
        <w:rPr>
          <w:lang w:val="es-CO"/>
        </w:rPr>
      </w:pPr>
      <w:r>
        <w:rPr>
          <w:lang w:val="es-CO"/>
        </w:rPr>
        <w:t>El objetivo de esta operación, es llevar gran parte de los valores obtenidos a cero, con el fin de optimizar la compresión de los datos, y reducir el tamaño de la imagen original.</w:t>
      </w:r>
    </w:p>
    <w:p w:rsidR="005F151B" w:rsidRDefault="005F151B" w:rsidP="005F151B">
      <w:pPr>
        <w:pStyle w:val="Heading2"/>
        <w:rPr>
          <w:lang w:val="es-CO"/>
        </w:rPr>
      </w:pPr>
      <w:r>
        <w:rPr>
          <w:lang w:val="es-CO"/>
        </w:rPr>
        <w:t>Recorrido en Zig-Zag de la matriz X</w:t>
      </w:r>
    </w:p>
    <w:p w:rsidR="005F151B" w:rsidRPr="005F151B" w:rsidRDefault="005F151B" w:rsidP="005F151B">
      <w:pPr>
        <w:rPr>
          <w:lang w:val="es-CO"/>
        </w:rPr>
      </w:pPr>
    </w:p>
    <w:p w:rsidR="005F151B" w:rsidRDefault="005F151B" w:rsidP="005F151B">
      <w:pPr>
        <w:keepNext/>
        <w:ind w:left="404"/>
        <w:jc w:val="center"/>
      </w:pPr>
      <w:r>
        <w:rPr>
          <w:noProof/>
          <w:lang w:val="es-CO" w:eastAsia="es-CO"/>
        </w:rPr>
        <w:drawing>
          <wp:inline distT="0" distB="0" distL="0" distR="0" wp14:anchorId="419FF696" wp14:editId="30C3B4F4">
            <wp:extent cx="1466850" cy="14763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466850" cy="1476375"/>
                    </a:xfrm>
                    <a:prstGeom prst="rect">
                      <a:avLst/>
                    </a:prstGeom>
                    <a:noFill/>
                    <a:ln>
                      <a:solidFill>
                        <a:schemeClr val="tx1"/>
                      </a:solidFill>
                    </a:ln>
                  </pic:spPr>
                </pic:pic>
              </a:graphicData>
            </a:graphic>
          </wp:inline>
        </w:drawing>
      </w:r>
    </w:p>
    <w:p w:rsidR="005F151B" w:rsidRDefault="005F151B" w:rsidP="00AF5177">
      <w:pPr>
        <w:pStyle w:val="Caption"/>
        <w:spacing w:after="0"/>
        <w:jc w:val="both"/>
        <w:rPr>
          <w:b w:val="0"/>
          <w:color w:val="auto"/>
          <w:sz w:val="16"/>
          <w:szCs w:val="16"/>
          <w:lang w:val="es-CO"/>
        </w:rPr>
      </w:pPr>
      <w:r w:rsidRPr="005F151B">
        <w:rPr>
          <w:b w:val="0"/>
          <w:color w:val="auto"/>
          <w:sz w:val="16"/>
          <w:szCs w:val="16"/>
          <w:lang w:val="es-CO"/>
        </w:rPr>
        <w:t xml:space="preserve">Fig.  </w:t>
      </w:r>
      <w:r w:rsidRPr="005F151B">
        <w:rPr>
          <w:b w:val="0"/>
          <w:color w:val="auto"/>
          <w:sz w:val="16"/>
          <w:szCs w:val="16"/>
        </w:rPr>
        <w:fldChar w:fldCharType="begin"/>
      </w:r>
      <w:r w:rsidRPr="005F151B">
        <w:rPr>
          <w:b w:val="0"/>
          <w:color w:val="auto"/>
          <w:sz w:val="16"/>
          <w:szCs w:val="16"/>
          <w:lang w:val="es-CO"/>
        </w:rPr>
        <w:instrText xml:space="preserve"> SEQ Fig._ \* ARABIC </w:instrText>
      </w:r>
      <w:r w:rsidRPr="005F151B">
        <w:rPr>
          <w:b w:val="0"/>
          <w:color w:val="auto"/>
          <w:sz w:val="16"/>
          <w:szCs w:val="16"/>
        </w:rPr>
        <w:fldChar w:fldCharType="separate"/>
      </w:r>
      <w:r w:rsidRPr="005F151B">
        <w:rPr>
          <w:b w:val="0"/>
          <w:noProof/>
          <w:color w:val="auto"/>
          <w:sz w:val="16"/>
          <w:szCs w:val="16"/>
          <w:lang w:val="es-CO"/>
        </w:rPr>
        <w:t>1</w:t>
      </w:r>
      <w:r w:rsidRPr="005F151B">
        <w:rPr>
          <w:b w:val="0"/>
          <w:color w:val="auto"/>
          <w:sz w:val="16"/>
          <w:szCs w:val="16"/>
        </w:rPr>
        <w:fldChar w:fldCharType="end"/>
      </w:r>
      <w:r w:rsidRPr="005F151B">
        <w:rPr>
          <w:b w:val="0"/>
          <w:color w:val="auto"/>
          <w:sz w:val="16"/>
          <w:szCs w:val="16"/>
          <w:lang w:val="es-CO"/>
        </w:rPr>
        <w:t>: Ejemplo de un recorrido zig-zag sobre la matriz</w:t>
      </w:r>
      <w:r>
        <w:rPr>
          <w:b w:val="0"/>
          <w:color w:val="auto"/>
          <w:sz w:val="16"/>
          <w:szCs w:val="16"/>
          <w:lang w:val="es-CO"/>
        </w:rPr>
        <w:t>, observe que el objetivo de hacer un recorrido así, es agrupar el conjunto de ceros (0) que se obtienen en la matriz después de aplicar la cuantización escalar</w:t>
      </w:r>
    </w:p>
    <w:p w:rsidR="005F151B" w:rsidRDefault="005F151B" w:rsidP="005F151B">
      <w:pPr>
        <w:rPr>
          <w:lang w:val="es-CO"/>
        </w:rPr>
      </w:pPr>
    </w:p>
    <w:p w:rsidR="005F151B" w:rsidRDefault="005F151B" w:rsidP="005F151B">
      <w:pPr>
        <w:rPr>
          <w:lang w:val="es-CO"/>
        </w:rPr>
      </w:pPr>
      <w:r>
        <w:rPr>
          <w:lang w:val="es-CO"/>
        </w:rPr>
        <w:tab/>
      </w:r>
      <w:r>
        <w:rPr>
          <w:lang w:val="es-CO"/>
        </w:rPr>
        <w:tab/>
        <w:t>Obtendremos un vector de tamaño 64, donde los ceros estarán agrupados.</w:t>
      </w:r>
    </w:p>
    <w:p w:rsidR="005F151B" w:rsidRDefault="00AF5177" w:rsidP="005F151B">
      <w:pPr>
        <w:pStyle w:val="Heading2"/>
        <w:rPr>
          <w:lang w:val="es-CO"/>
        </w:rPr>
      </w:pPr>
      <w:r>
        <w:rPr>
          <w:lang w:val="es-CO"/>
        </w:rPr>
        <w:t>Cambiar la representación del vector a tuplas</w:t>
      </w:r>
    </w:p>
    <w:p w:rsidR="00AF5177" w:rsidRDefault="00AF5177" w:rsidP="00AF5177">
      <w:pPr>
        <w:ind w:firstLine="144"/>
        <w:jc w:val="both"/>
        <w:rPr>
          <w:lang w:val="es-CO"/>
        </w:rPr>
      </w:pPr>
    </w:p>
    <w:p w:rsidR="00AF5177" w:rsidRDefault="00AF5177" w:rsidP="00AF5177">
      <w:pPr>
        <w:ind w:firstLine="144"/>
        <w:jc w:val="both"/>
        <w:rPr>
          <w:lang w:val="es-CO"/>
        </w:rPr>
      </w:pPr>
      <w:r>
        <w:rPr>
          <w:lang w:val="es-CO"/>
        </w:rPr>
        <w:t>En el paso anterior, se obtuvo un vector de 64 elementos, donde se pueden encontrar muchos ceros seguidos, en estos casos, y es lo esperado por el algoritmo de compresión, usamos una nueva representación de los datos, llamada Tuplas run-level, de la siguiente forma:</w:t>
      </w:r>
    </w:p>
    <w:p w:rsidR="00AF5177" w:rsidRDefault="00AF5177" w:rsidP="00AF5177">
      <w:pPr>
        <w:ind w:left="404"/>
        <w:rPr>
          <w:lang w:val="es-CO"/>
        </w:rPr>
      </w:pPr>
    </w:p>
    <w:p w:rsidR="00AF5177" w:rsidRDefault="00AF5177" w:rsidP="00AF5177">
      <w:pPr>
        <w:ind w:left="404"/>
        <w:jc w:val="center"/>
        <w:rPr>
          <w:lang w:val="es-CO"/>
        </w:rPr>
      </w:pPr>
      <w:r>
        <w:rPr>
          <w:lang w:val="es-CO"/>
        </w:rPr>
        <w:t>(Número de ceros antes del dato, dato)</w:t>
      </w:r>
    </w:p>
    <w:p w:rsidR="00AF5177" w:rsidRDefault="00AF5177" w:rsidP="00AF5177">
      <w:pPr>
        <w:jc w:val="both"/>
        <w:rPr>
          <w:lang w:val="es-CO"/>
        </w:rPr>
      </w:pPr>
    </w:p>
    <w:p w:rsidR="00AF5177" w:rsidRDefault="00AF5177" w:rsidP="00AF5177">
      <w:pPr>
        <w:ind w:firstLine="202"/>
        <w:jc w:val="both"/>
        <w:rPr>
          <w:lang w:val="es-CO"/>
        </w:rPr>
      </w:pPr>
      <w:r>
        <w:rPr>
          <w:lang w:val="es-CO"/>
        </w:rPr>
        <w:t>De esta forma, se agruparán los ceros que se encuentren, y se reducirá el espacio que ocupa la imagen físicamente.</w:t>
      </w:r>
    </w:p>
    <w:p w:rsidR="00AF5177" w:rsidRDefault="00AF5177" w:rsidP="00AF5177">
      <w:pPr>
        <w:pStyle w:val="Heading2"/>
        <w:rPr>
          <w:lang w:val="es-CO"/>
        </w:rPr>
      </w:pPr>
      <w:r>
        <w:rPr>
          <w:lang w:val="es-CO"/>
        </w:rPr>
        <w:t>Aplicar una codificación entrópica (VLC)</w:t>
      </w:r>
    </w:p>
    <w:p w:rsidR="00AF5177" w:rsidRPr="00AF5177" w:rsidRDefault="00AF5177" w:rsidP="00AF5177">
      <w:pPr>
        <w:ind w:left="144"/>
        <w:rPr>
          <w:lang w:val="es-CO"/>
        </w:rPr>
      </w:pPr>
      <w:r>
        <w:rPr>
          <w:lang w:val="es-CO"/>
        </w:rPr>
        <w:t>Después de aplicar los pasos anteriores, se puede aplicar una codificación de este tipo para reducir aún más el espacio, pero eso esta fuera del alcance de este algoritmo.</w:t>
      </w:r>
    </w:p>
    <w:p w:rsidR="00E97402" w:rsidRPr="00110FDC" w:rsidRDefault="00E97402">
      <w:pPr>
        <w:pStyle w:val="Text"/>
        <w:rPr>
          <w:lang w:val="es-CO"/>
        </w:rPr>
      </w:pPr>
    </w:p>
    <w:p w:rsidR="00E97402" w:rsidRPr="00110FDC" w:rsidRDefault="00E97402">
      <w:pPr>
        <w:pStyle w:val="Heading1"/>
        <w:rPr>
          <w:lang w:val="es-CO"/>
        </w:rPr>
      </w:pPr>
      <w:r w:rsidRPr="00110FDC">
        <w:rPr>
          <w:lang w:val="es-CO"/>
        </w:rPr>
        <w:lastRenderedPageBreak/>
        <w:t>Publication Principles</w:t>
      </w:r>
    </w:p>
    <w:p w:rsidR="00E97402" w:rsidRPr="00D80C55" w:rsidRDefault="00E97402">
      <w:pPr>
        <w:pStyle w:val="Text"/>
      </w:pPr>
      <w:r w:rsidRPr="00D80C55">
        <w:t>The contents of IEEE T</w:t>
      </w:r>
      <w:r w:rsidRPr="00D80C55">
        <w:rPr>
          <w:sz w:val="16"/>
          <w:szCs w:val="16"/>
        </w:rPr>
        <w:t xml:space="preserve">RANSACTIONS </w:t>
      </w:r>
      <w:r w:rsidRPr="00D80C55">
        <w:t>and J</w:t>
      </w:r>
      <w:r w:rsidRPr="00D80C55">
        <w:rPr>
          <w:sz w:val="16"/>
          <w:szCs w:val="16"/>
        </w:rPr>
        <w:t xml:space="preserve">OURNALS </w:t>
      </w:r>
      <w:r w:rsidRPr="00D80C55">
        <w:t>are peer-reviewed and archival. The T</w:t>
      </w:r>
      <w:r w:rsidRPr="00D80C55">
        <w:rPr>
          <w:sz w:val="16"/>
          <w:szCs w:val="16"/>
        </w:rPr>
        <w:t>RANSACTIONS</w:t>
      </w:r>
      <w:r w:rsidRPr="00D80C55">
        <w:t xml:space="preserve"> publishes scholarly articles of archival value as well as tutorial expositions and critical reviews of classical subjects and topics of current interest. </w:t>
      </w:r>
    </w:p>
    <w:p w:rsidR="00E97402" w:rsidRPr="00D80C55" w:rsidRDefault="00E97402">
      <w:pPr>
        <w:pStyle w:val="Text"/>
      </w:pPr>
      <w:r w:rsidRPr="00D80C55">
        <w:t>Authors should consider the following points:</w:t>
      </w:r>
    </w:p>
    <w:p w:rsidR="00E97402" w:rsidRPr="00D80C55" w:rsidRDefault="00E97402">
      <w:pPr>
        <w:pStyle w:val="Text"/>
        <w:numPr>
          <w:ilvl w:val="0"/>
          <w:numId w:val="18"/>
        </w:numPr>
      </w:pPr>
      <w:r w:rsidRPr="00D80C55">
        <w:t xml:space="preserve">Technical papers submitted for publication must advance the state of knowledge and must cite relevant prior work. </w:t>
      </w:r>
    </w:p>
    <w:p w:rsidR="00E97402" w:rsidRPr="00D80C55" w:rsidRDefault="00E97402">
      <w:pPr>
        <w:pStyle w:val="Text"/>
        <w:numPr>
          <w:ilvl w:val="0"/>
          <w:numId w:val="18"/>
        </w:numPr>
      </w:pPr>
      <w:r w:rsidRPr="00D80C55">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E97402" w:rsidRPr="00D80C55" w:rsidRDefault="00E97402">
      <w:pPr>
        <w:pStyle w:val="Text"/>
        <w:numPr>
          <w:ilvl w:val="0"/>
          <w:numId w:val="18"/>
        </w:numPr>
      </w:pPr>
      <w:r w:rsidRPr="00D80C55">
        <w:t xml:space="preserve">Authors must convince both peer reviewers and the editors of the scientific and technical merit of a paper; the standards of proof are higher when extraordinary or unexpected results are reported. </w:t>
      </w:r>
    </w:p>
    <w:p w:rsidR="00E97402" w:rsidRPr="00D80C55" w:rsidRDefault="00E97402">
      <w:pPr>
        <w:pStyle w:val="Text"/>
        <w:numPr>
          <w:ilvl w:val="0"/>
          <w:numId w:val="18"/>
        </w:numPr>
      </w:pPr>
      <w:r w:rsidRPr="00D80C55">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w:t>
      </w:r>
      <w:r w:rsidR="00625E96" w:rsidRPr="00D80C55">
        <w:t>mation. For example, a specimen’</w:t>
      </w:r>
      <w:r w:rsidRPr="00D80C55">
        <w:t>s chemical composition need not be reported if the main purpose of a paper is to introduce a new measurement technique. Authors should expect to be challenged by reviewers if the results are not supported by adequate data and critical details.</w:t>
      </w:r>
    </w:p>
    <w:p w:rsidR="00E97402" w:rsidRPr="00D80C55" w:rsidRDefault="00E97402">
      <w:pPr>
        <w:pStyle w:val="Text"/>
        <w:numPr>
          <w:ilvl w:val="0"/>
          <w:numId w:val="18"/>
        </w:numPr>
      </w:pPr>
      <w:r w:rsidRPr="00D80C55">
        <w:t>Papers that describe ongoing work or announce the latest technical achievement, which are suitable for presentation at a professional conference, may not be appropriate for publication in a T</w:t>
      </w:r>
      <w:r w:rsidRPr="00D80C55">
        <w:rPr>
          <w:sz w:val="16"/>
          <w:szCs w:val="16"/>
        </w:rPr>
        <w:t>RANSACTIONS</w:t>
      </w:r>
      <w:r w:rsidRPr="00D80C55">
        <w:t xml:space="preserve"> or J</w:t>
      </w:r>
      <w:r w:rsidRPr="00D80C55">
        <w:rPr>
          <w:sz w:val="16"/>
          <w:szCs w:val="16"/>
        </w:rPr>
        <w:t>OURNAL.</w:t>
      </w:r>
    </w:p>
    <w:p w:rsidR="00E97402" w:rsidRPr="00D80C55" w:rsidRDefault="00E97402">
      <w:pPr>
        <w:pStyle w:val="Text"/>
        <w:ind w:firstLine="0"/>
      </w:pPr>
    </w:p>
    <w:p w:rsidR="00E97402" w:rsidRPr="00110FDC" w:rsidRDefault="00E97402">
      <w:pPr>
        <w:pStyle w:val="Heading1"/>
        <w:rPr>
          <w:lang w:val="es-CO"/>
        </w:rPr>
      </w:pPr>
      <w:r w:rsidRPr="00110FDC">
        <w:rPr>
          <w:lang w:val="es-CO"/>
        </w:rPr>
        <w:t>Conclusion</w:t>
      </w:r>
    </w:p>
    <w:p w:rsidR="00D80C55" w:rsidRDefault="00D80C55" w:rsidP="00D80C55">
      <w:pPr>
        <w:rPr>
          <w:lang w:val="es-CO"/>
        </w:rPr>
      </w:pPr>
      <w:r>
        <w:rPr>
          <w:lang w:val="es-CO"/>
        </w:rPr>
        <w:t>En el algoritmo de Block Matching, una decisión fundamental es la elección del tamaño del bloque de búsqueda, debido a que, desafortunadamente, entre mas crezca el bloque de búsqueda, la complejidad del algoritmo aumenta a su vez. Se eligio 8 como el tamaño del bloque porque con este tamaño</w:t>
      </w:r>
      <w:r>
        <w:rPr>
          <w:lang w:val="es-CO"/>
        </w:rPr>
        <w:t xml:space="preserve"> el tiempo de ejecuc</w:t>
      </w:r>
      <w:bookmarkStart w:id="1" w:name="_GoBack"/>
      <w:bookmarkEnd w:id="1"/>
      <w:r>
        <w:rPr>
          <w:lang w:val="es-CO"/>
        </w:rPr>
        <w:t>ión del algoritmo es aceptable y el error de la compresión no es tan grave.</w:t>
      </w:r>
    </w:p>
    <w:p w:rsidR="00E97402" w:rsidRPr="00D80C55" w:rsidRDefault="00E97402">
      <w:pPr>
        <w:pStyle w:val="ReferenceHead"/>
      </w:pPr>
      <w:r w:rsidRPr="00D80C55">
        <w:t>Appendix</w:t>
      </w:r>
    </w:p>
    <w:p w:rsidR="00E97402" w:rsidRPr="00D80C55" w:rsidRDefault="00E97402">
      <w:pPr>
        <w:pStyle w:val="Text"/>
      </w:pPr>
      <w:r w:rsidRPr="00D80C55">
        <w:t>Appendixes, if needed, appear before the acknowledgment.</w:t>
      </w:r>
    </w:p>
    <w:p w:rsidR="00E97402" w:rsidRPr="00110FDC" w:rsidRDefault="00E97402">
      <w:pPr>
        <w:pStyle w:val="ReferenceHead"/>
        <w:rPr>
          <w:lang w:val="es-CO"/>
        </w:rPr>
      </w:pPr>
      <w:r w:rsidRPr="00110FDC">
        <w:rPr>
          <w:lang w:val="es-CO"/>
        </w:rPr>
        <w:t>Acknowledgment</w:t>
      </w:r>
    </w:p>
    <w:p w:rsidR="00E97402" w:rsidRPr="00D80C55" w:rsidRDefault="00E97402">
      <w:pPr>
        <w:pStyle w:val="Text"/>
      </w:pPr>
      <w:r w:rsidRPr="00D80C55">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Pr="00D80C55">
        <w:rPr>
          <w:b/>
          <w:bCs/>
        </w:rPr>
        <w:t>Sponsor and financial support acknowledgments are placed in the unnumbered footnote on the first page, not here.</w:t>
      </w:r>
    </w:p>
    <w:p w:rsidR="00E97402" w:rsidRPr="00110FDC" w:rsidRDefault="00E97402">
      <w:pPr>
        <w:pStyle w:val="ReferenceHead"/>
        <w:rPr>
          <w:lang w:val="es-CO"/>
        </w:rPr>
      </w:pPr>
      <w:r w:rsidRPr="00110FDC">
        <w:rPr>
          <w:lang w:val="es-CO"/>
        </w:rPr>
        <w:lastRenderedPageBreak/>
        <w:t>References</w:t>
      </w:r>
    </w:p>
    <w:p w:rsidR="00E97402" w:rsidRPr="00110FDC" w:rsidRDefault="00E97402">
      <w:pPr>
        <w:numPr>
          <w:ilvl w:val="0"/>
          <w:numId w:val="19"/>
        </w:numPr>
        <w:rPr>
          <w:sz w:val="16"/>
          <w:szCs w:val="16"/>
          <w:lang w:val="es-CO"/>
        </w:rPr>
      </w:pPr>
      <w:r w:rsidRPr="00D80C55">
        <w:rPr>
          <w:sz w:val="16"/>
          <w:szCs w:val="16"/>
        </w:rPr>
        <w:t xml:space="preserve">G. O. Young, “Synthetic structure of industrial plastics (Book style with paper title and editor),” </w:t>
      </w:r>
      <w:r w:rsidRPr="00D80C55">
        <w:rPr>
          <w:sz w:val="16"/>
          <w:szCs w:val="16"/>
        </w:rPr>
        <w:tab/>
        <w:t xml:space="preserve">in </w:t>
      </w:r>
      <w:r w:rsidRPr="00D80C55">
        <w:rPr>
          <w:i/>
          <w:iCs/>
          <w:sz w:val="16"/>
          <w:szCs w:val="16"/>
        </w:rPr>
        <w:t>Plastics</w:t>
      </w:r>
      <w:r w:rsidRPr="00D80C55">
        <w:rPr>
          <w:sz w:val="16"/>
          <w:szCs w:val="16"/>
        </w:rPr>
        <w:t xml:space="preserve">, 2nd ed. vol. 3, J. Peters, Ed.  </w:t>
      </w:r>
      <w:r w:rsidRPr="00110FDC">
        <w:rPr>
          <w:sz w:val="16"/>
          <w:szCs w:val="16"/>
          <w:lang w:val="es-CO"/>
        </w:rPr>
        <w:t>New York: McGraw-Hill, 1964, pp. 15–64.</w:t>
      </w:r>
    </w:p>
    <w:p w:rsidR="00E97402" w:rsidRPr="00110FDC" w:rsidRDefault="00E97402">
      <w:pPr>
        <w:numPr>
          <w:ilvl w:val="0"/>
          <w:numId w:val="19"/>
        </w:numPr>
        <w:rPr>
          <w:sz w:val="16"/>
          <w:szCs w:val="16"/>
          <w:lang w:val="es-CO"/>
        </w:rPr>
      </w:pPr>
      <w:r w:rsidRPr="00D80C55">
        <w:rPr>
          <w:sz w:val="16"/>
          <w:szCs w:val="16"/>
        </w:rPr>
        <w:t xml:space="preserve">W.-K. Chen, </w:t>
      </w:r>
      <w:r w:rsidRPr="00D80C55">
        <w:rPr>
          <w:i/>
          <w:iCs/>
          <w:sz w:val="16"/>
          <w:szCs w:val="16"/>
        </w:rPr>
        <w:t>Linear Networks and Systems</w:t>
      </w:r>
      <w:r w:rsidRPr="00D80C55">
        <w:rPr>
          <w:sz w:val="16"/>
          <w:szCs w:val="16"/>
        </w:rPr>
        <w:t xml:space="preserve"> (Book style)</w:t>
      </w:r>
      <w:r w:rsidRPr="00D80C55">
        <w:rPr>
          <w:i/>
          <w:iCs/>
          <w:sz w:val="16"/>
          <w:szCs w:val="16"/>
        </w:rPr>
        <w:t>.</w:t>
      </w:r>
      <w:r w:rsidRPr="00D80C55">
        <w:rPr>
          <w:sz w:val="16"/>
          <w:szCs w:val="16"/>
        </w:rPr>
        <w:tab/>
      </w:r>
      <w:r w:rsidRPr="00110FDC">
        <w:rPr>
          <w:sz w:val="16"/>
          <w:szCs w:val="16"/>
          <w:lang w:val="es-CO"/>
        </w:rPr>
        <w:t>Belmont, CA: Wadsworth, 1993, pp. 123–135.</w:t>
      </w:r>
    </w:p>
    <w:p w:rsidR="00E97402" w:rsidRPr="00D80C55" w:rsidRDefault="00E97402">
      <w:pPr>
        <w:numPr>
          <w:ilvl w:val="0"/>
          <w:numId w:val="19"/>
        </w:numPr>
        <w:rPr>
          <w:sz w:val="16"/>
          <w:szCs w:val="16"/>
        </w:rPr>
      </w:pPr>
      <w:r w:rsidRPr="00D80C55">
        <w:rPr>
          <w:sz w:val="16"/>
          <w:szCs w:val="16"/>
        </w:rPr>
        <w:t xml:space="preserve">H. Poor, </w:t>
      </w:r>
      <w:r w:rsidRPr="00D80C55">
        <w:rPr>
          <w:i/>
          <w:iCs/>
          <w:sz w:val="16"/>
          <w:szCs w:val="16"/>
        </w:rPr>
        <w:t>An Introduction to Signal Detection and Estimation</w:t>
      </w:r>
      <w:r w:rsidRPr="00D80C55">
        <w:rPr>
          <w:sz w:val="16"/>
          <w:szCs w:val="16"/>
        </w:rPr>
        <w:t>.   New York: Springer-Verlag, 1985, ch. 4.</w:t>
      </w:r>
    </w:p>
    <w:p w:rsidR="00E97402" w:rsidRPr="00D80C55" w:rsidRDefault="00E97402">
      <w:pPr>
        <w:pStyle w:val="References"/>
        <w:numPr>
          <w:ilvl w:val="0"/>
          <w:numId w:val="19"/>
        </w:numPr>
      </w:pPr>
      <w:r w:rsidRPr="00D80C55">
        <w:t>B. Smith, “An approach to graphs of linear forms (Unpublished work style),” unpublished.</w:t>
      </w:r>
    </w:p>
    <w:p w:rsidR="00E97402" w:rsidRPr="00110FDC" w:rsidRDefault="00E97402">
      <w:pPr>
        <w:numPr>
          <w:ilvl w:val="0"/>
          <w:numId w:val="19"/>
        </w:numPr>
        <w:rPr>
          <w:sz w:val="16"/>
          <w:szCs w:val="16"/>
          <w:lang w:val="es-CO"/>
        </w:rPr>
      </w:pPr>
      <w:r w:rsidRPr="00D80C55">
        <w:rPr>
          <w:sz w:val="16"/>
          <w:szCs w:val="16"/>
        </w:rPr>
        <w:t xml:space="preserve">E. H. Miller, “A note on reflector arrays (Periodical style—Accepted for publication),” </w:t>
      </w:r>
      <w:r w:rsidRPr="00D80C55">
        <w:rPr>
          <w:i/>
          <w:iCs/>
          <w:sz w:val="16"/>
          <w:szCs w:val="16"/>
        </w:rPr>
        <w:t xml:space="preserve">IEEE Trans. </w:t>
      </w:r>
      <w:r w:rsidRPr="00110FDC">
        <w:rPr>
          <w:i/>
          <w:iCs/>
          <w:sz w:val="16"/>
          <w:szCs w:val="16"/>
          <w:lang w:val="es-CO"/>
        </w:rPr>
        <w:t>Antennas Propagat.</w:t>
      </w:r>
      <w:r w:rsidRPr="00110FDC">
        <w:rPr>
          <w:sz w:val="16"/>
          <w:szCs w:val="16"/>
          <w:lang w:val="es-CO"/>
        </w:rPr>
        <w:t>, to be published.</w:t>
      </w:r>
    </w:p>
    <w:p w:rsidR="00E97402" w:rsidRPr="00D80C55" w:rsidRDefault="00E97402">
      <w:pPr>
        <w:numPr>
          <w:ilvl w:val="0"/>
          <w:numId w:val="19"/>
        </w:numPr>
        <w:rPr>
          <w:sz w:val="16"/>
          <w:szCs w:val="16"/>
        </w:rPr>
      </w:pPr>
      <w:r w:rsidRPr="00D80C55">
        <w:rPr>
          <w:sz w:val="16"/>
          <w:szCs w:val="16"/>
        </w:rPr>
        <w:t xml:space="preserve">J. Wang, “Fundamentals of erbium-doped fiber amplifiers arrays (Periodical style—Submitted for publication),” </w:t>
      </w:r>
      <w:r w:rsidR="00E50DF6" w:rsidRPr="00D80C55">
        <w:rPr>
          <w:i/>
          <w:iCs/>
          <w:sz w:val="16"/>
          <w:szCs w:val="16"/>
        </w:rPr>
        <w:t xml:space="preserve">IEEE J. Quantum </w:t>
      </w:r>
      <w:r w:rsidRPr="00D80C55">
        <w:rPr>
          <w:i/>
          <w:iCs/>
          <w:sz w:val="16"/>
          <w:szCs w:val="16"/>
        </w:rPr>
        <w:t>Electron.</w:t>
      </w:r>
      <w:r w:rsidRPr="00D80C55">
        <w:rPr>
          <w:sz w:val="16"/>
          <w:szCs w:val="16"/>
        </w:rPr>
        <w:t>, submitted for publication.</w:t>
      </w:r>
    </w:p>
    <w:p w:rsidR="00E97402" w:rsidRPr="00D80C55" w:rsidRDefault="00E97402">
      <w:pPr>
        <w:pStyle w:val="References"/>
        <w:numPr>
          <w:ilvl w:val="0"/>
          <w:numId w:val="19"/>
        </w:numPr>
      </w:pPr>
      <w:r w:rsidRPr="00D80C55">
        <w:t>C. J. Kaufman, Rocky Mountain Research Lab., Boulder, CO, private communication, May 1995.</w:t>
      </w:r>
    </w:p>
    <w:p w:rsidR="00E97402" w:rsidRPr="00110FDC" w:rsidRDefault="00E97402">
      <w:pPr>
        <w:pStyle w:val="References"/>
        <w:numPr>
          <w:ilvl w:val="0"/>
          <w:numId w:val="19"/>
        </w:numPr>
        <w:rPr>
          <w:lang w:val="es-CO"/>
        </w:rPr>
      </w:pPr>
      <w:r w:rsidRPr="00D80C55">
        <w:t xml:space="preserve">Y. Yorozu, M. Hirano, K. Oka, and Y. Tagawa, “Electron spectroscopy studies on magneto-optical media and plastic substrate interfaces (Translation Journals style),” </w:t>
      </w:r>
      <w:r w:rsidRPr="00D80C55">
        <w:rPr>
          <w:i/>
          <w:iCs/>
        </w:rPr>
        <w:t>IEEE Transl. J. Magn.Jpn.</w:t>
      </w:r>
      <w:r w:rsidRPr="00D80C55">
        <w:t>, vol. 2, Aug. 1987, pp. 740–741 [</w:t>
      </w:r>
      <w:r w:rsidRPr="00D80C55">
        <w:rPr>
          <w:i/>
          <w:iCs/>
        </w:rPr>
        <w:t>Dig. 9</w:t>
      </w:r>
      <w:r w:rsidRPr="00D80C55">
        <w:rPr>
          <w:i/>
          <w:iCs/>
          <w:vertAlign w:val="superscript"/>
        </w:rPr>
        <w:t>th</w:t>
      </w:r>
      <w:r w:rsidRPr="00D80C55">
        <w:rPr>
          <w:i/>
          <w:iCs/>
        </w:rPr>
        <w:t xml:space="preserve"> Annu. Conf. </w:t>
      </w:r>
      <w:r w:rsidRPr="00110FDC">
        <w:rPr>
          <w:i/>
          <w:iCs/>
          <w:lang w:val="es-CO"/>
        </w:rPr>
        <w:t>Magnetics</w:t>
      </w:r>
      <w:r w:rsidRPr="00110FDC">
        <w:rPr>
          <w:lang w:val="es-CO"/>
        </w:rPr>
        <w:t xml:space="preserve"> Japan, 1982, p. 301].</w:t>
      </w:r>
    </w:p>
    <w:p w:rsidR="00E97402" w:rsidRPr="00D80C55" w:rsidRDefault="00E97402">
      <w:pPr>
        <w:pStyle w:val="References"/>
        <w:numPr>
          <w:ilvl w:val="0"/>
          <w:numId w:val="19"/>
        </w:numPr>
      </w:pPr>
      <w:r w:rsidRPr="00D80C55">
        <w:t xml:space="preserve">M. Young, </w:t>
      </w:r>
      <w:r w:rsidRPr="00D80C55">
        <w:rPr>
          <w:i/>
          <w:iCs/>
        </w:rPr>
        <w:t>The Techincal Writers Handbook.</w:t>
      </w:r>
      <w:r w:rsidRPr="00D80C55">
        <w:t xml:space="preserve">  Mill Valley, CA: University Science, 1989.</w:t>
      </w:r>
    </w:p>
    <w:p w:rsidR="00E97402" w:rsidRPr="00110FDC" w:rsidRDefault="00E97402">
      <w:pPr>
        <w:numPr>
          <w:ilvl w:val="0"/>
          <w:numId w:val="19"/>
        </w:numPr>
        <w:rPr>
          <w:sz w:val="16"/>
          <w:szCs w:val="16"/>
          <w:lang w:val="es-CO"/>
        </w:rPr>
      </w:pPr>
      <w:r w:rsidRPr="00D80C55">
        <w:rPr>
          <w:sz w:val="16"/>
          <w:szCs w:val="16"/>
        </w:rPr>
        <w:t xml:space="preserve">J. U. Duncombe, “Infrared navigation—Part I: An assessment of feasibility (Periodical style),” </w:t>
      </w:r>
      <w:r w:rsidRPr="00D80C55">
        <w:rPr>
          <w:i/>
          <w:iCs/>
          <w:sz w:val="16"/>
          <w:szCs w:val="16"/>
        </w:rPr>
        <w:t xml:space="preserve">IEEE Trans. </w:t>
      </w:r>
      <w:r w:rsidRPr="00110FDC">
        <w:rPr>
          <w:i/>
          <w:iCs/>
          <w:sz w:val="16"/>
          <w:szCs w:val="16"/>
          <w:lang w:val="es-CO"/>
        </w:rPr>
        <w:t>Electron Devices</w:t>
      </w:r>
      <w:r w:rsidRPr="00110FDC">
        <w:rPr>
          <w:sz w:val="16"/>
          <w:szCs w:val="16"/>
          <w:lang w:val="es-CO"/>
        </w:rPr>
        <w:t>, vol. ED-11, pp. 34–39, Jan. 1959.</w:t>
      </w:r>
    </w:p>
    <w:p w:rsidR="00E97402" w:rsidRPr="00110FDC" w:rsidRDefault="00E97402">
      <w:pPr>
        <w:numPr>
          <w:ilvl w:val="0"/>
          <w:numId w:val="19"/>
        </w:numPr>
        <w:rPr>
          <w:sz w:val="16"/>
          <w:szCs w:val="16"/>
          <w:lang w:val="es-CO"/>
        </w:rPr>
      </w:pPr>
      <w:r w:rsidRPr="00D80C55">
        <w:rPr>
          <w:sz w:val="16"/>
          <w:szCs w:val="16"/>
        </w:rPr>
        <w:tab/>
        <w:t xml:space="preserve">S. Chen, B. Mulgrew, and P. M. Grant, “A clustering technique for digital communications channel equalization using radial basis function networks,” </w:t>
      </w:r>
      <w:r w:rsidRPr="00D80C55">
        <w:rPr>
          <w:i/>
          <w:iCs/>
          <w:sz w:val="16"/>
          <w:szCs w:val="16"/>
        </w:rPr>
        <w:t xml:space="preserve">IEEE Trans. </w:t>
      </w:r>
      <w:r w:rsidRPr="00110FDC">
        <w:rPr>
          <w:i/>
          <w:iCs/>
          <w:sz w:val="16"/>
          <w:szCs w:val="16"/>
          <w:lang w:val="es-CO"/>
        </w:rPr>
        <w:t>Neural Networks</w:t>
      </w:r>
      <w:r w:rsidRPr="00110FDC">
        <w:rPr>
          <w:sz w:val="16"/>
          <w:szCs w:val="16"/>
          <w:lang w:val="es-CO"/>
        </w:rPr>
        <w:t>, vol. 4, pp. 570–578, Jul. 1993.</w:t>
      </w:r>
    </w:p>
    <w:p w:rsidR="00E97402" w:rsidRPr="00110FDC" w:rsidRDefault="00E97402">
      <w:pPr>
        <w:numPr>
          <w:ilvl w:val="0"/>
          <w:numId w:val="19"/>
        </w:numPr>
        <w:rPr>
          <w:sz w:val="16"/>
          <w:szCs w:val="16"/>
          <w:lang w:val="es-CO"/>
        </w:rPr>
      </w:pPr>
      <w:r w:rsidRPr="00D80C55">
        <w:rPr>
          <w:sz w:val="16"/>
          <w:szCs w:val="16"/>
        </w:rPr>
        <w:t xml:space="preserve">R. W. Lucky, “Automatic equalization for digital communication,” </w:t>
      </w:r>
      <w:r w:rsidRPr="00D80C55">
        <w:rPr>
          <w:i/>
          <w:iCs/>
          <w:sz w:val="16"/>
          <w:szCs w:val="16"/>
        </w:rPr>
        <w:t xml:space="preserve">Bell Syst. </w:t>
      </w:r>
      <w:r w:rsidRPr="00110FDC">
        <w:rPr>
          <w:i/>
          <w:iCs/>
          <w:sz w:val="16"/>
          <w:szCs w:val="16"/>
          <w:lang w:val="es-CO"/>
        </w:rPr>
        <w:t>Tech. J.</w:t>
      </w:r>
      <w:r w:rsidRPr="00110FDC">
        <w:rPr>
          <w:sz w:val="16"/>
          <w:szCs w:val="16"/>
          <w:lang w:val="es-CO"/>
        </w:rPr>
        <w:t>, vol. 44, no. 4, pp. 547–588, Apr. 1965.</w:t>
      </w:r>
    </w:p>
    <w:p w:rsidR="00E97402" w:rsidRPr="00110FDC" w:rsidRDefault="00E97402">
      <w:pPr>
        <w:numPr>
          <w:ilvl w:val="0"/>
          <w:numId w:val="19"/>
        </w:numPr>
        <w:rPr>
          <w:sz w:val="16"/>
          <w:szCs w:val="16"/>
          <w:lang w:val="es-CO"/>
        </w:rPr>
      </w:pPr>
      <w:r w:rsidRPr="00D80C55">
        <w:rPr>
          <w:sz w:val="16"/>
          <w:szCs w:val="16"/>
        </w:rPr>
        <w:t xml:space="preserve">S. P. Bingulac, “On the compatibility of adaptive controllers (Published Conference Proceedings style),” in </w:t>
      </w:r>
      <w:r w:rsidRPr="00D80C55">
        <w:rPr>
          <w:i/>
          <w:iCs/>
          <w:sz w:val="16"/>
          <w:szCs w:val="16"/>
        </w:rPr>
        <w:t xml:space="preserve">Proc. 4th Annu. </w:t>
      </w:r>
      <w:r w:rsidRPr="00110FDC">
        <w:rPr>
          <w:i/>
          <w:iCs/>
          <w:sz w:val="16"/>
          <w:szCs w:val="16"/>
          <w:lang w:val="es-CO"/>
        </w:rPr>
        <w:t>Allerton Conf. Circuits and Systems Theory</w:t>
      </w:r>
      <w:r w:rsidRPr="00110FDC">
        <w:rPr>
          <w:sz w:val="16"/>
          <w:szCs w:val="16"/>
          <w:lang w:val="es-CO"/>
        </w:rPr>
        <w:t>, New York, 1994, pp. 8–16.</w:t>
      </w:r>
    </w:p>
    <w:p w:rsidR="00E97402" w:rsidRPr="00110FDC" w:rsidRDefault="00E97402">
      <w:pPr>
        <w:numPr>
          <w:ilvl w:val="0"/>
          <w:numId w:val="19"/>
        </w:numPr>
        <w:rPr>
          <w:sz w:val="16"/>
          <w:szCs w:val="16"/>
          <w:lang w:val="es-CO"/>
        </w:rPr>
      </w:pPr>
      <w:r w:rsidRPr="00D80C55">
        <w:rPr>
          <w:sz w:val="16"/>
          <w:szCs w:val="16"/>
        </w:rPr>
        <w:t xml:space="preserve">G. R. Faulhaber, “Design of service systems with priority reservation,” in </w:t>
      </w:r>
      <w:r w:rsidRPr="00D80C55">
        <w:rPr>
          <w:i/>
          <w:iCs/>
          <w:sz w:val="16"/>
          <w:szCs w:val="16"/>
        </w:rPr>
        <w:t xml:space="preserve">Conf. Rec. 1995 IEEE Int. </w:t>
      </w:r>
      <w:r w:rsidRPr="00110FDC">
        <w:rPr>
          <w:i/>
          <w:iCs/>
          <w:sz w:val="16"/>
          <w:szCs w:val="16"/>
          <w:lang w:val="es-CO"/>
        </w:rPr>
        <w:t>Conf. Communications,</w:t>
      </w:r>
      <w:r w:rsidRPr="00110FDC">
        <w:rPr>
          <w:sz w:val="16"/>
          <w:szCs w:val="16"/>
          <w:lang w:val="es-CO"/>
        </w:rPr>
        <w:t xml:space="preserve"> pp. 3–8.</w:t>
      </w:r>
    </w:p>
    <w:p w:rsidR="00E97402" w:rsidRPr="00110FDC" w:rsidRDefault="00E97402">
      <w:pPr>
        <w:numPr>
          <w:ilvl w:val="0"/>
          <w:numId w:val="19"/>
        </w:numPr>
        <w:rPr>
          <w:sz w:val="16"/>
          <w:szCs w:val="16"/>
          <w:lang w:val="es-CO"/>
        </w:rPr>
      </w:pPr>
      <w:r w:rsidRPr="00D80C55">
        <w:rPr>
          <w:sz w:val="16"/>
          <w:szCs w:val="16"/>
        </w:rPr>
        <w:t xml:space="preserve">W. D. Doyle, “Magnetization reversal in films with biaxial anisotropy,” in </w:t>
      </w:r>
      <w:r w:rsidRPr="00D80C55">
        <w:rPr>
          <w:i/>
          <w:iCs/>
          <w:sz w:val="16"/>
          <w:szCs w:val="16"/>
        </w:rPr>
        <w:t xml:space="preserve">1987 Proc. </w:t>
      </w:r>
      <w:r w:rsidRPr="00110FDC">
        <w:rPr>
          <w:i/>
          <w:iCs/>
          <w:sz w:val="16"/>
          <w:szCs w:val="16"/>
          <w:lang w:val="es-CO"/>
        </w:rPr>
        <w:t>INTERMAG Conf.</w:t>
      </w:r>
      <w:r w:rsidRPr="00110FDC">
        <w:rPr>
          <w:sz w:val="16"/>
          <w:szCs w:val="16"/>
          <w:lang w:val="es-CO"/>
        </w:rPr>
        <w:t>, pp. 2.2-1–2.2-6.</w:t>
      </w:r>
    </w:p>
    <w:p w:rsidR="00E97402" w:rsidRPr="00D80C55" w:rsidRDefault="00E97402">
      <w:pPr>
        <w:numPr>
          <w:ilvl w:val="0"/>
          <w:numId w:val="19"/>
        </w:numPr>
      </w:pPr>
      <w:r w:rsidRPr="00D80C55">
        <w:rPr>
          <w:sz w:val="16"/>
          <w:szCs w:val="16"/>
        </w:rPr>
        <w:t>G. W. Juette and L. E. Zeffanella, “Radio noise currents n short sections on bundle conductors (Presented Conference Paper style),” presented at the IEEE Summer power Meeting, Dallas, TX, Jun. 22–27, 1990, Paper 90 SM 690-0 PWRS.</w:t>
      </w:r>
    </w:p>
    <w:p w:rsidR="00E97402" w:rsidRPr="00110FDC" w:rsidRDefault="00E97402">
      <w:pPr>
        <w:pStyle w:val="References"/>
        <w:numPr>
          <w:ilvl w:val="0"/>
          <w:numId w:val="19"/>
        </w:numPr>
        <w:rPr>
          <w:lang w:val="es-CO"/>
        </w:rPr>
      </w:pPr>
      <w:r w:rsidRPr="00D80C55">
        <w:t xml:space="preserve">J. G. Kreifeldt, “An analysis of surface-detected EMG as an amplitude-modulated noise,” presented at the 1989 Int. </w:t>
      </w:r>
      <w:r w:rsidRPr="00110FDC">
        <w:rPr>
          <w:lang w:val="es-CO"/>
        </w:rPr>
        <w:t>Conf. Medicine and Biological Engineering, Chicago, IL.</w:t>
      </w:r>
    </w:p>
    <w:p w:rsidR="00E97402" w:rsidRPr="00110FDC" w:rsidRDefault="00E97402">
      <w:pPr>
        <w:pStyle w:val="References"/>
        <w:numPr>
          <w:ilvl w:val="0"/>
          <w:numId w:val="19"/>
        </w:numPr>
        <w:rPr>
          <w:lang w:val="es-CO"/>
        </w:rPr>
      </w:pPr>
      <w:r w:rsidRPr="00D80C55">
        <w:t xml:space="preserve">J. Williams, “Narrow-band analyzer (Thesis or Dissertation style),” Ph.D. dissertation, Dept. </w:t>
      </w:r>
      <w:r w:rsidRPr="00110FDC">
        <w:rPr>
          <w:lang w:val="es-CO"/>
        </w:rPr>
        <w:t xml:space="preserve">Elect. Eng., Harvard Univ., Cambridge, MA, 1993. </w:t>
      </w:r>
    </w:p>
    <w:p w:rsidR="00E97402" w:rsidRPr="00110FDC" w:rsidRDefault="00E97402">
      <w:pPr>
        <w:pStyle w:val="References"/>
        <w:numPr>
          <w:ilvl w:val="0"/>
          <w:numId w:val="19"/>
        </w:numPr>
        <w:rPr>
          <w:lang w:val="es-CO"/>
        </w:rPr>
      </w:pPr>
      <w:r w:rsidRPr="00D80C55">
        <w:t xml:space="preserve">N. Kawasaki, “Parametric study of thermal and chemical nonequilibrium nozzle flow,” M.S. thesis, Dept. </w:t>
      </w:r>
      <w:r w:rsidRPr="00110FDC">
        <w:rPr>
          <w:lang w:val="es-CO"/>
        </w:rPr>
        <w:t>Electron. Eng., Osaka Univ., Osaka, Japan, 1993.</w:t>
      </w:r>
    </w:p>
    <w:p w:rsidR="00E97402" w:rsidRPr="00D80C55" w:rsidRDefault="00E97402">
      <w:pPr>
        <w:pStyle w:val="References"/>
        <w:numPr>
          <w:ilvl w:val="0"/>
          <w:numId w:val="19"/>
        </w:numPr>
      </w:pPr>
      <w:r w:rsidRPr="00D80C55">
        <w:t xml:space="preserve">J. P. Wilkinson, “Nonlinear resonant circuit devices (Patent style),” U.S. Patent 3 624 12, July 16, 1990. </w:t>
      </w:r>
    </w:p>
    <w:p w:rsidR="00E97402" w:rsidRPr="00D80C55" w:rsidRDefault="00E97402">
      <w:pPr>
        <w:pStyle w:val="References"/>
        <w:numPr>
          <w:ilvl w:val="0"/>
          <w:numId w:val="19"/>
        </w:numPr>
      </w:pPr>
      <w:r w:rsidRPr="00D80C55">
        <w:rPr>
          <w:i/>
          <w:iCs/>
        </w:rPr>
        <w:t xml:space="preserve">IEEE Criteria for Class IE Electric Systems </w:t>
      </w:r>
      <w:r w:rsidRPr="00D80C55">
        <w:t>(Standards style)</w:t>
      </w:r>
      <w:r w:rsidRPr="00D80C55">
        <w:rPr>
          <w:i/>
          <w:iCs/>
        </w:rPr>
        <w:t>,</w:t>
      </w:r>
      <w:r w:rsidRPr="00D80C55">
        <w:t xml:space="preserve"> IEEE Standard 308, 1969.</w:t>
      </w:r>
    </w:p>
    <w:p w:rsidR="00E97402" w:rsidRPr="00D80C55" w:rsidRDefault="00E97402">
      <w:pPr>
        <w:pStyle w:val="References"/>
        <w:numPr>
          <w:ilvl w:val="0"/>
          <w:numId w:val="19"/>
        </w:numPr>
      </w:pPr>
      <w:r w:rsidRPr="00D80C55">
        <w:rPr>
          <w:i/>
          <w:iCs/>
        </w:rPr>
        <w:t>Letter Symbols for Quantities</w:t>
      </w:r>
      <w:r w:rsidRPr="00D80C55">
        <w:t>, ANSI Standard Y10.5-1968.</w:t>
      </w:r>
    </w:p>
    <w:p w:rsidR="00E97402" w:rsidRPr="00D80C55" w:rsidRDefault="00E97402">
      <w:pPr>
        <w:pStyle w:val="References"/>
        <w:numPr>
          <w:ilvl w:val="0"/>
          <w:numId w:val="19"/>
        </w:numPr>
      </w:pPr>
      <w:r w:rsidRPr="00D80C55">
        <w:t>R. E. Haskell and C. T. Case, “Transient signal propagation in lossless isotropic plasmas (Report style),” USAF Cambridge Res. Lab., Cambridge, MA Rep. ARCRL-66-234 (II), 1994, vol. 2.</w:t>
      </w:r>
    </w:p>
    <w:p w:rsidR="00E97402" w:rsidRPr="00110FDC" w:rsidRDefault="00E97402">
      <w:pPr>
        <w:pStyle w:val="References"/>
        <w:numPr>
          <w:ilvl w:val="0"/>
          <w:numId w:val="19"/>
        </w:numPr>
        <w:rPr>
          <w:lang w:val="es-CO"/>
        </w:rPr>
      </w:pPr>
      <w:r w:rsidRPr="00D80C55">
        <w:t xml:space="preserve">E. E. Reber, R. L. Michell, and C. J. Carter, “Oxygen absorption in the Earth’s atmosphere,” Aerospace Corp., Los Angeles, CA, Tech. </w:t>
      </w:r>
      <w:r w:rsidRPr="00110FDC">
        <w:rPr>
          <w:lang w:val="es-CO"/>
        </w:rPr>
        <w:t>Rep. TR-0200 (420-46)-3, Nov. 1988.</w:t>
      </w:r>
    </w:p>
    <w:p w:rsidR="00E97402" w:rsidRPr="00D80C55" w:rsidRDefault="00E97402">
      <w:pPr>
        <w:pStyle w:val="References"/>
        <w:numPr>
          <w:ilvl w:val="0"/>
          <w:numId w:val="19"/>
        </w:numPr>
      </w:pPr>
      <w:r w:rsidRPr="00D80C55">
        <w:t xml:space="preserve">(Handbook style) </w:t>
      </w:r>
      <w:r w:rsidRPr="00D80C55">
        <w:rPr>
          <w:i/>
          <w:iCs/>
        </w:rPr>
        <w:t>Transmission Systems for Communications,</w:t>
      </w:r>
      <w:r w:rsidRPr="00D80C55">
        <w:t xml:space="preserve"> 3rd ed., Western Electric Co., Winston-Salem, NC, 1985, pp. 44–60.</w:t>
      </w:r>
    </w:p>
    <w:p w:rsidR="00E97402" w:rsidRPr="00110FDC" w:rsidRDefault="00E97402">
      <w:pPr>
        <w:pStyle w:val="References"/>
        <w:numPr>
          <w:ilvl w:val="0"/>
          <w:numId w:val="19"/>
        </w:numPr>
        <w:rPr>
          <w:lang w:val="es-CO"/>
        </w:rPr>
      </w:pPr>
      <w:r w:rsidRPr="00D80C55">
        <w:tab/>
      </w:r>
      <w:r w:rsidRPr="00110FDC">
        <w:rPr>
          <w:i/>
          <w:iCs/>
          <w:lang w:val="es-CO"/>
        </w:rPr>
        <w:t>Motorola Semiconductor Data Manual,</w:t>
      </w:r>
      <w:r w:rsidRPr="00110FDC">
        <w:rPr>
          <w:lang w:val="es-CO"/>
        </w:rPr>
        <w:t xml:space="preserve"> Motorola Semiconductor Products Inc., Phoenix, AZ, 1989.</w:t>
      </w:r>
    </w:p>
    <w:p w:rsidR="00E97402" w:rsidRPr="00110FDC" w:rsidRDefault="00E97402">
      <w:pPr>
        <w:pStyle w:val="References"/>
        <w:numPr>
          <w:ilvl w:val="0"/>
          <w:numId w:val="19"/>
        </w:numPr>
        <w:rPr>
          <w:lang w:val="es-CO"/>
        </w:rPr>
      </w:pPr>
      <w:r w:rsidRPr="00D80C55">
        <w:t xml:space="preserve">(Basic Book/Monograph Online Sources) J. K. Author. (year, month, day). </w:t>
      </w:r>
      <w:r w:rsidRPr="00D80C55">
        <w:rPr>
          <w:i/>
          <w:iCs/>
        </w:rPr>
        <w:t>Title</w:t>
      </w:r>
      <w:r w:rsidRPr="00D80C55">
        <w:t xml:space="preserve"> (edition) [Type of medium]. </w:t>
      </w:r>
      <w:r w:rsidRPr="00110FDC">
        <w:rPr>
          <w:lang w:val="es-CO"/>
        </w:rPr>
        <w:t>Volume (issue).</w:t>
      </w:r>
      <w:r w:rsidRPr="00110FDC">
        <w:rPr>
          <w:lang w:val="es-CO"/>
        </w:rPr>
        <w:tab/>
        <w:t xml:space="preserve"> Available: </w:t>
      </w:r>
      <w:hyperlink r:id="rId11" w:history="1">
        <w:r w:rsidRPr="00110FDC">
          <w:rPr>
            <w:rStyle w:val="Hyperlink"/>
            <w:lang w:val="es-CO"/>
          </w:rPr>
          <w:t>http://www.(URL</w:t>
        </w:r>
      </w:hyperlink>
      <w:r w:rsidRPr="00110FDC">
        <w:rPr>
          <w:lang w:val="es-CO"/>
        </w:rPr>
        <w:t>)</w:t>
      </w:r>
    </w:p>
    <w:p w:rsidR="00E97402" w:rsidRPr="00D80C55" w:rsidRDefault="00E97402">
      <w:pPr>
        <w:pStyle w:val="References"/>
        <w:numPr>
          <w:ilvl w:val="0"/>
          <w:numId w:val="19"/>
        </w:numPr>
      </w:pPr>
      <w:r w:rsidRPr="00D80C55">
        <w:t xml:space="preserve">J. Jones. (1991, May 10). Networks (2nd ed.) [Online]. Available: </w:t>
      </w:r>
      <w:hyperlink r:id="rId12" w:history="1">
        <w:r w:rsidRPr="00D80C55">
          <w:rPr>
            <w:rStyle w:val="Hyperlink"/>
          </w:rPr>
          <w:t>http://www.atm.com</w:t>
        </w:r>
      </w:hyperlink>
    </w:p>
    <w:p w:rsidR="00E97402" w:rsidRPr="00110FDC" w:rsidRDefault="00E97402">
      <w:pPr>
        <w:pStyle w:val="References"/>
        <w:numPr>
          <w:ilvl w:val="0"/>
          <w:numId w:val="19"/>
        </w:numPr>
        <w:rPr>
          <w:lang w:val="es-CO"/>
        </w:rPr>
      </w:pPr>
      <w:r w:rsidRPr="00D80C55">
        <w:lastRenderedPageBreak/>
        <w:t xml:space="preserve">(Journal Online Sources style) K. Author. (year, month). Title. </w:t>
      </w:r>
      <w:r w:rsidRPr="00D80C55">
        <w:rPr>
          <w:i/>
          <w:iCs/>
        </w:rPr>
        <w:t>Journal</w:t>
      </w:r>
      <w:r w:rsidRPr="00D80C55">
        <w:t xml:space="preserve"> [Type of medium]. </w:t>
      </w:r>
      <w:r w:rsidRPr="00110FDC">
        <w:rPr>
          <w:lang w:val="es-CO"/>
        </w:rPr>
        <w:t>Volume(issue), paging if given.</w:t>
      </w:r>
      <w:r w:rsidRPr="00110FDC">
        <w:rPr>
          <w:lang w:val="es-CO"/>
        </w:rPr>
        <w:tab/>
        <w:t xml:space="preserve">  Available: </w:t>
      </w:r>
      <w:hyperlink r:id="rId13" w:history="1">
        <w:r w:rsidRPr="00110FDC">
          <w:rPr>
            <w:rStyle w:val="Hyperlink"/>
            <w:lang w:val="es-CO"/>
          </w:rPr>
          <w:t>http://www.(URL</w:t>
        </w:r>
      </w:hyperlink>
      <w:r w:rsidRPr="00110FDC">
        <w:rPr>
          <w:lang w:val="es-CO"/>
        </w:rPr>
        <w:t>)</w:t>
      </w:r>
    </w:p>
    <w:p w:rsidR="00E97402" w:rsidRPr="00D80C55" w:rsidRDefault="00E97402">
      <w:pPr>
        <w:pStyle w:val="References"/>
        <w:numPr>
          <w:ilvl w:val="0"/>
          <w:numId w:val="19"/>
        </w:numPr>
      </w:pPr>
      <w:r w:rsidRPr="00D80C55">
        <w:t xml:space="preserve">R. J. Vidmar. (1992, August). On the use of atmospheric plasmas as electromagnetic reflectors. </w:t>
      </w:r>
      <w:r w:rsidRPr="00D80C55">
        <w:rPr>
          <w:i/>
          <w:iCs/>
        </w:rPr>
        <w:t>IEEE Trans. Plasma Sci.</w:t>
      </w:r>
      <w:r w:rsidRPr="00D80C55">
        <w:t xml:space="preserve"> [Online]. </w:t>
      </w:r>
      <w:r w:rsidRPr="00D80C55">
        <w:rPr>
          <w:i/>
          <w:iCs/>
        </w:rPr>
        <w:t>21(3).</w:t>
      </w:r>
      <w:r w:rsidRPr="00D80C55">
        <w:t xml:space="preserve"> pp. 876–880.   Available: http://www.halcyon.com/pub/journals/21ps03-vidmar</w:t>
      </w:r>
    </w:p>
    <w:p w:rsidR="00E97402" w:rsidRPr="00D80C55" w:rsidRDefault="00E97402">
      <w:pPr>
        <w:pStyle w:val="FigureCaption"/>
        <w:rPr>
          <w:b/>
          <w:bCs/>
        </w:rPr>
      </w:pPr>
    </w:p>
    <w:p w:rsidR="00E97402" w:rsidRPr="00D80C55" w:rsidRDefault="00E97402">
      <w:pPr>
        <w:pStyle w:val="FigureCaption"/>
        <w:rPr>
          <w:b/>
          <w:bCs/>
        </w:rPr>
      </w:pPr>
    </w:p>
    <w:p w:rsidR="00E97402" w:rsidRPr="00D80C55" w:rsidRDefault="00E97402">
      <w:pPr>
        <w:pStyle w:val="FigureCaption"/>
        <w:rPr>
          <w:b/>
          <w:bCs/>
        </w:rPr>
      </w:pPr>
    </w:p>
    <w:p w:rsidR="00E97402" w:rsidRPr="00D80C55" w:rsidRDefault="00E97402">
      <w:pPr>
        <w:pStyle w:val="FigureCaption"/>
        <w:rPr>
          <w:b/>
          <w:bCs/>
        </w:rPr>
      </w:pPr>
    </w:p>
    <w:p w:rsidR="00E97402" w:rsidRPr="00D80C55" w:rsidRDefault="00E97402">
      <w:pPr>
        <w:pStyle w:val="FigureCaption"/>
        <w:rPr>
          <w:b/>
          <w:bCs/>
        </w:rPr>
      </w:pPr>
    </w:p>
    <w:p w:rsidR="00E97402" w:rsidRPr="00D80C55" w:rsidRDefault="00E97402">
      <w:pPr>
        <w:pStyle w:val="FigureCaption"/>
      </w:pPr>
      <w:r w:rsidRPr="00D80C55">
        <w:rPr>
          <w:b/>
          <w:bCs/>
        </w:rPr>
        <w:t>First A. Author</w:t>
      </w:r>
      <w:r w:rsidRPr="00D80C55">
        <w:t xml:space="preserve"> (M’76–SM’81–F’87) and the other authors may include biographies at the end of regular papers.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and country, and year degree was earned. The author’s major field of study should be lower-cased.</w:t>
      </w:r>
    </w:p>
    <w:p w:rsidR="00E97402" w:rsidRPr="00D80C55" w:rsidRDefault="00E97402">
      <w:pPr>
        <w:pStyle w:val="FigureCaption"/>
      </w:pPr>
      <w:r w:rsidRPr="00D80C55">
        <w:tab/>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rsidR="00E97402" w:rsidRPr="00110FDC" w:rsidRDefault="00E97402">
      <w:pPr>
        <w:pStyle w:val="FigureCaption"/>
        <w:rPr>
          <w:lang w:val="es-CO"/>
        </w:rPr>
      </w:pPr>
      <w:r w:rsidRPr="00D80C55">
        <w:tab/>
        <w:t xml:space="preserve">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w:t>
      </w:r>
      <w:r w:rsidRPr="00110FDC">
        <w:rPr>
          <w:lang w:val="es-CO"/>
        </w:rPr>
        <w:t>Personal hobbies will be deleted from the biography.</w:t>
      </w:r>
    </w:p>
    <w:sectPr w:rsidR="00E97402" w:rsidRPr="00110FDC">
      <w:headerReference w:type="default" r:id="rId14"/>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08A8" w:rsidRDefault="00F408A8">
      <w:r>
        <w:separator/>
      </w:r>
    </w:p>
  </w:endnote>
  <w:endnote w:type="continuationSeparator" w:id="0">
    <w:p w:rsidR="00F408A8" w:rsidRDefault="00F40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w:charset w:val="00"/>
    <w:family w:val="auto"/>
    <w:pitch w:val="variable"/>
    <w:sig w:usb0="03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08A8" w:rsidRDefault="00F408A8"/>
  </w:footnote>
  <w:footnote w:type="continuationSeparator" w:id="0">
    <w:p w:rsidR="00F408A8" w:rsidRDefault="00F408A8">
      <w:r>
        <w:continuationSeparator/>
      </w:r>
    </w:p>
  </w:footnote>
  <w:footnote w:id="1">
    <w:p w:rsidR="0051205E" w:rsidRPr="00D80C55" w:rsidRDefault="0051205E">
      <w:pPr>
        <w:pStyle w:val="FootnoteText"/>
        <w:rPr>
          <w:lang w:val="es-CO"/>
        </w:rPr>
      </w:pPr>
      <w:r w:rsidRPr="00D80C55">
        <w:rPr>
          <w:lang w:val="es-CO"/>
        </w:rPr>
        <w:t>Manuscript received June 24, 2011</w:t>
      </w:r>
      <w:r w:rsidR="00B86ED5" w:rsidRPr="00D80C55">
        <w:rPr>
          <w:lang w:val="es-CO"/>
        </w:rPr>
        <w:t>.</w:t>
      </w:r>
      <w:r w:rsidR="00E97402" w:rsidRPr="00D80C55">
        <w:rPr>
          <w:lang w:val="es-CO"/>
        </w:rPr>
        <w:t xml:space="preserve"> </w:t>
      </w:r>
    </w:p>
    <w:p w:rsidR="00E97402" w:rsidRPr="0051205E" w:rsidRDefault="0051205E">
      <w:pPr>
        <w:pStyle w:val="FootnoteText"/>
        <w:rPr>
          <w:lang w:val="es-CO"/>
        </w:rPr>
      </w:pPr>
      <w:r w:rsidRPr="0051205E">
        <w:rPr>
          <w:lang w:val="es-CO"/>
        </w:rPr>
        <w:t>Alejandro Valdés Villada,</w:t>
      </w:r>
      <w:r>
        <w:rPr>
          <w:lang w:val="es-CO"/>
        </w:rPr>
        <w:t xml:space="preserve"> Autor, </w:t>
      </w:r>
      <w:r w:rsidRPr="0051205E">
        <w:rPr>
          <w:lang w:val="es-CO"/>
        </w:rPr>
        <w:t xml:space="preserve"> Vinculado con la Universidad del Valle como estudiante de Pregrado de Ingenieria de Sistemas</w:t>
      </w:r>
      <w:r w:rsidR="00E97402" w:rsidRPr="0051205E">
        <w:rPr>
          <w:lang w:val="es-CO"/>
        </w:rPr>
        <w:t xml:space="preserve">. </w:t>
      </w:r>
    </w:p>
    <w:p w:rsidR="00E97402" w:rsidRPr="0051205E" w:rsidRDefault="0051205E" w:rsidP="0051205E">
      <w:pPr>
        <w:pStyle w:val="FootnoteText"/>
        <w:rPr>
          <w:lang w:val="es-CO"/>
        </w:rPr>
      </w:pPr>
      <w:r>
        <w:rPr>
          <w:lang w:val="es-CO"/>
        </w:rPr>
        <w:t xml:space="preserve">María Cristina Bustos Rodríguez, Autora, Vinculada con la </w:t>
      </w:r>
      <w:r w:rsidRPr="0051205E">
        <w:rPr>
          <w:lang w:val="es-CO"/>
        </w:rPr>
        <w:t>Universidad del Valle</w:t>
      </w:r>
      <w:r>
        <w:rPr>
          <w:lang w:val="es-CO"/>
        </w:rPr>
        <w:t xml:space="preserve"> como estudiante de Pregrado de Ingeniería de Sistemas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402" w:rsidRDefault="00E97402">
    <w:pPr>
      <w:framePr w:wrap="auto" w:vAnchor="text" w:hAnchor="margin" w:xAlign="right" w:y="1"/>
    </w:pPr>
    <w:r>
      <w:fldChar w:fldCharType="begin"/>
    </w:r>
    <w:r>
      <w:instrText xml:space="preserve">PAGE  </w:instrText>
    </w:r>
    <w:r>
      <w:fldChar w:fldCharType="separate"/>
    </w:r>
    <w:r w:rsidR="00D80C55">
      <w:rPr>
        <w:noProof/>
      </w:rPr>
      <w:t>2</w:t>
    </w:r>
    <w:r>
      <w:fldChar w:fldCharType="end"/>
    </w:r>
  </w:p>
  <w:p w:rsidR="00E97402" w:rsidRDefault="00E97402">
    <w:pPr>
      <w:ind w:right="360"/>
    </w:pPr>
    <w:r>
      <w:t>&gt; REPLACE THIS LINE WITH YOUR PAPER IDENTIFICATION NUMBER (DOUBLE-CLICK HERE TO EDIT) &lt;</w:t>
    </w:r>
  </w:p>
  <w:p w:rsidR="00E97402" w:rsidRDefault="00E97402">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3AAC1CFC"/>
    <w:multiLevelType w:val="singleLevel"/>
    <w:tmpl w:val="3A8EC28E"/>
    <w:lvl w:ilvl="0">
      <w:start w:val="1"/>
      <w:numFmt w:val="decimal"/>
      <w:lvlText w:val="[%1]"/>
      <w:lvlJc w:val="left"/>
      <w:pPr>
        <w:tabs>
          <w:tab w:val="num" w:pos="360"/>
        </w:tabs>
        <w:ind w:left="360" w:hanging="360"/>
      </w:pPr>
    </w:lvl>
  </w:abstractNum>
  <w:abstractNum w:abstractNumId="7">
    <w:nsid w:val="47332F9F"/>
    <w:multiLevelType w:val="singleLevel"/>
    <w:tmpl w:val="488EC81A"/>
    <w:lvl w:ilvl="0">
      <w:start w:val="1"/>
      <w:numFmt w:val="decimal"/>
      <w:lvlText w:val="%1."/>
      <w:legacy w:legacy="1" w:legacySpace="0" w:legacyIndent="360"/>
      <w:lvlJc w:val="left"/>
      <w:pPr>
        <w:ind w:left="360" w:hanging="360"/>
      </w:pPr>
    </w:lvl>
  </w:abstractNum>
  <w:abstractNum w:abstractNumId="8">
    <w:nsid w:val="4D0B59CF"/>
    <w:multiLevelType w:val="singleLevel"/>
    <w:tmpl w:val="4A4223A6"/>
    <w:lvl w:ilvl="0">
      <w:start w:val="1"/>
      <w:numFmt w:val="decimal"/>
      <w:lvlText w:val="%1."/>
      <w:legacy w:legacy="1" w:legacySpace="0" w:legacyIndent="360"/>
      <w:lvlJc w:val="left"/>
      <w:pPr>
        <w:ind w:left="360" w:hanging="360"/>
      </w:pPr>
    </w:lvl>
  </w:abstractNum>
  <w:abstractNum w:abstractNumId="9">
    <w:nsid w:val="55630736"/>
    <w:multiLevelType w:val="singleLevel"/>
    <w:tmpl w:val="0BEC9FB0"/>
    <w:lvl w:ilvl="0">
      <w:start w:val="1"/>
      <w:numFmt w:val="none"/>
      <w:lvlText w:val=""/>
      <w:legacy w:legacy="1" w:legacySpace="0" w:legacyIndent="0"/>
      <w:lvlJc w:val="left"/>
      <w:pPr>
        <w:ind w:left="288"/>
      </w:pPr>
    </w:lvl>
  </w:abstractNum>
  <w:abstractNum w:abstractNumId="10">
    <w:nsid w:val="6DC3293B"/>
    <w:multiLevelType w:val="singleLevel"/>
    <w:tmpl w:val="3A8EC28E"/>
    <w:lvl w:ilvl="0">
      <w:start w:val="1"/>
      <w:numFmt w:val="decimal"/>
      <w:lvlText w:val="[%1]"/>
      <w:lvlJc w:val="left"/>
      <w:pPr>
        <w:tabs>
          <w:tab w:val="num" w:pos="360"/>
        </w:tabs>
        <w:ind w:left="360" w:hanging="360"/>
      </w:pPr>
    </w:lvl>
  </w:abstractNum>
  <w:abstractNum w:abstractNumId="11">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E00FE"/>
    <w:rsid w:val="00110FDC"/>
    <w:rsid w:val="00144E72"/>
    <w:rsid w:val="002434A1"/>
    <w:rsid w:val="002717EB"/>
    <w:rsid w:val="0034413F"/>
    <w:rsid w:val="003550DB"/>
    <w:rsid w:val="00360269"/>
    <w:rsid w:val="0043144F"/>
    <w:rsid w:val="00431BFA"/>
    <w:rsid w:val="004631BC"/>
    <w:rsid w:val="004C1E16"/>
    <w:rsid w:val="0051205E"/>
    <w:rsid w:val="005A2A15"/>
    <w:rsid w:val="005F151B"/>
    <w:rsid w:val="00625E96"/>
    <w:rsid w:val="006946F4"/>
    <w:rsid w:val="007072B6"/>
    <w:rsid w:val="007C4336"/>
    <w:rsid w:val="007D6D3E"/>
    <w:rsid w:val="0087792E"/>
    <w:rsid w:val="008B228F"/>
    <w:rsid w:val="0091035B"/>
    <w:rsid w:val="0093617E"/>
    <w:rsid w:val="00945E16"/>
    <w:rsid w:val="00AF5177"/>
    <w:rsid w:val="00B86ED5"/>
    <w:rsid w:val="00C5444B"/>
    <w:rsid w:val="00C93FFE"/>
    <w:rsid w:val="00CA5EB3"/>
    <w:rsid w:val="00CB4B8D"/>
    <w:rsid w:val="00CD56A2"/>
    <w:rsid w:val="00D56935"/>
    <w:rsid w:val="00D758C6"/>
    <w:rsid w:val="00D80C55"/>
    <w:rsid w:val="00DF2DDE"/>
    <w:rsid w:val="00E50DF6"/>
    <w:rsid w:val="00E97402"/>
    <w:rsid w:val="00F408A8"/>
    <w:rsid w:val="00F652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8B228F"/>
    <w:rPr>
      <w:color w:val="808080"/>
    </w:rPr>
  </w:style>
  <w:style w:type="paragraph" w:styleId="BalloonText">
    <w:name w:val="Balloon Text"/>
    <w:basedOn w:val="Normal"/>
    <w:link w:val="BalloonTextChar"/>
    <w:rsid w:val="008B228F"/>
    <w:rPr>
      <w:rFonts w:ascii="Tahoma" w:hAnsi="Tahoma" w:cs="Tahoma"/>
      <w:sz w:val="16"/>
      <w:szCs w:val="16"/>
    </w:rPr>
  </w:style>
  <w:style w:type="character" w:customStyle="1" w:styleId="BalloonTextChar">
    <w:name w:val="Balloon Text Char"/>
    <w:basedOn w:val="DefaultParagraphFont"/>
    <w:link w:val="BalloonText"/>
    <w:rsid w:val="008B228F"/>
    <w:rPr>
      <w:rFonts w:ascii="Tahoma" w:hAnsi="Tahoma" w:cs="Tahoma"/>
      <w:sz w:val="16"/>
      <w:szCs w:val="16"/>
      <w:lang w:val="en-US" w:eastAsia="en-US"/>
    </w:rPr>
  </w:style>
  <w:style w:type="character" w:styleId="Emphasis">
    <w:name w:val="Emphasis"/>
    <w:basedOn w:val="DefaultParagraphFont"/>
    <w:qFormat/>
    <w:rsid w:val="008B228F"/>
    <w:rPr>
      <w:i/>
      <w:iCs/>
    </w:rPr>
  </w:style>
  <w:style w:type="character" w:customStyle="1" w:styleId="FootnoteTextChar">
    <w:name w:val="Footnote Text Char"/>
    <w:basedOn w:val="DefaultParagraphFont"/>
    <w:link w:val="FootnoteText"/>
    <w:semiHidden/>
    <w:rsid w:val="00CD56A2"/>
    <w:rPr>
      <w:sz w:val="16"/>
      <w:szCs w:val="16"/>
      <w:lang w:val="en-US" w:eastAsia="en-US"/>
    </w:rPr>
  </w:style>
  <w:style w:type="paragraph" w:styleId="Caption">
    <w:name w:val="caption"/>
    <w:basedOn w:val="Normal"/>
    <w:next w:val="Normal"/>
    <w:unhideWhenUsed/>
    <w:qFormat/>
    <w:rsid w:val="005F151B"/>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8B228F"/>
    <w:rPr>
      <w:color w:val="808080"/>
    </w:rPr>
  </w:style>
  <w:style w:type="paragraph" w:styleId="BalloonText">
    <w:name w:val="Balloon Text"/>
    <w:basedOn w:val="Normal"/>
    <w:link w:val="BalloonTextChar"/>
    <w:rsid w:val="008B228F"/>
    <w:rPr>
      <w:rFonts w:ascii="Tahoma" w:hAnsi="Tahoma" w:cs="Tahoma"/>
      <w:sz w:val="16"/>
      <w:szCs w:val="16"/>
    </w:rPr>
  </w:style>
  <w:style w:type="character" w:customStyle="1" w:styleId="BalloonTextChar">
    <w:name w:val="Balloon Text Char"/>
    <w:basedOn w:val="DefaultParagraphFont"/>
    <w:link w:val="BalloonText"/>
    <w:rsid w:val="008B228F"/>
    <w:rPr>
      <w:rFonts w:ascii="Tahoma" w:hAnsi="Tahoma" w:cs="Tahoma"/>
      <w:sz w:val="16"/>
      <w:szCs w:val="16"/>
      <w:lang w:val="en-US" w:eastAsia="en-US"/>
    </w:rPr>
  </w:style>
  <w:style w:type="character" w:styleId="Emphasis">
    <w:name w:val="Emphasis"/>
    <w:basedOn w:val="DefaultParagraphFont"/>
    <w:qFormat/>
    <w:rsid w:val="008B228F"/>
    <w:rPr>
      <w:i/>
      <w:iCs/>
    </w:rPr>
  </w:style>
  <w:style w:type="character" w:customStyle="1" w:styleId="FootnoteTextChar">
    <w:name w:val="Footnote Text Char"/>
    <w:basedOn w:val="DefaultParagraphFont"/>
    <w:link w:val="FootnoteText"/>
    <w:semiHidden/>
    <w:rsid w:val="00CD56A2"/>
    <w:rPr>
      <w:sz w:val="16"/>
      <w:szCs w:val="16"/>
      <w:lang w:val="en-US" w:eastAsia="en-US"/>
    </w:rPr>
  </w:style>
  <w:style w:type="paragraph" w:styleId="Caption">
    <w:name w:val="caption"/>
    <w:basedOn w:val="Normal"/>
    <w:next w:val="Normal"/>
    <w:unhideWhenUsed/>
    <w:qFormat/>
    <w:rsid w:val="005F151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R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tm.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RL" TargetMode="External"/><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1362B-10EA-4813-9A82-2F600FAF0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2092</Words>
  <Characters>11507</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13572</CharactersWithSpaces>
  <SharedDoc>false</SharedDoc>
  <HLinks>
    <vt:vector size="24" baseType="variant">
      <vt:variant>
        <vt:i4>6160457</vt:i4>
      </vt:variant>
      <vt:variant>
        <vt:i4>15</vt:i4>
      </vt:variant>
      <vt:variant>
        <vt:i4>0</vt:i4>
      </vt:variant>
      <vt:variant>
        <vt:i4>5</vt:i4>
      </vt:variant>
      <vt:variant>
        <vt:lpwstr>http://www.(url/</vt:lpwstr>
      </vt:variant>
      <vt:variant>
        <vt:lpwstr/>
      </vt:variant>
      <vt:variant>
        <vt:i4>2687077</vt:i4>
      </vt:variant>
      <vt:variant>
        <vt:i4>12</vt:i4>
      </vt:variant>
      <vt:variant>
        <vt:i4>0</vt:i4>
      </vt:variant>
      <vt:variant>
        <vt:i4>5</vt:i4>
      </vt:variant>
      <vt:variant>
        <vt:lpwstr>http://www.atm.com/</vt:lpwstr>
      </vt:variant>
      <vt:variant>
        <vt:lpwstr/>
      </vt:variant>
      <vt:variant>
        <vt:i4>6160457</vt:i4>
      </vt:variant>
      <vt:variant>
        <vt:i4>9</vt:i4>
      </vt:variant>
      <vt:variant>
        <vt:i4>0</vt:i4>
      </vt:variant>
      <vt:variant>
        <vt:i4>5</vt:i4>
      </vt:variant>
      <vt:variant>
        <vt:lpwstr>http://www.(url/</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Cris</cp:lastModifiedBy>
  <cp:revision>5</cp:revision>
  <cp:lastPrinted>2007-05-08T13:48:00Z</cp:lastPrinted>
  <dcterms:created xsi:type="dcterms:W3CDTF">2011-06-27T00:50:00Z</dcterms:created>
  <dcterms:modified xsi:type="dcterms:W3CDTF">2011-06-27T01:34:00Z</dcterms:modified>
</cp:coreProperties>
</file>