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1B77" w14:textId="77777777" w:rsidR="007810C4" w:rsidRDefault="007810C4" w:rsidP="00903BA2">
      <w:pPr>
        <w:jc w:val="center"/>
      </w:pPr>
    </w:p>
    <w:p w14:paraId="17355D0B" w14:textId="77777777" w:rsidR="007810C4" w:rsidRDefault="007810C4" w:rsidP="00903BA2">
      <w:pPr>
        <w:jc w:val="center"/>
      </w:pPr>
    </w:p>
    <w:p w14:paraId="0D913B62" w14:textId="4ECC85C9" w:rsidR="00903BA2" w:rsidRDefault="00903BA2" w:rsidP="00903BA2">
      <w:pPr>
        <w:jc w:val="center"/>
      </w:pPr>
      <w:r>
        <w:rPr>
          <w:noProof/>
        </w:rPr>
        <w:drawing>
          <wp:inline distT="114300" distB="114300" distL="114300" distR="114300" wp14:anchorId="4FE0356E" wp14:editId="676E966C">
            <wp:extent cx="4711538" cy="1401201"/>
            <wp:effectExtent l="0" t="0" r="0" b="0"/>
            <wp:docPr id="27" name="image4.png" descr="Imagen que contiene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27" name="image4.png" descr="Imagen que contiene nombre de la empresa&#10;&#10;Descripción generada automáticamente"/>
                    <pic:cNvPicPr preferRelativeResize="0"/>
                  </pic:nvPicPr>
                  <pic:blipFill>
                    <a:blip r:embed="rId7"/>
                    <a:srcRect/>
                    <a:stretch>
                      <a:fillRect/>
                    </a:stretch>
                  </pic:blipFill>
                  <pic:spPr>
                    <a:xfrm>
                      <a:off x="0" y="0"/>
                      <a:ext cx="4711538" cy="1401201"/>
                    </a:xfrm>
                    <a:prstGeom prst="rect">
                      <a:avLst/>
                    </a:prstGeom>
                    <a:ln/>
                  </pic:spPr>
                </pic:pic>
              </a:graphicData>
            </a:graphic>
          </wp:inline>
        </w:drawing>
      </w:r>
    </w:p>
    <w:p w14:paraId="6745B237" w14:textId="77777777" w:rsidR="00903BA2" w:rsidRPr="008D0584" w:rsidRDefault="00903BA2" w:rsidP="00903BA2">
      <w:pPr>
        <w:jc w:val="center"/>
        <w:rPr>
          <w:sz w:val="36"/>
          <w:szCs w:val="36"/>
        </w:rPr>
      </w:pPr>
    </w:p>
    <w:p w14:paraId="536CD091" w14:textId="753F2D7C" w:rsidR="00903BA2" w:rsidRPr="008D0584" w:rsidRDefault="00903BA2" w:rsidP="00903BA2">
      <w:pPr>
        <w:jc w:val="center"/>
        <w:rPr>
          <w:b/>
          <w:bCs/>
          <w:sz w:val="48"/>
          <w:szCs w:val="48"/>
        </w:rPr>
      </w:pPr>
      <w:r w:rsidRPr="008D0584">
        <w:rPr>
          <w:b/>
          <w:bCs/>
          <w:sz w:val="48"/>
          <w:szCs w:val="48"/>
        </w:rPr>
        <w:t>Trabajo práctico</w:t>
      </w:r>
    </w:p>
    <w:p w14:paraId="0751C55F" w14:textId="77777777" w:rsidR="00903BA2" w:rsidRDefault="00903BA2" w:rsidP="00903BA2">
      <w:pPr>
        <w:jc w:val="center"/>
        <w:rPr>
          <w:b/>
          <w:bCs/>
          <w:sz w:val="48"/>
          <w:szCs w:val="48"/>
        </w:rPr>
      </w:pPr>
      <w:r w:rsidRPr="008D0584">
        <w:rPr>
          <w:b/>
          <w:bCs/>
          <w:sz w:val="48"/>
          <w:szCs w:val="48"/>
        </w:rPr>
        <w:t>Bioinformática</w:t>
      </w:r>
    </w:p>
    <w:p w14:paraId="4BDFE187" w14:textId="77777777" w:rsidR="008D0584" w:rsidRDefault="008D0584" w:rsidP="00903BA2">
      <w:pPr>
        <w:jc w:val="center"/>
        <w:rPr>
          <w:b/>
          <w:bCs/>
          <w:sz w:val="48"/>
          <w:szCs w:val="48"/>
        </w:rPr>
      </w:pPr>
    </w:p>
    <w:p w14:paraId="0362768D" w14:textId="77777777" w:rsidR="007810C4" w:rsidRDefault="007810C4" w:rsidP="00903BA2">
      <w:pPr>
        <w:jc w:val="center"/>
        <w:rPr>
          <w:b/>
          <w:bCs/>
          <w:sz w:val="48"/>
          <w:szCs w:val="48"/>
        </w:rPr>
      </w:pPr>
    </w:p>
    <w:p w14:paraId="1C31C434" w14:textId="1495E401" w:rsidR="008D0584" w:rsidRDefault="008D0584" w:rsidP="008D0584">
      <w:pPr>
        <w:rPr>
          <w:sz w:val="24"/>
          <w:szCs w:val="24"/>
        </w:rPr>
      </w:pPr>
      <w:r>
        <w:rPr>
          <w:b/>
          <w:bCs/>
          <w:sz w:val="24"/>
          <w:szCs w:val="24"/>
        </w:rPr>
        <w:t>Profesor</w:t>
      </w:r>
      <w:r>
        <w:rPr>
          <w:sz w:val="24"/>
          <w:szCs w:val="24"/>
        </w:rPr>
        <w:t>:</w:t>
      </w:r>
      <w:r w:rsidR="007D4117">
        <w:rPr>
          <w:sz w:val="24"/>
          <w:szCs w:val="24"/>
        </w:rPr>
        <w:t xml:space="preserve"> Patricio Yankilevich</w:t>
      </w:r>
    </w:p>
    <w:p w14:paraId="70695FDB" w14:textId="7A082EF1" w:rsidR="008D0584" w:rsidRDefault="008D0584" w:rsidP="008D0584">
      <w:pPr>
        <w:rPr>
          <w:sz w:val="24"/>
          <w:szCs w:val="24"/>
        </w:rPr>
      </w:pPr>
      <w:r w:rsidRPr="008D0584">
        <w:rPr>
          <w:b/>
          <w:bCs/>
          <w:sz w:val="24"/>
          <w:szCs w:val="24"/>
        </w:rPr>
        <w:t>Curso</w:t>
      </w:r>
      <w:r>
        <w:rPr>
          <w:sz w:val="24"/>
          <w:szCs w:val="24"/>
        </w:rPr>
        <w:t>: K</w:t>
      </w:r>
      <w:r w:rsidR="007D4117">
        <w:rPr>
          <w:sz w:val="24"/>
          <w:szCs w:val="24"/>
        </w:rPr>
        <w:t>5551</w:t>
      </w:r>
    </w:p>
    <w:p w14:paraId="020CF035" w14:textId="0986EE02" w:rsidR="008D0584" w:rsidRDefault="008D0584" w:rsidP="008D0584">
      <w:pPr>
        <w:rPr>
          <w:sz w:val="24"/>
          <w:szCs w:val="24"/>
        </w:rPr>
      </w:pPr>
      <w:r w:rsidRPr="008D0584">
        <w:rPr>
          <w:b/>
          <w:bCs/>
          <w:sz w:val="24"/>
          <w:szCs w:val="24"/>
        </w:rPr>
        <w:t>Año</w:t>
      </w:r>
      <w:r>
        <w:rPr>
          <w:sz w:val="24"/>
          <w:szCs w:val="24"/>
        </w:rPr>
        <w:t>: 2022</w:t>
      </w:r>
    </w:p>
    <w:p w14:paraId="123D0BD7" w14:textId="304D1DB4" w:rsidR="008D0584" w:rsidRDefault="008D0584" w:rsidP="008D0584">
      <w:pPr>
        <w:rPr>
          <w:sz w:val="24"/>
          <w:szCs w:val="24"/>
        </w:rPr>
      </w:pPr>
      <w:r w:rsidRPr="008D0584">
        <w:rPr>
          <w:b/>
          <w:bCs/>
          <w:sz w:val="24"/>
          <w:szCs w:val="24"/>
        </w:rPr>
        <w:t>Cuatrimestre</w:t>
      </w:r>
      <w:r>
        <w:rPr>
          <w:sz w:val="24"/>
          <w:szCs w:val="24"/>
        </w:rPr>
        <w:t>: 2do</w:t>
      </w:r>
    </w:p>
    <w:p w14:paraId="635B333C" w14:textId="736AC401" w:rsidR="00B7686C" w:rsidRDefault="007810C4" w:rsidP="007810C4">
      <w:pPr>
        <w:tabs>
          <w:tab w:val="left" w:pos="5655"/>
        </w:tabs>
        <w:rPr>
          <w:sz w:val="24"/>
          <w:szCs w:val="24"/>
        </w:rPr>
      </w:pPr>
      <w:r>
        <w:rPr>
          <w:sz w:val="24"/>
          <w:szCs w:val="24"/>
        </w:rPr>
        <w:tab/>
      </w:r>
    </w:p>
    <w:p w14:paraId="0E9F8F3D" w14:textId="77777777" w:rsidR="007810C4" w:rsidRDefault="007810C4" w:rsidP="007810C4">
      <w:pPr>
        <w:tabs>
          <w:tab w:val="left" w:pos="5655"/>
        </w:tabs>
        <w:rPr>
          <w:sz w:val="24"/>
          <w:szCs w:val="24"/>
        </w:rPr>
      </w:pPr>
    </w:p>
    <w:tbl>
      <w:tblPr>
        <w:tblStyle w:val="Tablaconcuadrcula"/>
        <w:tblW w:w="8500" w:type="dxa"/>
        <w:tblLook w:val="04A0" w:firstRow="1" w:lastRow="0" w:firstColumn="1" w:lastColumn="0" w:noHBand="0" w:noVBand="1"/>
      </w:tblPr>
      <w:tblGrid>
        <w:gridCol w:w="4248"/>
        <w:gridCol w:w="4252"/>
      </w:tblGrid>
      <w:tr w:rsidR="00061BED" w14:paraId="2785DC68" w14:textId="77777777" w:rsidTr="74412C59">
        <w:tc>
          <w:tcPr>
            <w:tcW w:w="8500" w:type="dxa"/>
            <w:gridSpan w:val="2"/>
            <w:shd w:val="clear" w:color="auto" w:fill="C9C9C9" w:themeFill="accent3" w:themeFillTint="99"/>
          </w:tcPr>
          <w:p w14:paraId="3CFF1CA4" w14:textId="008AA742" w:rsidR="00061BED" w:rsidRPr="00061BED" w:rsidRDefault="00061BED" w:rsidP="00061BED">
            <w:pPr>
              <w:jc w:val="center"/>
              <w:rPr>
                <w:b/>
                <w:bCs/>
                <w:sz w:val="24"/>
                <w:szCs w:val="24"/>
              </w:rPr>
            </w:pPr>
            <w:r w:rsidRPr="00061BED">
              <w:rPr>
                <w:b/>
                <w:bCs/>
                <w:sz w:val="24"/>
                <w:szCs w:val="24"/>
              </w:rPr>
              <w:t>Integrantes</w:t>
            </w:r>
          </w:p>
        </w:tc>
      </w:tr>
      <w:tr w:rsidR="00061BED" w14:paraId="27DF3F38" w14:textId="77777777" w:rsidTr="74412C59">
        <w:tc>
          <w:tcPr>
            <w:tcW w:w="4248" w:type="dxa"/>
          </w:tcPr>
          <w:p w14:paraId="556538B4" w14:textId="1EC32FB1" w:rsidR="00061BED" w:rsidRDefault="00B7686C" w:rsidP="00B7686C">
            <w:pPr>
              <w:jc w:val="center"/>
              <w:rPr>
                <w:sz w:val="24"/>
                <w:szCs w:val="24"/>
              </w:rPr>
            </w:pPr>
            <w:r>
              <w:rPr>
                <w:sz w:val="24"/>
                <w:szCs w:val="24"/>
              </w:rPr>
              <w:t>Jacquemin, Solana</w:t>
            </w:r>
          </w:p>
        </w:tc>
        <w:tc>
          <w:tcPr>
            <w:tcW w:w="4252" w:type="dxa"/>
          </w:tcPr>
          <w:p w14:paraId="273D30B4" w14:textId="61457817" w:rsidR="00061BED" w:rsidRDefault="74412C59" w:rsidP="00B7686C">
            <w:pPr>
              <w:jc w:val="center"/>
              <w:rPr>
                <w:sz w:val="24"/>
                <w:szCs w:val="24"/>
              </w:rPr>
            </w:pPr>
            <w:r w:rsidRPr="74412C59">
              <w:rPr>
                <w:sz w:val="24"/>
                <w:szCs w:val="24"/>
              </w:rPr>
              <w:t>156.758-5</w:t>
            </w:r>
          </w:p>
        </w:tc>
      </w:tr>
      <w:tr w:rsidR="00061BED" w14:paraId="4D169CB0" w14:textId="77777777" w:rsidTr="74412C59">
        <w:tc>
          <w:tcPr>
            <w:tcW w:w="4248" w:type="dxa"/>
          </w:tcPr>
          <w:p w14:paraId="3A890AB4" w14:textId="10EFEF7C" w:rsidR="00061BED" w:rsidRDefault="00B7686C" w:rsidP="00B7686C">
            <w:pPr>
              <w:jc w:val="center"/>
              <w:rPr>
                <w:sz w:val="24"/>
                <w:szCs w:val="24"/>
              </w:rPr>
            </w:pPr>
            <w:r>
              <w:rPr>
                <w:sz w:val="24"/>
                <w:szCs w:val="24"/>
              </w:rPr>
              <w:t>Luquet, María Azul</w:t>
            </w:r>
          </w:p>
        </w:tc>
        <w:tc>
          <w:tcPr>
            <w:tcW w:w="4252" w:type="dxa"/>
          </w:tcPr>
          <w:p w14:paraId="366C808B" w14:textId="36AF88C0" w:rsidR="00061BED" w:rsidRDefault="764284CA" w:rsidP="00B7686C">
            <w:pPr>
              <w:jc w:val="center"/>
              <w:rPr>
                <w:sz w:val="24"/>
                <w:szCs w:val="24"/>
              </w:rPr>
            </w:pPr>
            <w:r w:rsidRPr="764284CA">
              <w:rPr>
                <w:sz w:val="24"/>
                <w:szCs w:val="24"/>
              </w:rPr>
              <w:t>163.415-0</w:t>
            </w:r>
          </w:p>
        </w:tc>
      </w:tr>
      <w:tr w:rsidR="00061BED" w14:paraId="20948213" w14:textId="77777777" w:rsidTr="74412C59">
        <w:tc>
          <w:tcPr>
            <w:tcW w:w="4248" w:type="dxa"/>
          </w:tcPr>
          <w:p w14:paraId="7785EC5E" w14:textId="00F9995F" w:rsidR="00061BED" w:rsidRDefault="00B7686C" w:rsidP="00B7686C">
            <w:pPr>
              <w:jc w:val="center"/>
              <w:rPr>
                <w:sz w:val="24"/>
                <w:szCs w:val="24"/>
              </w:rPr>
            </w:pPr>
            <w:r>
              <w:rPr>
                <w:sz w:val="24"/>
                <w:szCs w:val="24"/>
              </w:rPr>
              <w:t>Walsh, Alejandro</w:t>
            </w:r>
          </w:p>
        </w:tc>
        <w:tc>
          <w:tcPr>
            <w:tcW w:w="4252" w:type="dxa"/>
          </w:tcPr>
          <w:p w14:paraId="67C9C995" w14:textId="6D1A48A9" w:rsidR="00061BED" w:rsidRDefault="007810C4" w:rsidP="00B7686C">
            <w:pPr>
              <w:jc w:val="center"/>
              <w:rPr>
                <w:sz w:val="24"/>
                <w:szCs w:val="24"/>
              </w:rPr>
            </w:pPr>
            <w:r>
              <w:rPr>
                <w:sz w:val="24"/>
                <w:szCs w:val="24"/>
              </w:rPr>
              <w:t>153.054-9</w:t>
            </w:r>
          </w:p>
        </w:tc>
      </w:tr>
    </w:tbl>
    <w:p w14:paraId="3B95ACC0" w14:textId="77777777" w:rsidR="007D4117" w:rsidRPr="008D0584" w:rsidRDefault="007D4117" w:rsidP="008D0584">
      <w:pPr>
        <w:rPr>
          <w:sz w:val="24"/>
          <w:szCs w:val="24"/>
        </w:rPr>
      </w:pPr>
    </w:p>
    <w:p w14:paraId="0A88DDBD" w14:textId="761B106B" w:rsidR="00C91B2B" w:rsidRDefault="00C91B2B" w:rsidP="00903BA2">
      <w:pPr>
        <w:jc w:val="center"/>
      </w:pPr>
      <w:r>
        <w:br w:type="page"/>
      </w:r>
    </w:p>
    <w:p w14:paraId="2E5502B5" w14:textId="77777777" w:rsidR="0000703D" w:rsidRDefault="59FF5F90">
      <w:r w:rsidRPr="0000703D">
        <w:rPr>
          <w:rStyle w:val="Ttulo1Car"/>
        </w:rPr>
        <w:t>Ejercicio 6</w:t>
      </w:r>
      <w:r>
        <w:t xml:space="preserve"> </w:t>
      </w:r>
    </w:p>
    <w:p w14:paraId="696EF66D" w14:textId="37E4F5F6" w:rsidR="002F26C2" w:rsidRDefault="59FF5F90">
      <w:r>
        <w:t xml:space="preserve">Trabajo con Bases de Datos Biológicas (útil para la presentación del Ejercicio </w:t>
      </w:r>
      <w:r w:rsidR="003A7865">
        <w:t>7</w:t>
      </w:r>
      <w:r>
        <w:t>).</w:t>
      </w:r>
    </w:p>
    <w:p w14:paraId="267BDB4C" w14:textId="42E69BAC" w:rsidR="002F26C2" w:rsidRPr="00601DFD" w:rsidRDefault="59FF5F90" w:rsidP="00601DFD">
      <w:pPr>
        <w:pStyle w:val="Prrafodelista"/>
        <w:numPr>
          <w:ilvl w:val="0"/>
          <w:numId w:val="6"/>
        </w:numPr>
        <w:rPr>
          <w:i/>
          <w:iCs/>
        </w:rPr>
      </w:pPr>
      <w:r w:rsidRPr="00601DFD">
        <w:rPr>
          <w:i/>
          <w:iCs/>
        </w:rPr>
        <w:t xml:space="preserve">A partir del gen o proteína de interés para ustedes dar su link a NCBI-Gene como una entrada de Entrez, por ej.: </w:t>
      </w:r>
      <w:hyperlink r:id="rId8">
        <w:r w:rsidRPr="00601DFD">
          <w:rPr>
            <w:rStyle w:val="Hipervnculo"/>
            <w:i/>
            <w:iCs/>
          </w:rPr>
          <w:t>http://www.ncbi.nlm.nih.gov/gene/3630</w:t>
        </w:r>
      </w:hyperlink>
      <w:r w:rsidR="00CC3AC9" w:rsidRPr="00601DFD">
        <w:rPr>
          <w:rStyle w:val="Hipervnculo"/>
          <w:i/>
          <w:iCs/>
        </w:rPr>
        <w:br/>
      </w:r>
      <w:r w:rsidRPr="00601DFD">
        <w:rPr>
          <w:i/>
          <w:iCs/>
        </w:rPr>
        <w:t xml:space="preserve">Expliquen brevemente lo que hace la proteína y por qué la eligieron. </w:t>
      </w:r>
    </w:p>
    <w:p w14:paraId="679148BC" w14:textId="312A0C1E" w:rsidR="002F26C2" w:rsidRDefault="74412C59" w:rsidP="74412C59">
      <w:pPr>
        <w:ind w:left="720"/>
        <w:jc w:val="both"/>
      </w:pPr>
      <w:r>
        <w:t xml:space="preserve">El link de NCBI-Gene de nuestro gen de </w:t>
      </w:r>
      <w:bookmarkStart w:id="0" w:name="_Int_lGsFqhzr"/>
      <w:r>
        <w:t>interés</w:t>
      </w:r>
      <w:bookmarkEnd w:id="0"/>
      <w:r>
        <w:t xml:space="preserve"> es:</w:t>
      </w:r>
      <w:r w:rsidR="764284CA">
        <w:br/>
      </w:r>
      <w:hyperlink r:id="rId9">
        <w:r w:rsidRPr="74412C59">
          <w:rPr>
            <w:rStyle w:val="Hipervnculo"/>
          </w:rPr>
          <w:t>https://www.ncbi.nlm.nih.gov/gene/170680</w:t>
        </w:r>
      </w:hyperlink>
      <w:r>
        <w:t xml:space="preserve"> </w:t>
      </w:r>
    </w:p>
    <w:p w14:paraId="4AE3E500" w14:textId="2BBB503E" w:rsidR="002F26C2" w:rsidRDefault="74412C59" w:rsidP="74412C59">
      <w:pPr>
        <w:ind w:left="720"/>
        <w:jc w:val="both"/>
        <w:rPr>
          <w:rFonts w:ascii="Arial" w:eastAsia="Arial" w:hAnsi="Arial" w:cs="Arial"/>
          <w:color w:val="000000" w:themeColor="text1"/>
          <w:sz w:val="19"/>
          <w:szCs w:val="19"/>
        </w:rPr>
      </w:pPr>
      <w:r>
        <w:t>Este gen es uno de varios genes que se cree que confieren susceptibilidad a la psoriasis y la esclerosis sistémica, ubicados en el cromosoma 6 cerca de la región de clase I del complejo mayor de histocompatibilidad (MHC).</w:t>
      </w:r>
    </w:p>
    <w:p w14:paraId="0D7078D1" w14:textId="3727597B" w:rsidR="764284CA" w:rsidRDefault="74412C59" w:rsidP="74412C59">
      <w:pPr>
        <w:ind w:left="720"/>
        <w:jc w:val="both"/>
      </w:pPr>
      <w:r>
        <w:t xml:space="preserve">La elegimos principalmente debido a que nos pareció una enfermedad de la cual no conocemos mucho y también nos pareció interesante por la variedad de presentaciones que puede provocar, es decir psoriasis en placas, en gotas, entre otras. </w:t>
      </w:r>
    </w:p>
    <w:p w14:paraId="6C09271C" w14:textId="48F56DA1" w:rsidR="002F26C2" w:rsidRPr="00601DFD" w:rsidRDefault="74412C59" w:rsidP="74412C59">
      <w:pPr>
        <w:pStyle w:val="Prrafodelista"/>
        <w:numPr>
          <w:ilvl w:val="0"/>
          <w:numId w:val="6"/>
        </w:numPr>
        <w:rPr>
          <w:i/>
          <w:iCs/>
        </w:rPr>
      </w:pPr>
      <w:r w:rsidRPr="74412C59">
        <w:rPr>
          <w:i/>
          <w:iCs/>
        </w:rPr>
        <w:t xml:space="preserve">¿Cuántos genes / proteínas homólogas se conocen en otros organismos? Utilicen la información que está en la base de datos de HomoloGene y en </w:t>
      </w:r>
      <w:bookmarkStart w:id="1" w:name="_Int_GSWQ85D5"/>
      <w:r w:rsidRPr="74412C59">
        <w:rPr>
          <w:i/>
          <w:iCs/>
        </w:rPr>
        <w:t>las bases</w:t>
      </w:r>
      <w:bookmarkEnd w:id="1"/>
      <w:r w:rsidRPr="74412C59">
        <w:rPr>
          <w:i/>
          <w:iCs/>
        </w:rPr>
        <w:t xml:space="preserve"> de datos Ensembl. Describan los resultados en ambas bases de datos, y en qué se diferencian. Mencionen sobre qué tan común creen son estos genes o proteínas y a qué grupos taxonómicos pertenecen (sólo en las bacterias, en los vertebrados, etc.)</w:t>
      </w:r>
    </w:p>
    <w:p w14:paraId="0EB7A96A" w14:textId="034D64AB" w:rsidR="002F26C2" w:rsidRDefault="74412C59" w:rsidP="74412C59">
      <w:pPr>
        <w:ind w:left="708"/>
      </w:pPr>
      <w:r>
        <w:t xml:space="preserve">Se buscó en la base de datos de HomoloGene, el </w:t>
      </w:r>
      <w:bookmarkStart w:id="2" w:name="_Int_UGtrqBJh"/>
      <w:r>
        <w:t>código</w:t>
      </w:r>
      <w:bookmarkEnd w:id="2"/>
      <w:r>
        <w:t xml:space="preserve"> asociado al gen de nuestro </w:t>
      </w:r>
      <w:bookmarkStart w:id="3" w:name="_Int_E9jqa1Rf"/>
      <w:r>
        <w:t>interés</w:t>
      </w:r>
      <w:bookmarkEnd w:id="3"/>
      <w:r>
        <w:t xml:space="preserve"> (PSORS1C2) (</w:t>
      </w:r>
      <w:hyperlink r:id="rId10">
        <w:r w:rsidRPr="74412C59">
          <w:rPr>
            <w:rStyle w:val="Hipervnculo"/>
          </w:rPr>
          <w:t>https://www.ncbi.nlm.nih.gov/homologene/?term=PSORS1C2</w:t>
        </w:r>
      </w:hyperlink>
      <w:r>
        <w:t>)</w:t>
      </w:r>
    </w:p>
    <w:p w14:paraId="0866EDF4" w14:textId="538E135E" w:rsidR="64C3A84C" w:rsidRDefault="74412C59" w:rsidP="74412C59">
      <w:pPr>
        <w:ind w:left="708"/>
      </w:pPr>
      <w:r>
        <w:t>Se encontraron dos resultados:</w:t>
      </w:r>
    </w:p>
    <w:p w14:paraId="1625DCC9" w14:textId="0564D0A2" w:rsidR="4CE0137E" w:rsidRPr="00C93A8F" w:rsidRDefault="74412C59" w:rsidP="1B2D69E3">
      <w:pPr>
        <w:pStyle w:val="Prrafodelista"/>
        <w:numPr>
          <w:ilvl w:val="0"/>
          <w:numId w:val="5"/>
        </w:numPr>
      </w:pPr>
      <w:r>
        <w:t xml:space="preserve">PSORS1C1 - conservado en Homininae, a </w:t>
      </w:r>
      <w:bookmarkStart w:id="4" w:name="_Int_c28PgYwS"/>
      <w:r>
        <w:t>continuación</w:t>
      </w:r>
      <w:bookmarkEnd w:id="4"/>
      <w:r>
        <w:t xml:space="preserve">, se muestran los genes </w:t>
      </w:r>
      <w:bookmarkStart w:id="5" w:name="_Int_8Q3FQdpd"/>
      <w:r>
        <w:t>homólogos</w:t>
      </w:r>
      <w:bookmarkEnd w:id="5"/>
      <w:r>
        <w:t xml:space="preserve"> entre </w:t>
      </w:r>
      <w:bookmarkStart w:id="6" w:name="_Int_eRWKMt8p"/>
      <w:r>
        <w:t>sí</w:t>
      </w:r>
      <w:bookmarkEnd w:id="6"/>
      <w:r>
        <w:t xml:space="preserve">: </w:t>
      </w:r>
    </w:p>
    <w:p w14:paraId="4D749F35" w14:textId="20536D42" w:rsidR="78DB95E5" w:rsidRPr="00C93A8F" w:rsidRDefault="003A7865" w:rsidP="74412C59">
      <w:pPr>
        <w:pStyle w:val="Prrafodelista"/>
        <w:numPr>
          <w:ilvl w:val="1"/>
          <w:numId w:val="5"/>
        </w:numPr>
      </w:pPr>
      <w:hyperlink r:id="rId11">
        <w:r w:rsidR="74412C59" w:rsidRPr="74412C59">
          <w:rPr>
            <w:rStyle w:val="Hipervnculo"/>
            <w:rFonts w:eastAsia="Arial"/>
          </w:rPr>
          <w:t xml:space="preserve">PSORS1C1,  </w:t>
        </w:r>
        <w:r w:rsidR="74412C59" w:rsidRPr="74412C59">
          <w:rPr>
            <w:rStyle w:val="Hipervnculo"/>
            <w:rFonts w:eastAsia="Arial"/>
            <w:i/>
            <w:iCs/>
          </w:rPr>
          <w:t>H.sapiens</w:t>
        </w:r>
      </w:hyperlink>
    </w:p>
    <w:p w14:paraId="28B06198" w14:textId="28A039B6" w:rsidR="55897FDE" w:rsidRPr="00C93A8F" w:rsidRDefault="003A7865" w:rsidP="74412C59">
      <w:pPr>
        <w:pStyle w:val="Prrafodelista"/>
        <w:numPr>
          <w:ilvl w:val="1"/>
          <w:numId w:val="5"/>
        </w:numPr>
      </w:pPr>
      <w:hyperlink r:id="rId12">
        <w:r w:rsidR="74412C59" w:rsidRPr="74412C59">
          <w:rPr>
            <w:rStyle w:val="Hipervnculo"/>
            <w:rFonts w:eastAsia="Arial"/>
          </w:rPr>
          <w:t xml:space="preserve">PSORS1C1,  </w:t>
        </w:r>
        <w:r w:rsidR="74412C59" w:rsidRPr="74412C59">
          <w:rPr>
            <w:rStyle w:val="Hipervnculo"/>
            <w:rFonts w:eastAsia="Arial"/>
            <w:i/>
            <w:iCs/>
          </w:rPr>
          <w:t>P.troglodytes</w:t>
        </w:r>
      </w:hyperlink>
    </w:p>
    <w:p w14:paraId="5C00E78F" w14:textId="48048EB6" w:rsidR="4DE37DB1" w:rsidRDefault="74412C59" w:rsidP="4DE37DB1">
      <w:pPr>
        <w:pStyle w:val="Prrafodelista"/>
        <w:numPr>
          <w:ilvl w:val="0"/>
          <w:numId w:val="5"/>
        </w:numPr>
      </w:pPr>
      <w:r>
        <w:t xml:space="preserve">PSORS1C2 – </w:t>
      </w:r>
      <w:bookmarkStart w:id="7" w:name="_Int_BtmYqacn"/>
      <w:r>
        <w:t>conservado</w:t>
      </w:r>
      <w:bookmarkEnd w:id="7"/>
      <w:r>
        <w:t xml:space="preserve"> en Boreoeutheria y estos son los genes homólogos entre sí:</w:t>
      </w:r>
    </w:p>
    <w:p w14:paraId="079BB47C" w14:textId="216E3150" w:rsidR="0953A23A" w:rsidRPr="00C93A8F" w:rsidRDefault="003A7865" w:rsidP="74412C59">
      <w:pPr>
        <w:pStyle w:val="Prrafodelista"/>
        <w:numPr>
          <w:ilvl w:val="1"/>
          <w:numId w:val="5"/>
        </w:numPr>
      </w:pPr>
      <w:hyperlink r:id="rId13">
        <w:r w:rsidR="74412C59" w:rsidRPr="74412C59">
          <w:rPr>
            <w:rStyle w:val="Hipervnculo"/>
            <w:rFonts w:eastAsia="Arial"/>
          </w:rPr>
          <w:t xml:space="preserve">PSORS1C2,  </w:t>
        </w:r>
        <w:r w:rsidR="74412C59" w:rsidRPr="74412C59">
          <w:rPr>
            <w:rStyle w:val="Hipervnculo"/>
            <w:rFonts w:eastAsia="Arial"/>
            <w:i/>
            <w:iCs/>
          </w:rPr>
          <w:t>H.sapiens</w:t>
        </w:r>
      </w:hyperlink>
    </w:p>
    <w:p w14:paraId="30E12A0E" w14:textId="70CC7E25" w:rsidR="0FC93CB2" w:rsidRPr="00C93A8F" w:rsidRDefault="003A7865" w:rsidP="74412C59">
      <w:pPr>
        <w:pStyle w:val="Prrafodelista"/>
        <w:numPr>
          <w:ilvl w:val="1"/>
          <w:numId w:val="5"/>
        </w:numPr>
      </w:pPr>
      <w:hyperlink r:id="rId14">
        <w:r w:rsidR="74412C59" w:rsidRPr="74412C59">
          <w:rPr>
            <w:rStyle w:val="Hipervnculo"/>
            <w:rFonts w:eastAsia="Arial"/>
          </w:rPr>
          <w:t xml:space="preserve">PSORS1C2,  </w:t>
        </w:r>
        <w:r w:rsidR="74412C59" w:rsidRPr="74412C59">
          <w:rPr>
            <w:rStyle w:val="Hipervnculo"/>
            <w:rFonts w:eastAsia="Arial"/>
            <w:i/>
            <w:iCs/>
          </w:rPr>
          <w:t>P.troglodytes</w:t>
        </w:r>
      </w:hyperlink>
      <w:r w:rsidR="74412C59" w:rsidRPr="74412C59">
        <w:t xml:space="preserve"> </w:t>
      </w:r>
    </w:p>
    <w:p w14:paraId="549FB5C4" w14:textId="29017327" w:rsidR="37AB617F" w:rsidRPr="00C93A8F" w:rsidRDefault="003A7865" w:rsidP="74412C59">
      <w:pPr>
        <w:pStyle w:val="Prrafodelista"/>
        <w:numPr>
          <w:ilvl w:val="1"/>
          <w:numId w:val="5"/>
        </w:numPr>
      </w:pPr>
      <w:hyperlink r:id="rId15">
        <w:r w:rsidR="74412C59" w:rsidRPr="74412C59">
          <w:rPr>
            <w:rStyle w:val="Hipervnculo"/>
            <w:rFonts w:eastAsia="Arial"/>
          </w:rPr>
          <w:t xml:space="preserve">PSORS1C2,  </w:t>
        </w:r>
        <w:r w:rsidR="74412C59" w:rsidRPr="74412C59">
          <w:rPr>
            <w:rStyle w:val="Hipervnculo"/>
            <w:rFonts w:eastAsia="Arial"/>
            <w:i/>
            <w:iCs/>
          </w:rPr>
          <w:t>M.mulatta</w:t>
        </w:r>
      </w:hyperlink>
      <w:r w:rsidR="74412C59" w:rsidRPr="74412C59">
        <w:t xml:space="preserve"> </w:t>
      </w:r>
    </w:p>
    <w:p w14:paraId="27CA2B90" w14:textId="3428DA19" w:rsidR="08113565" w:rsidRPr="00C93A8F" w:rsidRDefault="003A7865" w:rsidP="74412C59">
      <w:pPr>
        <w:pStyle w:val="Prrafodelista"/>
        <w:numPr>
          <w:ilvl w:val="1"/>
          <w:numId w:val="5"/>
        </w:numPr>
      </w:pPr>
      <w:hyperlink r:id="rId16">
        <w:r w:rsidR="74412C59" w:rsidRPr="74412C59">
          <w:rPr>
            <w:rStyle w:val="Hipervnculo"/>
            <w:rFonts w:eastAsia="Arial"/>
          </w:rPr>
          <w:t xml:space="preserve">PSORS1C2,  </w:t>
        </w:r>
        <w:r w:rsidR="74412C59" w:rsidRPr="74412C59">
          <w:rPr>
            <w:rStyle w:val="Hipervnculo"/>
            <w:rFonts w:eastAsia="Arial"/>
            <w:i/>
            <w:iCs/>
          </w:rPr>
          <w:t>C.lupus</w:t>
        </w:r>
      </w:hyperlink>
    </w:p>
    <w:p w14:paraId="7153FF3E" w14:textId="5AD39284" w:rsidR="491633AC" w:rsidRPr="00C93A8F" w:rsidRDefault="003A7865" w:rsidP="74412C59">
      <w:pPr>
        <w:pStyle w:val="Prrafodelista"/>
        <w:numPr>
          <w:ilvl w:val="1"/>
          <w:numId w:val="5"/>
        </w:numPr>
      </w:pPr>
      <w:hyperlink r:id="rId17">
        <w:r w:rsidR="74412C59" w:rsidRPr="74412C59">
          <w:rPr>
            <w:rStyle w:val="Hipervnculo"/>
            <w:rFonts w:eastAsia="Arial"/>
          </w:rPr>
          <w:t xml:space="preserve">PSORS1C2,  </w:t>
        </w:r>
        <w:r w:rsidR="74412C59" w:rsidRPr="74412C59">
          <w:rPr>
            <w:rStyle w:val="Hipervnculo"/>
            <w:rFonts w:eastAsia="Arial"/>
            <w:i/>
            <w:iCs/>
          </w:rPr>
          <w:t>M.musculus</w:t>
        </w:r>
      </w:hyperlink>
      <w:r w:rsidR="74412C59" w:rsidRPr="74412C59">
        <w:t xml:space="preserve"> </w:t>
      </w:r>
    </w:p>
    <w:p w14:paraId="59783F9A" w14:textId="61259BB3" w:rsidR="0AEE767C" w:rsidRPr="00C93A8F" w:rsidRDefault="003A7865" w:rsidP="74412C59">
      <w:pPr>
        <w:pStyle w:val="Prrafodelista"/>
        <w:numPr>
          <w:ilvl w:val="1"/>
          <w:numId w:val="5"/>
        </w:numPr>
      </w:pPr>
      <w:hyperlink r:id="rId18">
        <w:r w:rsidR="74412C59" w:rsidRPr="74412C59">
          <w:rPr>
            <w:rStyle w:val="Hipervnculo"/>
            <w:rFonts w:eastAsia="Arial"/>
          </w:rPr>
          <w:t xml:space="preserve">PSORS1C2,  </w:t>
        </w:r>
        <w:r w:rsidR="74412C59" w:rsidRPr="74412C59">
          <w:rPr>
            <w:rStyle w:val="Hipervnculo"/>
            <w:rFonts w:eastAsia="Arial"/>
            <w:i/>
            <w:iCs/>
          </w:rPr>
          <w:t>R.norvegicus</w:t>
        </w:r>
      </w:hyperlink>
    </w:p>
    <w:p w14:paraId="068EACF1" w14:textId="650F49EF" w:rsidR="7DB3CD60" w:rsidRDefault="74412C59" w:rsidP="74412C59">
      <w:pPr>
        <w:ind w:left="708"/>
      </w:pPr>
      <w:r>
        <w:t>Luego, realizamos la misma búsqueda en la base de datos Ensembl. Se encontraron más coincidencias que con HomoloGen. (</w:t>
      </w:r>
      <w:hyperlink r:id="rId19">
        <w:r w:rsidRPr="74412C59">
          <w:rPr>
            <w:rStyle w:val="Hipervnculo"/>
          </w:rPr>
          <w:t>https://www.ensembl.org/Multi/Search/Results?q=PSORS1C2;site=ensembl;page=1;style=table;perpage=10;fall_species=1</w:t>
        </w:r>
      </w:hyperlink>
      <w:r>
        <w:t>)</w:t>
      </w:r>
    </w:p>
    <w:p w14:paraId="2E64EA0C" w14:textId="49C794C4" w:rsidR="005304A0" w:rsidRDefault="74412C59" w:rsidP="74412C59">
      <w:pPr>
        <w:ind w:left="708"/>
        <w:jc w:val="both"/>
      </w:pPr>
      <w:r>
        <w:t>Analizando un poco estos resultados, vemos que el gen aparece relacionado a la mayoría de las especies, tales como: Homo sapiens, Mus musculus, Rhinopithecus bieti, Ursus americanus Pan paniscus, Pan troglodytes, Mandrillus leucophaeus, Aotus nancymaaen, Nomascus leucogenys, Pongo abelii, Gorilla gorilla, entre otros.</w:t>
      </w:r>
    </w:p>
    <w:p w14:paraId="1E31F67C" w14:textId="4E47B30B" w:rsidR="764284CA" w:rsidRDefault="74412C59" w:rsidP="74412C59">
      <w:pPr>
        <w:ind w:left="708"/>
        <w:jc w:val="both"/>
      </w:pPr>
      <w:r>
        <w:t xml:space="preserve">Con esto podemos entender que el gen está presente en la gran mayoría de las </w:t>
      </w:r>
      <w:bookmarkStart w:id="8" w:name="_Int_mFLrFOQU"/>
      <w:r>
        <w:t>especies,</w:t>
      </w:r>
      <w:bookmarkEnd w:id="8"/>
      <w:r>
        <w:t xml:space="preserve"> y no es exclusivo de ninguna en particular. Indicando que es un gen relativamente común.</w:t>
      </w:r>
    </w:p>
    <w:p w14:paraId="2F3F675B" w14:textId="28E68355" w:rsidR="002F26C2" w:rsidRPr="00D242EC" w:rsidRDefault="74412C59" w:rsidP="74412C59">
      <w:pPr>
        <w:pStyle w:val="Prrafodelista"/>
        <w:numPr>
          <w:ilvl w:val="0"/>
          <w:numId w:val="6"/>
        </w:numPr>
        <w:rPr>
          <w:i/>
          <w:iCs/>
        </w:rPr>
      </w:pPr>
      <w:r w:rsidRPr="74412C59">
        <w:rPr>
          <w:i/>
          <w:iCs/>
        </w:rPr>
        <w:t xml:space="preserve">¿Cuántos transcriptos y cuántas formas alternativas de splicing son conocidos para este gen / proteína? ¿Cuáles de estos splicing alternativos se expresan? ¿Tienen funciones alternativas? Buscar evidencia de esto en </w:t>
      </w:r>
      <w:bookmarkStart w:id="9" w:name="_Int_EVTh6PIV"/>
      <w:r w:rsidRPr="74412C59">
        <w:rPr>
          <w:i/>
          <w:iCs/>
        </w:rPr>
        <w:t>las bases</w:t>
      </w:r>
      <w:bookmarkEnd w:id="9"/>
      <w:r w:rsidRPr="74412C59">
        <w:rPr>
          <w:i/>
          <w:iCs/>
        </w:rPr>
        <w:t xml:space="preserve"> de datos de NCBI y en los transcriptos de Ensembl ¿Cómo el número de splicings alternativos diferente entre las dos bases de datos y cuál piensan que es más precisa y por qué? </w:t>
      </w:r>
    </w:p>
    <w:p w14:paraId="30B5BD7C" w14:textId="511EF8FA" w:rsidR="00D242EC" w:rsidRDefault="74412C59" w:rsidP="74412C59">
      <w:pPr>
        <w:ind w:left="708"/>
        <w:rPr>
          <w:rFonts w:eastAsiaTheme="minorEastAsia"/>
        </w:rPr>
      </w:pPr>
      <w:r>
        <w:t>E</w:t>
      </w:r>
      <w:r w:rsidRPr="74412C59">
        <w:rPr>
          <w:rFonts w:eastAsiaTheme="minorEastAsia"/>
        </w:rPr>
        <w:t>n NCBI podemos ver que tiene solo un único transcripto para el gen y una proteína asociada. Por lo tanto, podemos decir que solo hay un splicing expresado del gen.</w:t>
      </w:r>
    </w:p>
    <w:p w14:paraId="45464825" w14:textId="0CEA9233" w:rsidR="008C345B" w:rsidRDefault="74412C59" w:rsidP="74412C59">
      <w:pPr>
        <w:ind w:left="708"/>
      </w:pPr>
      <w:r>
        <w:t>Por otra parte, en Ensembl vemos que hay 118 transcriptos, algunos de ellos son:</w:t>
      </w:r>
    </w:p>
    <w:p w14:paraId="09C19810" w14:textId="152D945C" w:rsidR="002B6F50" w:rsidRDefault="74412C59" w:rsidP="764284CA">
      <w:pPr>
        <w:pStyle w:val="Prrafodelista"/>
        <w:numPr>
          <w:ilvl w:val="0"/>
          <w:numId w:val="2"/>
        </w:numPr>
      </w:pPr>
      <w:r>
        <w:t>6 transcriptos del Homo Sapiens</w:t>
      </w:r>
    </w:p>
    <w:p w14:paraId="10A15894" w14:textId="4BCFCB0B" w:rsidR="00204FBA" w:rsidRDefault="74412C59" w:rsidP="764284CA">
      <w:pPr>
        <w:pStyle w:val="Prrafodelista"/>
        <w:numPr>
          <w:ilvl w:val="0"/>
          <w:numId w:val="2"/>
        </w:numPr>
      </w:pPr>
      <w:r>
        <w:t>16 de Mus musculus</w:t>
      </w:r>
    </w:p>
    <w:p w14:paraId="6F310440" w14:textId="4E83A347" w:rsidR="00204FBA" w:rsidRDefault="74412C59" w:rsidP="00204FBA">
      <w:pPr>
        <w:pStyle w:val="Prrafodelista"/>
        <w:numPr>
          <w:ilvl w:val="0"/>
          <w:numId w:val="2"/>
        </w:numPr>
      </w:pPr>
      <w:r>
        <w:t>9 de Canis lupus familiaris</w:t>
      </w:r>
    </w:p>
    <w:p w14:paraId="6DF2DB9A" w14:textId="77777777" w:rsidR="00204FBA" w:rsidRDefault="74412C59" w:rsidP="00204FBA">
      <w:pPr>
        <w:pStyle w:val="Prrafodelista"/>
        <w:numPr>
          <w:ilvl w:val="0"/>
          <w:numId w:val="2"/>
        </w:numPr>
      </w:pPr>
      <w:r>
        <w:t>9 de Sus scrofa (distribuido en varias razas de cerdos)</w:t>
      </w:r>
    </w:p>
    <w:p w14:paraId="70940C66" w14:textId="467D0442" w:rsidR="00E06102" w:rsidRDefault="74412C59" w:rsidP="74412C59">
      <w:pPr>
        <w:ind w:left="708"/>
      </w:pPr>
      <w:r>
        <w:t>Vemos que en Ensembl hay una mayor cantidad de información que en NCBI, y asumimos que es porque se han analizado más variantes del gen y se ha buscado en múltiples especies, mientras que en NCBI se ha priorizado específicamente al Homo sapiens.</w:t>
      </w:r>
    </w:p>
    <w:p w14:paraId="12708AF7" w14:textId="297E1AD1" w:rsidR="002F26C2" w:rsidRDefault="59FF5F90" w:rsidP="00F24B86">
      <w:pPr>
        <w:pStyle w:val="Prrafodelista"/>
        <w:numPr>
          <w:ilvl w:val="0"/>
          <w:numId w:val="6"/>
        </w:numPr>
        <w:rPr>
          <w:i/>
          <w:iCs/>
        </w:rPr>
      </w:pPr>
      <w:r w:rsidRPr="00F24B86">
        <w:rPr>
          <w:i/>
          <w:iCs/>
        </w:rPr>
        <w:t>¿Con cuántas otras proteínas interactúa el producto génico de su gen? ¿Existe un patrón o relación entre las interacciones? Mencione las interacciones interesantes o inusuales. Usted encontrará las interacciones de su gene/proteína tanto en la base de datos NCBI Gene como en la base de datos UniProt . Compare las dos tablas entre sí. ¿Hay proteínas que interactúan únicas para cada tabla?</w:t>
      </w:r>
    </w:p>
    <w:p w14:paraId="1E06AB8A" w14:textId="7FBA4689" w:rsidR="00204FBA" w:rsidRDefault="74412C59" w:rsidP="74412C59">
      <w:pPr>
        <w:ind w:left="708"/>
        <w:jc w:val="both"/>
      </w:pPr>
      <w:r>
        <w:t>En NCBI vemos 28 interacciones con este gen, adjuntamos una imagen con algunas de referencia:</w:t>
      </w:r>
    </w:p>
    <w:p w14:paraId="37E6294F" w14:textId="362A001A" w:rsidR="00204FBA" w:rsidRDefault="00204FBA" w:rsidP="74412C59">
      <w:pPr>
        <w:ind w:left="708"/>
      </w:pPr>
      <w:r>
        <w:rPr>
          <w:noProof/>
        </w:rPr>
        <w:drawing>
          <wp:inline distT="0" distB="0" distL="0" distR="0" wp14:anchorId="0452AB5B" wp14:editId="4653D9A1">
            <wp:extent cx="4524375" cy="4864874"/>
            <wp:effectExtent l="0" t="0" r="0" b="0"/>
            <wp:docPr id="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4524375" cy="4864874"/>
                    </a:xfrm>
                    <a:prstGeom prst="rect">
                      <a:avLst/>
                    </a:prstGeom>
                  </pic:spPr>
                </pic:pic>
              </a:graphicData>
            </a:graphic>
          </wp:inline>
        </w:drawing>
      </w:r>
    </w:p>
    <w:p w14:paraId="1995F35B" w14:textId="43AEAA93" w:rsidR="00222AC9" w:rsidRDefault="74412C59" w:rsidP="74412C59">
      <w:pPr>
        <w:ind w:left="708"/>
        <w:jc w:val="both"/>
      </w:pPr>
      <w:r>
        <w:t xml:space="preserve">Por ejemplo, la primera que aparece es con el gen EVPL </w:t>
      </w:r>
      <w:r w:rsidR="00204FBA">
        <w:br/>
      </w:r>
      <w:r>
        <w:t>(</w:t>
      </w:r>
      <w:hyperlink r:id="rId21">
        <w:r w:rsidRPr="74412C59">
          <w:rPr>
            <w:rStyle w:val="Hipervnculo"/>
          </w:rPr>
          <w:t>https://www.ncbi.nlm.nih.gov/gene/2125</w:t>
        </w:r>
      </w:hyperlink>
      <w:r>
        <w:t>) que, según vimos, es un gen que codifica un miembro de la familia de proteínas plaquinas y los pacientes que posean alguna enfermedad de desorden autoinmune pueden generar anticuerpos que ataquen a la proteína codificada.</w:t>
      </w:r>
    </w:p>
    <w:p w14:paraId="5ABB2ACC" w14:textId="798E358F" w:rsidR="004D2086" w:rsidRDefault="74412C59" w:rsidP="74412C59">
      <w:pPr>
        <w:ind w:left="708"/>
      </w:pPr>
      <w:r>
        <w:t>Por otra parte, en UniProt encontramos 26 interacciones:</w:t>
      </w:r>
    </w:p>
    <w:p w14:paraId="5FA99D8B" w14:textId="0DC00909" w:rsidR="004A7618" w:rsidRDefault="004A7618" w:rsidP="74412C59">
      <w:pPr>
        <w:jc w:val="center"/>
      </w:pPr>
      <w:r>
        <w:rPr>
          <w:noProof/>
        </w:rPr>
        <w:drawing>
          <wp:inline distT="0" distB="0" distL="0" distR="0" wp14:anchorId="1B27696D" wp14:editId="24B78510">
            <wp:extent cx="5400040" cy="3189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89605"/>
                    </a:xfrm>
                    <a:prstGeom prst="rect">
                      <a:avLst/>
                    </a:prstGeom>
                  </pic:spPr>
                </pic:pic>
              </a:graphicData>
            </a:graphic>
          </wp:inline>
        </w:drawing>
      </w:r>
    </w:p>
    <w:p w14:paraId="4E57DC65" w14:textId="42171DF9" w:rsidR="004A7618" w:rsidRDefault="74412C59" w:rsidP="74412C59">
      <w:pPr>
        <w:ind w:left="708"/>
        <w:rPr>
          <w:lang w:val="es-AR"/>
        </w:rPr>
      </w:pPr>
      <w:r>
        <w:t>En conclusión, los genes que aparecen únicamente en NCBI y no en UniProt son EVPL (</w:t>
      </w:r>
      <w:hyperlink r:id="rId23">
        <w:r w:rsidRPr="74412C59">
          <w:rPr>
            <w:rStyle w:val="Hipervnculo"/>
          </w:rPr>
          <w:t>https://www.ncbi.nlm.nih.gov/gene/2125</w:t>
        </w:r>
      </w:hyperlink>
      <w:r>
        <w:t xml:space="preserve">) y </w:t>
      </w:r>
      <w:r w:rsidRPr="74412C59">
        <w:rPr>
          <w:lang w:val="es-AR"/>
        </w:rPr>
        <w:t>MICAL1 (</w:t>
      </w:r>
      <w:hyperlink r:id="rId24">
        <w:r w:rsidRPr="74412C59">
          <w:rPr>
            <w:rStyle w:val="Hipervnculo"/>
            <w:lang w:val="es-AR"/>
          </w:rPr>
          <w:t>https://www.ncbi.nlm.nih.gov/gene/64780</w:t>
        </w:r>
      </w:hyperlink>
      <w:r w:rsidRPr="74412C59">
        <w:rPr>
          <w:lang w:val="es-AR"/>
        </w:rPr>
        <w:t>)</w:t>
      </w:r>
    </w:p>
    <w:p w14:paraId="2FEDDBBF" w14:textId="45E09596" w:rsidR="002F26C2" w:rsidRDefault="59FF5F90" w:rsidP="00B5573A">
      <w:pPr>
        <w:pStyle w:val="Prrafodelista"/>
        <w:numPr>
          <w:ilvl w:val="0"/>
          <w:numId w:val="6"/>
        </w:numPr>
        <w:rPr>
          <w:i/>
          <w:iCs/>
        </w:rPr>
      </w:pPr>
      <w:r w:rsidRPr="00B5573A">
        <w:rPr>
          <w:i/>
          <w:iCs/>
        </w:rPr>
        <w:t>Expliquen brevemente de qué componente celular forma parte su proteína (pista: se puede estudiar la información de Gene Ontology - GO), ¿A qué procesos biológicos pertenece (pista idem)? y ¿En qué función molecular trabaja esta proteína? Los términos ontológicos de genes los pueden encontrar tanto en NCBI Gene y en la base de datos UniProt como haciendo una búsqueda en AmiGO.</w:t>
      </w:r>
    </w:p>
    <w:p w14:paraId="3C8F1D0F" w14:textId="0DFBD1A2" w:rsidR="00316969" w:rsidRPr="0037289C" w:rsidRDefault="74412C59" w:rsidP="74412C59">
      <w:pPr>
        <w:ind w:left="708"/>
      </w:pPr>
      <w:r>
        <w:t>En Gene Ontology – GO no encontramos información sobre el gen PSORS1C1, solo encontramos de PSORS1C2.</w:t>
      </w:r>
    </w:p>
    <w:p w14:paraId="182A1314" w14:textId="6934938D" w:rsidR="764284CA" w:rsidRDefault="74412C59" w:rsidP="74412C59">
      <w:pPr>
        <w:ind w:left="708"/>
      </w:pPr>
      <w:r>
        <w:t>Según la información obtenida en NCBI Gene (</w:t>
      </w:r>
      <w:hyperlink r:id="rId25">
        <w:r w:rsidRPr="74412C59">
          <w:rPr>
            <w:rStyle w:val="Hipervnculo"/>
          </w:rPr>
          <w:t>https://www.ncbi.nlm.nih.gov/gene/170680#gene-ontology</w:t>
        </w:r>
      </w:hyperlink>
      <w:r>
        <w:t>), vemos lo siguiente:</w:t>
      </w:r>
    </w:p>
    <w:p w14:paraId="54338272" w14:textId="131512A1" w:rsidR="008141F5" w:rsidRDefault="008141F5" w:rsidP="74412C59">
      <w:pPr>
        <w:ind w:left="708"/>
      </w:pPr>
      <w:r>
        <w:rPr>
          <w:noProof/>
        </w:rPr>
        <w:drawing>
          <wp:inline distT="0" distB="0" distL="0" distR="0" wp14:anchorId="2A787472" wp14:editId="403B97A8">
            <wp:extent cx="5400040" cy="1042035"/>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1042035"/>
                    </a:xfrm>
                    <a:prstGeom prst="rect">
                      <a:avLst/>
                    </a:prstGeom>
                  </pic:spPr>
                </pic:pic>
              </a:graphicData>
            </a:graphic>
          </wp:inline>
        </w:drawing>
      </w:r>
    </w:p>
    <w:p w14:paraId="1A0CA0E6" w14:textId="2EF3D426" w:rsidR="008141F5" w:rsidRDefault="74412C59" w:rsidP="74412C59">
      <w:pPr>
        <w:ind w:left="708"/>
      </w:pPr>
      <w:r>
        <w:t>Entendemos que esto implica que a nivel función es un gen que permite la vinculación de proteínas y a nivel componente está localizado en la región extracelular. Los demás ítems al tener la leyenda ND indica que no hay información biológica para definir una función molecular, ni para confirmar que es parte de un proceso biológico y tampoco que está activo en un componente celular.</w:t>
      </w:r>
    </w:p>
    <w:p w14:paraId="2311A806" w14:textId="52A023F0" w:rsidR="00EA37FD" w:rsidRDefault="74412C59" w:rsidP="74412C59">
      <w:pPr>
        <w:ind w:left="708"/>
      </w:pPr>
      <w:r>
        <w:t>En AmiGO (</w:t>
      </w:r>
      <w:hyperlink r:id="rId27">
        <w:r w:rsidRPr="74412C59">
          <w:rPr>
            <w:rStyle w:val="Hipervnculo"/>
          </w:rPr>
          <w:t>http://amigo.geneontology.org/amigo/gene_product/UniProtKB:Q9UIG4</w:t>
        </w:r>
      </w:hyperlink>
      <w:r>
        <w:t>) también podemos ver información muy similar a esto indicando que la mayoría de la información es desconocida, con excepción de lo ya mencionado para NCBI, a nivel componente está localizado en la región extracelular y a nivel función permite la vinculación de proteínas.</w:t>
      </w:r>
    </w:p>
    <w:p w14:paraId="7A68AEBA" w14:textId="4376E08E" w:rsidR="00591AF6" w:rsidRPr="00D317EF" w:rsidRDefault="74412C59" w:rsidP="74412C59">
      <w:pPr>
        <w:ind w:left="708"/>
      </w:pPr>
      <w:r>
        <w:t>Y, por último, UniProt (</w:t>
      </w:r>
      <w:hyperlink r:id="rId28">
        <w:r w:rsidRPr="74412C59">
          <w:rPr>
            <w:rStyle w:val="Hipervnculo"/>
          </w:rPr>
          <w:t>https://www.uniprot.org/uniprotkb/Q9UIG4/entry#subcellular_location</w:t>
        </w:r>
      </w:hyperlink>
      <w:r>
        <w:t xml:space="preserve">) confirma esta información de que está localizado en la región extracelular incluso indicando que pertenece a los datos curados por lo </w:t>
      </w:r>
      <w:bookmarkStart w:id="10" w:name="_Int_cHE9yExa"/>
      <w:r>
        <w:t>cual</w:t>
      </w:r>
      <w:bookmarkEnd w:id="10"/>
      <w:r>
        <w:t xml:space="preserve"> ya es algo confirmado y verificado. </w:t>
      </w:r>
    </w:p>
    <w:p w14:paraId="7514649B" w14:textId="556C09E4" w:rsidR="764284CA" w:rsidRDefault="764284CA" w:rsidP="764284CA">
      <w:pPr>
        <w:pStyle w:val="Prrafodelista"/>
        <w:numPr>
          <w:ilvl w:val="0"/>
          <w:numId w:val="6"/>
        </w:numPr>
        <w:rPr>
          <w:i/>
          <w:iCs/>
        </w:rPr>
      </w:pPr>
      <w:r w:rsidRPr="764284CA">
        <w:rPr>
          <w:i/>
          <w:iCs/>
        </w:rPr>
        <w:t>Discutan brevemente en qué estructura o vías metabólicas específicas (pathways) estaría participando su gen / proteína? (Reactome, KEGG son algunas bases de datos de pathways).</w:t>
      </w:r>
    </w:p>
    <w:p w14:paraId="4A8A4009" w14:textId="24B29B99" w:rsidR="764284CA" w:rsidRDefault="74412C59" w:rsidP="74412C59">
      <w:pPr>
        <w:ind w:left="708"/>
      </w:pPr>
      <w:r>
        <w:t>En Reactome (</w:t>
      </w:r>
      <w:hyperlink r:id="rId29">
        <w:r w:rsidRPr="74412C59">
          <w:rPr>
            <w:rStyle w:val="Hipervnculo"/>
          </w:rPr>
          <w:t>https://reactome.org/content/detail/interactor/Q9UIG4</w:t>
        </w:r>
      </w:hyperlink>
      <w:r>
        <w:t>) encontramos 4 interacciones con la proteína correspondiente a nuestro gen:</w:t>
      </w:r>
    </w:p>
    <w:p w14:paraId="61BB8698" w14:textId="70291869" w:rsidR="00BF699B" w:rsidRDefault="00BF699B" w:rsidP="74412C59">
      <w:pPr>
        <w:ind w:left="708"/>
      </w:pPr>
      <w:r>
        <w:rPr>
          <w:noProof/>
        </w:rPr>
        <w:drawing>
          <wp:inline distT="0" distB="0" distL="0" distR="0" wp14:anchorId="739A5759" wp14:editId="0B8390BA">
            <wp:extent cx="5400040" cy="2011045"/>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30">
                      <a:extLst>
                        <a:ext uri="{28A0092B-C50C-407E-A947-70E740481C1C}">
                          <a14:useLocalDpi xmlns:a14="http://schemas.microsoft.com/office/drawing/2010/main" val="0"/>
                        </a:ext>
                      </a:extLst>
                    </a:blip>
                    <a:stretch>
                      <a:fillRect/>
                    </a:stretch>
                  </pic:blipFill>
                  <pic:spPr>
                    <a:xfrm>
                      <a:off x="0" y="0"/>
                      <a:ext cx="5400040" cy="2011045"/>
                    </a:xfrm>
                    <a:prstGeom prst="rect">
                      <a:avLst/>
                    </a:prstGeom>
                  </pic:spPr>
                </pic:pic>
              </a:graphicData>
            </a:graphic>
          </wp:inline>
        </w:drawing>
      </w:r>
    </w:p>
    <w:p w14:paraId="364E2809" w14:textId="25C6A684" w:rsidR="008F6249" w:rsidRDefault="74412C59" w:rsidP="74412C59">
      <w:pPr>
        <w:ind w:left="708"/>
      </w:pPr>
      <w:r>
        <w:t>Y, por otra parte, en KEGG (</w:t>
      </w:r>
      <w:hyperlink r:id="rId31">
        <w:r w:rsidRPr="74412C59">
          <w:rPr>
            <w:rStyle w:val="Hipervnculo"/>
          </w:rPr>
          <w:t>https://www.genome.jp/entry/hsa:170680</w:t>
        </w:r>
      </w:hyperlink>
      <w:r>
        <w:t>) se indica que no está incluido en sus pathways.</w:t>
      </w:r>
    </w:p>
    <w:p w14:paraId="6D4FBB71" w14:textId="26658C82" w:rsidR="764284CA" w:rsidRDefault="764284CA" w:rsidP="764284CA">
      <w:pPr>
        <w:pStyle w:val="Prrafodelista"/>
        <w:numPr>
          <w:ilvl w:val="0"/>
          <w:numId w:val="6"/>
        </w:numPr>
        <w:rPr>
          <w:i/>
          <w:iCs/>
        </w:rPr>
      </w:pPr>
      <w:r w:rsidRPr="764284CA">
        <w:rPr>
          <w:i/>
          <w:iCs/>
        </w:rPr>
        <w:t xml:space="preserve">Entrar en la base de datos de variantes genéticas dbSNP e intentar interpretar o encontrar información sobre alguna variante (reference SNP - rsXXXX) asociada con la patología investigada en su gen de interés. ¿Qué variante es? ¿Hay información sobre la frecuencia que tiene esta variante en la población? ¿Qué grupo étnico parece ser el más afectado? </w:t>
      </w:r>
      <w:r>
        <w:br/>
      </w:r>
      <w:r w:rsidRPr="764284CA">
        <w:rPr>
          <w:i/>
          <w:iCs/>
        </w:rPr>
        <w:t xml:space="preserve">NOTA: Para hacer este ejercicio les pueden servir algunas otras bases de datos como estas (entre otras): </w:t>
      </w:r>
    </w:p>
    <w:p w14:paraId="5E06CED0" w14:textId="598F03F7" w:rsidR="764284CA" w:rsidRDefault="003A7865" w:rsidP="764284CA">
      <w:pPr>
        <w:pStyle w:val="Prrafodelista"/>
        <w:numPr>
          <w:ilvl w:val="0"/>
          <w:numId w:val="1"/>
        </w:numPr>
        <w:rPr>
          <w:i/>
          <w:iCs/>
        </w:rPr>
      </w:pPr>
      <w:hyperlink r:id="rId32">
        <w:r w:rsidR="764284CA" w:rsidRPr="764284CA">
          <w:rPr>
            <w:rStyle w:val="Hipervnculo"/>
            <w:i/>
            <w:iCs/>
          </w:rPr>
          <w:t>http://www.genecards.org</w:t>
        </w:r>
      </w:hyperlink>
      <w:r w:rsidR="764284CA" w:rsidRPr="764284CA">
        <w:rPr>
          <w:i/>
          <w:iCs/>
        </w:rPr>
        <w:t xml:space="preserve"> </w:t>
      </w:r>
    </w:p>
    <w:p w14:paraId="107414EA" w14:textId="20D0D29F" w:rsidR="764284CA" w:rsidRDefault="003A7865" w:rsidP="764284CA">
      <w:pPr>
        <w:pStyle w:val="Prrafodelista"/>
        <w:numPr>
          <w:ilvl w:val="0"/>
          <w:numId w:val="1"/>
        </w:numPr>
        <w:rPr>
          <w:i/>
          <w:iCs/>
        </w:rPr>
      </w:pPr>
      <w:hyperlink r:id="rId33">
        <w:r w:rsidR="764284CA" w:rsidRPr="764284CA">
          <w:rPr>
            <w:rStyle w:val="Hipervnculo"/>
            <w:i/>
            <w:iCs/>
          </w:rPr>
          <w:t>https://www.ncbi.nlm.nih.gov/snp/</w:t>
        </w:r>
      </w:hyperlink>
      <w:r w:rsidR="764284CA" w:rsidRPr="764284CA">
        <w:rPr>
          <w:i/>
          <w:iCs/>
        </w:rPr>
        <w:t xml:space="preserve">  (para obtener información de la variante en la población) </w:t>
      </w:r>
    </w:p>
    <w:p w14:paraId="3EB6FCA4" w14:textId="59992249" w:rsidR="764284CA" w:rsidRDefault="003A7865" w:rsidP="764284CA">
      <w:pPr>
        <w:pStyle w:val="Prrafodelista"/>
        <w:numPr>
          <w:ilvl w:val="0"/>
          <w:numId w:val="1"/>
        </w:numPr>
        <w:rPr>
          <w:i/>
          <w:iCs/>
        </w:rPr>
      </w:pPr>
      <w:hyperlink r:id="rId34">
        <w:r w:rsidR="764284CA" w:rsidRPr="764284CA">
          <w:rPr>
            <w:rStyle w:val="Hipervnculo"/>
            <w:i/>
            <w:iCs/>
          </w:rPr>
          <w:t>http://www.ncbi.nlm.nih.gov/clinvar/</w:t>
        </w:r>
      </w:hyperlink>
      <w:r w:rsidR="764284CA" w:rsidRPr="764284CA">
        <w:rPr>
          <w:i/>
          <w:iCs/>
        </w:rPr>
        <w:t xml:space="preserve">  (para obtener información clínica del gen y sus variantes) </w:t>
      </w:r>
    </w:p>
    <w:p w14:paraId="38E38363" w14:textId="235647EC" w:rsidR="764284CA" w:rsidRDefault="003A7865" w:rsidP="764284CA">
      <w:pPr>
        <w:pStyle w:val="Prrafodelista"/>
        <w:numPr>
          <w:ilvl w:val="0"/>
          <w:numId w:val="1"/>
        </w:numPr>
        <w:rPr>
          <w:i/>
          <w:iCs/>
        </w:rPr>
      </w:pPr>
      <w:hyperlink r:id="rId35">
        <w:r w:rsidR="764284CA" w:rsidRPr="764284CA">
          <w:rPr>
            <w:rStyle w:val="Hipervnculo"/>
            <w:i/>
            <w:iCs/>
          </w:rPr>
          <w:t>https://ghr.nlm.nih.gov</w:t>
        </w:r>
      </w:hyperlink>
    </w:p>
    <w:p w14:paraId="4A30C528" w14:textId="749B0718" w:rsidR="764284CA" w:rsidRDefault="74412C59" w:rsidP="74412C59">
      <w:pPr>
        <w:ind w:left="708"/>
      </w:pPr>
      <w:r>
        <w:t xml:space="preserve">Hicimos la </w:t>
      </w:r>
      <w:bookmarkStart w:id="11" w:name="_Int_eSwh02Ys"/>
      <w:r>
        <w:t>primera búsqueda</w:t>
      </w:r>
      <w:bookmarkEnd w:id="11"/>
      <w:r>
        <w:t xml:space="preserve"> en dbSNP de NCBI (</w:t>
      </w:r>
      <w:hyperlink r:id="rId36">
        <w:r w:rsidRPr="74412C59">
          <w:rPr>
            <w:rStyle w:val="Hipervnculo"/>
          </w:rPr>
          <w:t>https://www.ncbi.nlm.nih.gov/snp/?term=PSORS1C2</w:t>
        </w:r>
      </w:hyperlink>
      <w:r>
        <w:t xml:space="preserve">), arrojando 1763 </w:t>
      </w:r>
      <w:bookmarkStart w:id="12" w:name="_Int_etZz7P8Z"/>
      <w:r>
        <w:t>resultados,</w:t>
      </w:r>
      <w:bookmarkEnd w:id="12"/>
      <w:r>
        <w:t xml:space="preserve"> pero todos de variantes benignas de la patología. Sin embargo, si volvemos al gen con el que habíamos iniciado (</w:t>
      </w:r>
      <w:hyperlink r:id="rId37">
        <w:r w:rsidRPr="74412C59">
          <w:rPr>
            <w:rStyle w:val="Hipervnculo"/>
          </w:rPr>
          <w:t>https://www.ncbi.nlm.nih.gov/snp/?term=PSORS1C1</w:t>
        </w:r>
      </w:hyperlink>
      <w:r>
        <w:t>), encontramos 6 variantes patológicas:</w:t>
      </w:r>
    </w:p>
    <w:p w14:paraId="4C99D280" w14:textId="168E741F" w:rsidR="00FF36B6" w:rsidRDefault="003A7865" w:rsidP="003B1128">
      <w:pPr>
        <w:pStyle w:val="Prrafodelista"/>
        <w:numPr>
          <w:ilvl w:val="0"/>
          <w:numId w:val="10"/>
        </w:numPr>
      </w:pPr>
      <w:hyperlink r:id="rId38">
        <w:r w:rsidR="74412C59" w:rsidRPr="74412C59">
          <w:rPr>
            <w:rStyle w:val="Hipervnculo"/>
          </w:rPr>
          <w:t>rs121917819</w:t>
        </w:r>
      </w:hyperlink>
      <w:r w:rsidR="74412C59">
        <w:t xml:space="preserve">: es una variación de </w:t>
      </w:r>
      <w:bookmarkStart w:id="13" w:name="_Int_M6bR2Q4u"/>
      <w:r w:rsidR="74412C59">
        <w:t>nucleótido</w:t>
      </w:r>
      <w:bookmarkEnd w:id="13"/>
      <w:r w:rsidR="74412C59">
        <w:t xml:space="preserve"> único siendo G&gt;A / G&gt;C con un impacto del 0,03% en la población. No hay información concluyente sobre cuál es el grupo étnico más afectado.</w:t>
      </w:r>
    </w:p>
    <w:p w14:paraId="50D60545" w14:textId="393D8A4D" w:rsidR="003B1128" w:rsidRDefault="003A7865" w:rsidP="003B1128">
      <w:pPr>
        <w:pStyle w:val="Prrafodelista"/>
        <w:numPr>
          <w:ilvl w:val="0"/>
          <w:numId w:val="10"/>
        </w:numPr>
      </w:pPr>
      <w:hyperlink r:id="rId39">
        <w:r w:rsidR="74412C59" w:rsidRPr="74412C59">
          <w:rPr>
            <w:rStyle w:val="Hipervnculo"/>
          </w:rPr>
          <w:t>rs121917820</w:t>
        </w:r>
      </w:hyperlink>
      <w:r w:rsidR="74412C59">
        <w:t xml:space="preserve">: es una variación de </w:t>
      </w:r>
      <w:bookmarkStart w:id="14" w:name="_Int_peNvO1Zf"/>
      <w:r w:rsidR="74412C59">
        <w:t>nucleótido</w:t>
      </w:r>
      <w:bookmarkEnd w:id="14"/>
      <w:r w:rsidR="74412C59">
        <w:t xml:space="preserve"> único siendo G&gt;A y no hay información de la frecuencia de esta. No hay información concluyente sobre cuál es el grupo étnico más afectado.</w:t>
      </w:r>
    </w:p>
    <w:p w14:paraId="54A1D281" w14:textId="1A1C1455" w:rsidR="003B1128" w:rsidRDefault="003A7865" w:rsidP="003B1128">
      <w:pPr>
        <w:pStyle w:val="Prrafodelista"/>
        <w:numPr>
          <w:ilvl w:val="0"/>
          <w:numId w:val="10"/>
        </w:numPr>
      </w:pPr>
      <w:hyperlink r:id="rId40">
        <w:r w:rsidR="74412C59" w:rsidRPr="74412C59">
          <w:rPr>
            <w:rStyle w:val="Hipervnculo"/>
          </w:rPr>
          <w:t>rs387906841</w:t>
        </w:r>
      </w:hyperlink>
      <w:r w:rsidR="74412C59">
        <w:t xml:space="preserve">: es una variación de </w:t>
      </w:r>
      <w:bookmarkStart w:id="15" w:name="_Int_X76iBxxd"/>
      <w:r w:rsidR="74412C59">
        <w:t>nucleótido</w:t>
      </w:r>
      <w:bookmarkEnd w:id="15"/>
      <w:r w:rsidR="74412C59">
        <w:t xml:space="preserve"> único siendo T&gt;A con una frecuencia del 0,0034%. El grupo étnico más afectado es el europeo.</w:t>
      </w:r>
    </w:p>
    <w:p w14:paraId="5F26AED4" w14:textId="1B0355BA" w:rsidR="003B1128" w:rsidRDefault="003A7865" w:rsidP="003B1128">
      <w:pPr>
        <w:pStyle w:val="Prrafodelista"/>
        <w:numPr>
          <w:ilvl w:val="0"/>
          <w:numId w:val="10"/>
        </w:numPr>
      </w:pPr>
      <w:hyperlink r:id="rId41">
        <w:r w:rsidR="74412C59" w:rsidRPr="74412C59">
          <w:rPr>
            <w:rStyle w:val="Hipervnculo"/>
          </w:rPr>
          <w:t>rs606231274</w:t>
        </w:r>
      </w:hyperlink>
      <w:r w:rsidR="74412C59">
        <w:t>: es una variación de tipo Indel siendo una cadena duplicada de CAGG, la frecuencia es de 0,0031% y el grupo étnico más afectado son los judíos asquenazí.</w:t>
      </w:r>
    </w:p>
    <w:p w14:paraId="7B5E9C59" w14:textId="185B8EFA" w:rsidR="003B1128" w:rsidRDefault="003A7865" w:rsidP="003B1128">
      <w:pPr>
        <w:pStyle w:val="Prrafodelista"/>
        <w:numPr>
          <w:ilvl w:val="0"/>
          <w:numId w:val="10"/>
        </w:numPr>
      </w:pPr>
      <w:hyperlink r:id="rId42">
        <w:r w:rsidR="74412C59" w:rsidRPr="74412C59">
          <w:rPr>
            <w:rStyle w:val="Hipervnculo"/>
          </w:rPr>
          <w:t>rs606231275</w:t>
        </w:r>
      </w:hyperlink>
      <w:r w:rsidR="74412C59">
        <w:t>: es una variación de nucleótido único siendo C&gt;A sin información de la frecuencia ni de grupos étnicos.</w:t>
      </w:r>
    </w:p>
    <w:p w14:paraId="3F31BA50" w14:textId="479F7944" w:rsidR="00AC765B" w:rsidRPr="007A2DAB" w:rsidRDefault="003A7865" w:rsidP="003B1128">
      <w:pPr>
        <w:pStyle w:val="Prrafodelista"/>
        <w:numPr>
          <w:ilvl w:val="0"/>
          <w:numId w:val="10"/>
        </w:numPr>
      </w:pPr>
      <w:hyperlink r:id="rId43">
        <w:r w:rsidR="74412C59" w:rsidRPr="74412C59">
          <w:rPr>
            <w:rStyle w:val="Hipervnculo"/>
          </w:rPr>
          <w:t>rs672601343</w:t>
        </w:r>
      </w:hyperlink>
      <w:r w:rsidR="74412C59">
        <w:t>: es una variación de tipo Indel siendo una cadena eliminada de C, no hay información de la frecuencia ni de grupos étnicos.</w:t>
      </w:r>
    </w:p>
    <w:p w14:paraId="376EFC97" w14:textId="7D44D977" w:rsidR="764284CA" w:rsidRDefault="764284CA" w:rsidP="764284CA"/>
    <w:sectPr w:rsidR="764284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4B9F" w14:textId="77777777" w:rsidR="007E5E9F" w:rsidRDefault="007E5E9F" w:rsidP="001B2354">
      <w:pPr>
        <w:spacing w:after="0" w:line="240" w:lineRule="auto"/>
      </w:pPr>
      <w:r>
        <w:separator/>
      </w:r>
    </w:p>
  </w:endnote>
  <w:endnote w:type="continuationSeparator" w:id="0">
    <w:p w14:paraId="18DDE2CD" w14:textId="77777777" w:rsidR="007E5E9F" w:rsidRDefault="007E5E9F" w:rsidP="001B2354">
      <w:pPr>
        <w:spacing w:after="0" w:line="240" w:lineRule="auto"/>
      </w:pPr>
      <w:r>
        <w:continuationSeparator/>
      </w:r>
    </w:p>
  </w:endnote>
  <w:endnote w:type="continuationNotice" w:id="1">
    <w:p w14:paraId="60A74469" w14:textId="77777777" w:rsidR="007E5E9F" w:rsidRDefault="007E5E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C1D7" w14:textId="77777777" w:rsidR="007E5E9F" w:rsidRDefault="007E5E9F" w:rsidP="001B2354">
      <w:pPr>
        <w:spacing w:after="0" w:line="240" w:lineRule="auto"/>
      </w:pPr>
      <w:r>
        <w:separator/>
      </w:r>
    </w:p>
  </w:footnote>
  <w:footnote w:type="continuationSeparator" w:id="0">
    <w:p w14:paraId="319C8416" w14:textId="77777777" w:rsidR="007E5E9F" w:rsidRDefault="007E5E9F" w:rsidP="001B2354">
      <w:pPr>
        <w:spacing w:after="0" w:line="240" w:lineRule="auto"/>
      </w:pPr>
      <w:r>
        <w:continuationSeparator/>
      </w:r>
    </w:p>
  </w:footnote>
  <w:footnote w:type="continuationNotice" w:id="1">
    <w:p w14:paraId="517B6216" w14:textId="77777777" w:rsidR="007E5E9F" w:rsidRDefault="007E5E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BF1"/>
    <w:multiLevelType w:val="hybridMultilevel"/>
    <w:tmpl w:val="FFFFFFFF"/>
    <w:lvl w:ilvl="0" w:tplc="431AB8C2">
      <w:start w:val="1"/>
      <w:numFmt w:val="decimal"/>
      <w:lvlText w:val="%1."/>
      <w:lvlJc w:val="left"/>
      <w:pPr>
        <w:ind w:left="1068" w:hanging="360"/>
      </w:pPr>
    </w:lvl>
    <w:lvl w:ilvl="1" w:tplc="8A0428DE">
      <w:start w:val="1"/>
      <w:numFmt w:val="lowerLetter"/>
      <w:lvlText w:val="%2."/>
      <w:lvlJc w:val="left"/>
      <w:pPr>
        <w:ind w:left="1788" w:hanging="360"/>
      </w:pPr>
    </w:lvl>
    <w:lvl w:ilvl="2" w:tplc="4C7466B8">
      <w:start w:val="1"/>
      <w:numFmt w:val="lowerRoman"/>
      <w:lvlText w:val="%3."/>
      <w:lvlJc w:val="right"/>
      <w:pPr>
        <w:ind w:left="2508" w:hanging="180"/>
      </w:pPr>
    </w:lvl>
    <w:lvl w:ilvl="3" w:tplc="1546A576">
      <w:start w:val="1"/>
      <w:numFmt w:val="decimal"/>
      <w:lvlText w:val="%4."/>
      <w:lvlJc w:val="left"/>
      <w:pPr>
        <w:ind w:left="3228" w:hanging="360"/>
      </w:pPr>
    </w:lvl>
    <w:lvl w:ilvl="4" w:tplc="1D0E0C38">
      <w:start w:val="1"/>
      <w:numFmt w:val="lowerLetter"/>
      <w:lvlText w:val="%5."/>
      <w:lvlJc w:val="left"/>
      <w:pPr>
        <w:ind w:left="3948" w:hanging="360"/>
      </w:pPr>
    </w:lvl>
    <w:lvl w:ilvl="5" w:tplc="1BBA162E">
      <w:start w:val="1"/>
      <w:numFmt w:val="lowerRoman"/>
      <w:lvlText w:val="%6."/>
      <w:lvlJc w:val="right"/>
      <w:pPr>
        <w:ind w:left="4668" w:hanging="180"/>
      </w:pPr>
    </w:lvl>
    <w:lvl w:ilvl="6" w:tplc="4C8E4526">
      <w:start w:val="1"/>
      <w:numFmt w:val="decimal"/>
      <w:lvlText w:val="%7."/>
      <w:lvlJc w:val="left"/>
      <w:pPr>
        <w:ind w:left="5388" w:hanging="360"/>
      </w:pPr>
    </w:lvl>
    <w:lvl w:ilvl="7" w:tplc="31EA69E8">
      <w:start w:val="1"/>
      <w:numFmt w:val="lowerLetter"/>
      <w:lvlText w:val="%8."/>
      <w:lvlJc w:val="left"/>
      <w:pPr>
        <w:ind w:left="6108" w:hanging="360"/>
      </w:pPr>
    </w:lvl>
    <w:lvl w:ilvl="8" w:tplc="7CF8AF78">
      <w:start w:val="1"/>
      <w:numFmt w:val="lowerRoman"/>
      <w:lvlText w:val="%9."/>
      <w:lvlJc w:val="right"/>
      <w:pPr>
        <w:ind w:left="6828" w:hanging="180"/>
      </w:pPr>
    </w:lvl>
  </w:abstractNum>
  <w:abstractNum w:abstractNumId="1" w15:restartNumberingAfterBreak="0">
    <w:nsid w:val="09E12311"/>
    <w:multiLevelType w:val="hybridMultilevel"/>
    <w:tmpl w:val="572ED22A"/>
    <w:lvl w:ilvl="0" w:tplc="EAEE6CC6">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3BB6E"/>
    <w:multiLevelType w:val="hybridMultilevel"/>
    <w:tmpl w:val="53AA2B0C"/>
    <w:lvl w:ilvl="0" w:tplc="C7467654">
      <w:start w:val="1"/>
      <w:numFmt w:val="bullet"/>
      <w:lvlText w:val=""/>
      <w:lvlJc w:val="left"/>
      <w:pPr>
        <w:ind w:left="720" w:hanging="360"/>
      </w:pPr>
      <w:rPr>
        <w:rFonts w:ascii="Symbol" w:hAnsi="Symbol" w:hint="default"/>
      </w:rPr>
    </w:lvl>
    <w:lvl w:ilvl="1" w:tplc="123AAA50">
      <w:start w:val="1"/>
      <w:numFmt w:val="bullet"/>
      <w:lvlText w:val="o"/>
      <w:lvlJc w:val="left"/>
      <w:pPr>
        <w:ind w:left="1440" w:hanging="360"/>
      </w:pPr>
      <w:rPr>
        <w:rFonts w:ascii="Courier New" w:hAnsi="Courier New" w:hint="default"/>
      </w:rPr>
    </w:lvl>
    <w:lvl w:ilvl="2" w:tplc="4F7E2CC6">
      <w:start w:val="1"/>
      <w:numFmt w:val="bullet"/>
      <w:lvlText w:val=""/>
      <w:lvlJc w:val="left"/>
      <w:pPr>
        <w:ind w:left="2160" w:hanging="360"/>
      </w:pPr>
      <w:rPr>
        <w:rFonts w:ascii="Wingdings" w:hAnsi="Wingdings" w:hint="default"/>
      </w:rPr>
    </w:lvl>
    <w:lvl w:ilvl="3" w:tplc="ED94D836">
      <w:start w:val="1"/>
      <w:numFmt w:val="bullet"/>
      <w:lvlText w:val=""/>
      <w:lvlJc w:val="left"/>
      <w:pPr>
        <w:ind w:left="2880" w:hanging="360"/>
      </w:pPr>
      <w:rPr>
        <w:rFonts w:ascii="Symbol" w:hAnsi="Symbol" w:hint="default"/>
      </w:rPr>
    </w:lvl>
    <w:lvl w:ilvl="4" w:tplc="2B8AD86E">
      <w:start w:val="1"/>
      <w:numFmt w:val="bullet"/>
      <w:lvlText w:val="o"/>
      <w:lvlJc w:val="left"/>
      <w:pPr>
        <w:ind w:left="3600" w:hanging="360"/>
      </w:pPr>
      <w:rPr>
        <w:rFonts w:ascii="Courier New" w:hAnsi="Courier New" w:hint="default"/>
      </w:rPr>
    </w:lvl>
    <w:lvl w:ilvl="5" w:tplc="B41E67E2">
      <w:start w:val="1"/>
      <w:numFmt w:val="bullet"/>
      <w:lvlText w:val=""/>
      <w:lvlJc w:val="left"/>
      <w:pPr>
        <w:ind w:left="4320" w:hanging="360"/>
      </w:pPr>
      <w:rPr>
        <w:rFonts w:ascii="Wingdings" w:hAnsi="Wingdings" w:hint="default"/>
      </w:rPr>
    </w:lvl>
    <w:lvl w:ilvl="6" w:tplc="C44A022C">
      <w:start w:val="1"/>
      <w:numFmt w:val="bullet"/>
      <w:lvlText w:val=""/>
      <w:lvlJc w:val="left"/>
      <w:pPr>
        <w:ind w:left="5040" w:hanging="360"/>
      </w:pPr>
      <w:rPr>
        <w:rFonts w:ascii="Symbol" w:hAnsi="Symbol" w:hint="default"/>
      </w:rPr>
    </w:lvl>
    <w:lvl w:ilvl="7" w:tplc="A35438AA">
      <w:start w:val="1"/>
      <w:numFmt w:val="bullet"/>
      <w:lvlText w:val="o"/>
      <w:lvlJc w:val="left"/>
      <w:pPr>
        <w:ind w:left="5760" w:hanging="360"/>
      </w:pPr>
      <w:rPr>
        <w:rFonts w:ascii="Courier New" w:hAnsi="Courier New" w:hint="default"/>
      </w:rPr>
    </w:lvl>
    <w:lvl w:ilvl="8" w:tplc="1AF4499C">
      <w:start w:val="1"/>
      <w:numFmt w:val="bullet"/>
      <w:lvlText w:val=""/>
      <w:lvlJc w:val="left"/>
      <w:pPr>
        <w:ind w:left="6480" w:hanging="360"/>
      </w:pPr>
      <w:rPr>
        <w:rFonts w:ascii="Wingdings" w:hAnsi="Wingdings" w:hint="default"/>
      </w:rPr>
    </w:lvl>
  </w:abstractNum>
  <w:abstractNum w:abstractNumId="3" w15:restartNumberingAfterBreak="0">
    <w:nsid w:val="1C6B6889"/>
    <w:multiLevelType w:val="hybridMultilevel"/>
    <w:tmpl w:val="F278AAB8"/>
    <w:lvl w:ilvl="0" w:tplc="F9281040">
      <w:start w:val="1"/>
      <w:numFmt w:val="bullet"/>
      <w:lvlText w:val=""/>
      <w:lvlJc w:val="left"/>
      <w:pPr>
        <w:ind w:left="1068" w:hanging="360"/>
      </w:pPr>
      <w:rPr>
        <w:rFonts w:ascii="Symbol" w:hAnsi="Symbol" w:hint="default"/>
      </w:rPr>
    </w:lvl>
    <w:lvl w:ilvl="1" w:tplc="ABCEA44E">
      <w:start w:val="1"/>
      <w:numFmt w:val="bullet"/>
      <w:lvlText w:val=""/>
      <w:lvlJc w:val="left"/>
      <w:pPr>
        <w:ind w:left="1788" w:hanging="360"/>
      </w:pPr>
      <w:rPr>
        <w:rFonts w:ascii="Symbol" w:hAnsi="Symbol" w:hint="default"/>
      </w:rPr>
    </w:lvl>
    <w:lvl w:ilvl="2" w:tplc="C6AA136C">
      <w:start w:val="1"/>
      <w:numFmt w:val="bullet"/>
      <w:lvlText w:val=""/>
      <w:lvlJc w:val="left"/>
      <w:pPr>
        <w:ind w:left="2508" w:hanging="360"/>
      </w:pPr>
      <w:rPr>
        <w:rFonts w:ascii="Wingdings" w:hAnsi="Wingdings" w:hint="default"/>
      </w:rPr>
    </w:lvl>
    <w:lvl w:ilvl="3" w:tplc="5A4A43C0">
      <w:start w:val="1"/>
      <w:numFmt w:val="bullet"/>
      <w:lvlText w:val=""/>
      <w:lvlJc w:val="left"/>
      <w:pPr>
        <w:ind w:left="3228" w:hanging="360"/>
      </w:pPr>
      <w:rPr>
        <w:rFonts w:ascii="Symbol" w:hAnsi="Symbol" w:hint="default"/>
      </w:rPr>
    </w:lvl>
    <w:lvl w:ilvl="4" w:tplc="9AD432C4">
      <w:start w:val="1"/>
      <w:numFmt w:val="bullet"/>
      <w:lvlText w:val="o"/>
      <w:lvlJc w:val="left"/>
      <w:pPr>
        <w:ind w:left="3948" w:hanging="360"/>
      </w:pPr>
      <w:rPr>
        <w:rFonts w:ascii="Courier New" w:hAnsi="Courier New" w:hint="default"/>
      </w:rPr>
    </w:lvl>
    <w:lvl w:ilvl="5" w:tplc="F5181ECE">
      <w:start w:val="1"/>
      <w:numFmt w:val="bullet"/>
      <w:lvlText w:val=""/>
      <w:lvlJc w:val="left"/>
      <w:pPr>
        <w:ind w:left="4668" w:hanging="360"/>
      </w:pPr>
      <w:rPr>
        <w:rFonts w:ascii="Wingdings" w:hAnsi="Wingdings" w:hint="default"/>
      </w:rPr>
    </w:lvl>
    <w:lvl w:ilvl="6" w:tplc="166CA148">
      <w:start w:val="1"/>
      <w:numFmt w:val="bullet"/>
      <w:lvlText w:val=""/>
      <w:lvlJc w:val="left"/>
      <w:pPr>
        <w:ind w:left="5388" w:hanging="360"/>
      </w:pPr>
      <w:rPr>
        <w:rFonts w:ascii="Symbol" w:hAnsi="Symbol" w:hint="default"/>
      </w:rPr>
    </w:lvl>
    <w:lvl w:ilvl="7" w:tplc="B07C14CC">
      <w:start w:val="1"/>
      <w:numFmt w:val="bullet"/>
      <w:lvlText w:val="o"/>
      <w:lvlJc w:val="left"/>
      <w:pPr>
        <w:ind w:left="6108" w:hanging="360"/>
      </w:pPr>
      <w:rPr>
        <w:rFonts w:ascii="Courier New" w:hAnsi="Courier New" w:hint="default"/>
      </w:rPr>
    </w:lvl>
    <w:lvl w:ilvl="8" w:tplc="322C3858">
      <w:start w:val="1"/>
      <w:numFmt w:val="bullet"/>
      <w:lvlText w:val=""/>
      <w:lvlJc w:val="left"/>
      <w:pPr>
        <w:ind w:left="6828" w:hanging="360"/>
      </w:pPr>
      <w:rPr>
        <w:rFonts w:ascii="Wingdings" w:hAnsi="Wingdings" w:hint="default"/>
      </w:rPr>
    </w:lvl>
  </w:abstractNum>
  <w:abstractNum w:abstractNumId="4" w15:restartNumberingAfterBreak="0">
    <w:nsid w:val="1CD7DE96"/>
    <w:multiLevelType w:val="hybridMultilevel"/>
    <w:tmpl w:val="2D267E7C"/>
    <w:lvl w:ilvl="0" w:tplc="2836262C">
      <w:start w:val="1"/>
      <w:numFmt w:val="bullet"/>
      <w:lvlText w:val=""/>
      <w:lvlJc w:val="left"/>
      <w:pPr>
        <w:ind w:left="1428" w:hanging="360"/>
      </w:pPr>
      <w:rPr>
        <w:rFonts w:ascii="Symbol" w:hAnsi="Symbol" w:hint="default"/>
      </w:rPr>
    </w:lvl>
    <w:lvl w:ilvl="1" w:tplc="CAF84916">
      <w:start w:val="1"/>
      <w:numFmt w:val="bullet"/>
      <w:lvlText w:val="o"/>
      <w:lvlJc w:val="left"/>
      <w:pPr>
        <w:ind w:left="2148" w:hanging="360"/>
      </w:pPr>
      <w:rPr>
        <w:rFonts w:ascii="Courier New" w:hAnsi="Courier New" w:hint="default"/>
      </w:rPr>
    </w:lvl>
    <w:lvl w:ilvl="2" w:tplc="543ABEFC">
      <w:start w:val="1"/>
      <w:numFmt w:val="bullet"/>
      <w:lvlText w:val=""/>
      <w:lvlJc w:val="left"/>
      <w:pPr>
        <w:ind w:left="2868" w:hanging="360"/>
      </w:pPr>
      <w:rPr>
        <w:rFonts w:ascii="Wingdings" w:hAnsi="Wingdings" w:hint="default"/>
      </w:rPr>
    </w:lvl>
    <w:lvl w:ilvl="3" w:tplc="40E86D8E">
      <w:start w:val="1"/>
      <w:numFmt w:val="bullet"/>
      <w:lvlText w:val=""/>
      <w:lvlJc w:val="left"/>
      <w:pPr>
        <w:ind w:left="3588" w:hanging="360"/>
      </w:pPr>
      <w:rPr>
        <w:rFonts w:ascii="Symbol" w:hAnsi="Symbol" w:hint="default"/>
      </w:rPr>
    </w:lvl>
    <w:lvl w:ilvl="4" w:tplc="57BAE108">
      <w:start w:val="1"/>
      <w:numFmt w:val="bullet"/>
      <w:lvlText w:val="o"/>
      <w:lvlJc w:val="left"/>
      <w:pPr>
        <w:ind w:left="4308" w:hanging="360"/>
      </w:pPr>
      <w:rPr>
        <w:rFonts w:ascii="Courier New" w:hAnsi="Courier New" w:hint="default"/>
      </w:rPr>
    </w:lvl>
    <w:lvl w:ilvl="5" w:tplc="71E0FA74">
      <w:start w:val="1"/>
      <w:numFmt w:val="bullet"/>
      <w:lvlText w:val=""/>
      <w:lvlJc w:val="left"/>
      <w:pPr>
        <w:ind w:left="5028" w:hanging="360"/>
      </w:pPr>
      <w:rPr>
        <w:rFonts w:ascii="Wingdings" w:hAnsi="Wingdings" w:hint="default"/>
      </w:rPr>
    </w:lvl>
    <w:lvl w:ilvl="6" w:tplc="EFFE8F92">
      <w:start w:val="1"/>
      <w:numFmt w:val="bullet"/>
      <w:lvlText w:val=""/>
      <w:lvlJc w:val="left"/>
      <w:pPr>
        <w:ind w:left="5748" w:hanging="360"/>
      </w:pPr>
      <w:rPr>
        <w:rFonts w:ascii="Symbol" w:hAnsi="Symbol" w:hint="default"/>
      </w:rPr>
    </w:lvl>
    <w:lvl w:ilvl="7" w:tplc="8042DD08">
      <w:start w:val="1"/>
      <w:numFmt w:val="bullet"/>
      <w:lvlText w:val="o"/>
      <w:lvlJc w:val="left"/>
      <w:pPr>
        <w:ind w:left="6468" w:hanging="360"/>
      </w:pPr>
      <w:rPr>
        <w:rFonts w:ascii="Courier New" w:hAnsi="Courier New" w:hint="default"/>
      </w:rPr>
    </w:lvl>
    <w:lvl w:ilvl="8" w:tplc="3AD42A48">
      <w:start w:val="1"/>
      <w:numFmt w:val="bullet"/>
      <w:lvlText w:val=""/>
      <w:lvlJc w:val="left"/>
      <w:pPr>
        <w:ind w:left="7188" w:hanging="360"/>
      </w:pPr>
      <w:rPr>
        <w:rFonts w:ascii="Wingdings" w:hAnsi="Wingdings" w:hint="default"/>
      </w:rPr>
    </w:lvl>
  </w:abstractNum>
  <w:abstractNum w:abstractNumId="5" w15:restartNumberingAfterBreak="0">
    <w:nsid w:val="23702890"/>
    <w:multiLevelType w:val="hybridMultilevel"/>
    <w:tmpl w:val="8968C9B4"/>
    <w:lvl w:ilvl="0" w:tplc="B19E758E">
      <w:start w:val="1"/>
      <w:numFmt w:val="bullet"/>
      <w:lvlText w:val=""/>
      <w:lvlJc w:val="left"/>
      <w:pPr>
        <w:ind w:left="360" w:hanging="360"/>
      </w:pPr>
      <w:rPr>
        <w:rFonts w:ascii="Symbol" w:hAnsi="Symbol" w:hint="default"/>
      </w:rPr>
    </w:lvl>
    <w:lvl w:ilvl="1" w:tplc="5EBCC248">
      <w:start w:val="1"/>
      <w:numFmt w:val="bullet"/>
      <w:lvlText w:val="o"/>
      <w:lvlJc w:val="left"/>
      <w:pPr>
        <w:ind w:left="1080" w:hanging="360"/>
      </w:pPr>
      <w:rPr>
        <w:rFonts w:ascii="Courier New" w:hAnsi="Courier New" w:hint="default"/>
      </w:rPr>
    </w:lvl>
    <w:lvl w:ilvl="2" w:tplc="E78452FA">
      <w:start w:val="1"/>
      <w:numFmt w:val="bullet"/>
      <w:lvlText w:val=""/>
      <w:lvlJc w:val="left"/>
      <w:pPr>
        <w:ind w:left="1800" w:hanging="360"/>
      </w:pPr>
      <w:rPr>
        <w:rFonts w:ascii="Wingdings" w:hAnsi="Wingdings" w:hint="default"/>
      </w:rPr>
    </w:lvl>
    <w:lvl w:ilvl="3" w:tplc="98568666">
      <w:start w:val="1"/>
      <w:numFmt w:val="bullet"/>
      <w:lvlText w:val=""/>
      <w:lvlJc w:val="left"/>
      <w:pPr>
        <w:ind w:left="2520" w:hanging="360"/>
      </w:pPr>
      <w:rPr>
        <w:rFonts w:ascii="Symbol" w:hAnsi="Symbol" w:hint="default"/>
      </w:rPr>
    </w:lvl>
    <w:lvl w:ilvl="4" w:tplc="93C09838">
      <w:start w:val="1"/>
      <w:numFmt w:val="bullet"/>
      <w:lvlText w:val="o"/>
      <w:lvlJc w:val="left"/>
      <w:pPr>
        <w:ind w:left="3240" w:hanging="360"/>
      </w:pPr>
      <w:rPr>
        <w:rFonts w:ascii="Courier New" w:hAnsi="Courier New" w:hint="default"/>
      </w:rPr>
    </w:lvl>
    <w:lvl w:ilvl="5" w:tplc="3D38DB5E">
      <w:start w:val="1"/>
      <w:numFmt w:val="bullet"/>
      <w:lvlText w:val=""/>
      <w:lvlJc w:val="left"/>
      <w:pPr>
        <w:ind w:left="3960" w:hanging="360"/>
      </w:pPr>
      <w:rPr>
        <w:rFonts w:ascii="Wingdings" w:hAnsi="Wingdings" w:hint="default"/>
      </w:rPr>
    </w:lvl>
    <w:lvl w:ilvl="6" w:tplc="46660676">
      <w:start w:val="1"/>
      <w:numFmt w:val="bullet"/>
      <w:lvlText w:val=""/>
      <w:lvlJc w:val="left"/>
      <w:pPr>
        <w:ind w:left="4680" w:hanging="360"/>
      </w:pPr>
      <w:rPr>
        <w:rFonts w:ascii="Symbol" w:hAnsi="Symbol" w:hint="default"/>
      </w:rPr>
    </w:lvl>
    <w:lvl w:ilvl="7" w:tplc="278A2E04">
      <w:start w:val="1"/>
      <w:numFmt w:val="bullet"/>
      <w:lvlText w:val="o"/>
      <w:lvlJc w:val="left"/>
      <w:pPr>
        <w:ind w:left="5400" w:hanging="360"/>
      </w:pPr>
      <w:rPr>
        <w:rFonts w:ascii="Courier New" w:hAnsi="Courier New" w:hint="default"/>
      </w:rPr>
    </w:lvl>
    <w:lvl w:ilvl="8" w:tplc="BF107106">
      <w:start w:val="1"/>
      <w:numFmt w:val="bullet"/>
      <w:lvlText w:val=""/>
      <w:lvlJc w:val="left"/>
      <w:pPr>
        <w:ind w:left="6120" w:hanging="360"/>
      </w:pPr>
      <w:rPr>
        <w:rFonts w:ascii="Wingdings" w:hAnsi="Wingdings" w:hint="default"/>
      </w:rPr>
    </w:lvl>
  </w:abstractNum>
  <w:abstractNum w:abstractNumId="6" w15:restartNumberingAfterBreak="0">
    <w:nsid w:val="5CA9032F"/>
    <w:multiLevelType w:val="hybridMultilevel"/>
    <w:tmpl w:val="77A69522"/>
    <w:lvl w:ilvl="0" w:tplc="2F5E957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0F90144"/>
    <w:multiLevelType w:val="hybridMultilevel"/>
    <w:tmpl w:val="91945142"/>
    <w:lvl w:ilvl="0" w:tplc="FFFFFFFF">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2062316"/>
    <w:multiLevelType w:val="hybridMultilevel"/>
    <w:tmpl w:val="4D2E2E6E"/>
    <w:lvl w:ilvl="0" w:tplc="D468168C">
      <w:numFmt w:val="bullet"/>
      <w:lvlText w:val="-"/>
      <w:lvlJc w:val="left"/>
      <w:pPr>
        <w:ind w:left="1428" w:hanging="360"/>
      </w:pPr>
      <w:rPr>
        <w:rFonts w:ascii="Calibri" w:hAnsi="Calibri" w:hint="default"/>
      </w:rPr>
    </w:lvl>
    <w:lvl w:ilvl="1" w:tplc="822650FE" w:tentative="1">
      <w:start w:val="1"/>
      <w:numFmt w:val="bullet"/>
      <w:lvlText w:val="o"/>
      <w:lvlJc w:val="left"/>
      <w:pPr>
        <w:ind w:left="2148" w:hanging="360"/>
      </w:pPr>
      <w:rPr>
        <w:rFonts w:ascii="Courier New" w:hAnsi="Courier New" w:hint="default"/>
      </w:rPr>
    </w:lvl>
    <w:lvl w:ilvl="2" w:tplc="B89A74DA" w:tentative="1">
      <w:start w:val="1"/>
      <w:numFmt w:val="bullet"/>
      <w:lvlText w:val=""/>
      <w:lvlJc w:val="left"/>
      <w:pPr>
        <w:ind w:left="2868" w:hanging="360"/>
      </w:pPr>
      <w:rPr>
        <w:rFonts w:ascii="Wingdings" w:hAnsi="Wingdings" w:hint="default"/>
      </w:rPr>
    </w:lvl>
    <w:lvl w:ilvl="3" w:tplc="39EC7738" w:tentative="1">
      <w:start w:val="1"/>
      <w:numFmt w:val="bullet"/>
      <w:lvlText w:val=""/>
      <w:lvlJc w:val="left"/>
      <w:pPr>
        <w:ind w:left="3588" w:hanging="360"/>
      </w:pPr>
      <w:rPr>
        <w:rFonts w:ascii="Symbol" w:hAnsi="Symbol" w:hint="default"/>
      </w:rPr>
    </w:lvl>
    <w:lvl w:ilvl="4" w:tplc="19B80B6C" w:tentative="1">
      <w:start w:val="1"/>
      <w:numFmt w:val="bullet"/>
      <w:lvlText w:val="o"/>
      <w:lvlJc w:val="left"/>
      <w:pPr>
        <w:ind w:left="4308" w:hanging="360"/>
      </w:pPr>
      <w:rPr>
        <w:rFonts w:ascii="Courier New" w:hAnsi="Courier New" w:hint="default"/>
      </w:rPr>
    </w:lvl>
    <w:lvl w:ilvl="5" w:tplc="8A0ED0BC" w:tentative="1">
      <w:start w:val="1"/>
      <w:numFmt w:val="bullet"/>
      <w:lvlText w:val=""/>
      <w:lvlJc w:val="left"/>
      <w:pPr>
        <w:ind w:left="5028" w:hanging="360"/>
      </w:pPr>
      <w:rPr>
        <w:rFonts w:ascii="Wingdings" w:hAnsi="Wingdings" w:hint="default"/>
      </w:rPr>
    </w:lvl>
    <w:lvl w:ilvl="6" w:tplc="642A3F4A" w:tentative="1">
      <w:start w:val="1"/>
      <w:numFmt w:val="bullet"/>
      <w:lvlText w:val=""/>
      <w:lvlJc w:val="left"/>
      <w:pPr>
        <w:ind w:left="5748" w:hanging="360"/>
      </w:pPr>
      <w:rPr>
        <w:rFonts w:ascii="Symbol" w:hAnsi="Symbol" w:hint="default"/>
      </w:rPr>
    </w:lvl>
    <w:lvl w:ilvl="7" w:tplc="890E5486" w:tentative="1">
      <w:start w:val="1"/>
      <w:numFmt w:val="bullet"/>
      <w:lvlText w:val="o"/>
      <w:lvlJc w:val="left"/>
      <w:pPr>
        <w:ind w:left="6468" w:hanging="360"/>
      </w:pPr>
      <w:rPr>
        <w:rFonts w:ascii="Courier New" w:hAnsi="Courier New" w:hint="default"/>
      </w:rPr>
    </w:lvl>
    <w:lvl w:ilvl="8" w:tplc="05DC2966" w:tentative="1">
      <w:start w:val="1"/>
      <w:numFmt w:val="bullet"/>
      <w:lvlText w:val=""/>
      <w:lvlJc w:val="left"/>
      <w:pPr>
        <w:ind w:left="7188" w:hanging="360"/>
      </w:pPr>
      <w:rPr>
        <w:rFonts w:ascii="Wingdings" w:hAnsi="Wingdings" w:hint="default"/>
      </w:rPr>
    </w:lvl>
  </w:abstractNum>
  <w:abstractNum w:abstractNumId="9" w15:restartNumberingAfterBreak="0">
    <w:nsid w:val="7B984810"/>
    <w:multiLevelType w:val="hybridMultilevel"/>
    <w:tmpl w:val="94A85C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79189891">
    <w:abstractNumId w:val="3"/>
  </w:num>
  <w:num w:numId="2" w16cid:durableId="219246133">
    <w:abstractNumId w:val="4"/>
  </w:num>
  <w:num w:numId="3" w16cid:durableId="1630164643">
    <w:abstractNumId w:val="2"/>
  </w:num>
  <w:num w:numId="4" w16cid:durableId="1073238189">
    <w:abstractNumId w:val="5"/>
  </w:num>
  <w:num w:numId="5" w16cid:durableId="76177861">
    <w:abstractNumId w:val="0"/>
  </w:num>
  <w:num w:numId="6" w16cid:durableId="904611671">
    <w:abstractNumId w:val="7"/>
  </w:num>
  <w:num w:numId="7" w16cid:durableId="2014527605">
    <w:abstractNumId w:val="9"/>
  </w:num>
  <w:num w:numId="8" w16cid:durableId="584726641">
    <w:abstractNumId w:val="1"/>
  </w:num>
  <w:num w:numId="9" w16cid:durableId="1251164201">
    <w:abstractNumId w:val="6"/>
  </w:num>
  <w:num w:numId="10" w16cid:durableId="1783308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B2354"/>
    <w:rsid w:val="00002F84"/>
    <w:rsid w:val="0000703D"/>
    <w:rsid w:val="00015066"/>
    <w:rsid w:val="00023A78"/>
    <w:rsid w:val="0002603A"/>
    <w:rsid w:val="00034B07"/>
    <w:rsid w:val="0003538B"/>
    <w:rsid w:val="0005784E"/>
    <w:rsid w:val="00061BED"/>
    <w:rsid w:val="00062B75"/>
    <w:rsid w:val="0009216A"/>
    <w:rsid w:val="000A3B25"/>
    <w:rsid w:val="000E3E16"/>
    <w:rsid w:val="000E4A22"/>
    <w:rsid w:val="000E4B01"/>
    <w:rsid w:val="000F009B"/>
    <w:rsid w:val="000F537B"/>
    <w:rsid w:val="0011366D"/>
    <w:rsid w:val="00116A24"/>
    <w:rsid w:val="00124014"/>
    <w:rsid w:val="001368A6"/>
    <w:rsid w:val="00136FB0"/>
    <w:rsid w:val="0015019D"/>
    <w:rsid w:val="00154868"/>
    <w:rsid w:val="001603F7"/>
    <w:rsid w:val="0017673F"/>
    <w:rsid w:val="00177AA8"/>
    <w:rsid w:val="001917AA"/>
    <w:rsid w:val="001A0122"/>
    <w:rsid w:val="001A242F"/>
    <w:rsid w:val="001B2354"/>
    <w:rsid w:val="001B3D42"/>
    <w:rsid w:val="001E298E"/>
    <w:rsid w:val="001F7B50"/>
    <w:rsid w:val="00200A48"/>
    <w:rsid w:val="0020357C"/>
    <w:rsid w:val="00204FBA"/>
    <w:rsid w:val="002132E7"/>
    <w:rsid w:val="00213B11"/>
    <w:rsid w:val="00221BF0"/>
    <w:rsid w:val="00222AC9"/>
    <w:rsid w:val="00245832"/>
    <w:rsid w:val="00262F65"/>
    <w:rsid w:val="00275A99"/>
    <w:rsid w:val="0028363D"/>
    <w:rsid w:val="00283BC0"/>
    <w:rsid w:val="002858A1"/>
    <w:rsid w:val="00285A10"/>
    <w:rsid w:val="002A13C9"/>
    <w:rsid w:val="002B0F7F"/>
    <w:rsid w:val="002B6F50"/>
    <w:rsid w:val="002D087A"/>
    <w:rsid w:val="002F098F"/>
    <w:rsid w:val="002F1D60"/>
    <w:rsid w:val="002F26C2"/>
    <w:rsid w:val="00303FE4"/>
    <w:rsid w:val="00316969"/>
    <w:rsid w:val="00320D86"/>
    <w:rsid w:val="00333BAC"/>
    <w:rsid w:val="00336AED"/>
    <w:rsid w:val="00345BA3"/>
    <w:rsid w:val="00355E42"/>
    <w:rsid w:val="00356A94"/>
    <w:rsid w:val="0037289C"/>
    <w:rsid w:val="003A7865"/>
    <w:rsid w:val="003B1128"/>
    <w:rsid w:val="003C3807"/>
    <w:rsid w:val="003C3BFC"/>
    <w:rsid w:val="003C5C99"/>
    <w:rsid w:val="003E3F06"/>
    <w:rsid w:val="003F5B9A"/>
    <w:rsid w:val="004158EE"/>
    <w:rsid w:val="00440DE7"/>
    <w:rsid w:val="0044535B"/>
    <w:rsid w:val="004618BB"/>
    <w:rsid w:val="00466139"/>
    <w:rsid w:val="00474478"/>
    <w:rsid w:val="00474FF7"/>
    <w:rsid w:val="00490095"/>
    <w:rsid w:val="00495097"/>
    <w:rsid w:val="00497FAB"/>
    <w:rsid w:val="004A7618"/>
    <w:rsid w:val="004A79C5"/>
    <w:rsid w:val="004C1DEC"/>
    <w:rsid w:val="004C4DF0"/>
    <w:rsid w:val="004D1FD8"/>
    <w:rsid w:val="004D2086"/>
    <w:rsid w:val="004E1B63"/>
    <w:rsid w:val="004E20AF"/>
    <w:rsid w:val="004E46E5"/>
    <w:rsid w:val="004E7AED"/>
    <w:rsid w:val="004F3CBD"/>
    <w:rsid w:val="00506213"/>
    <w:rsid w:val="005215D6"/>
    <w:rsid w:val="005256F4"/>
    <w:rsid w:val="005304A0"/>
    <w:rsid w:val="0053175A"/>
    <w:rsid w:val="00532512"/>
    <w:rsid w:val="0054520F"/>
    <w:rsid w:val="005523B8"/>
    <w:rsid w:val="00552E80"/>
    <w:rsid w:val="00555098"/>
    <w:rsid w:val="00555496"/>
    <w:rsid w:val="00557311"/>
    <w:rsid w:val="00560DD9"/>
    <w:rsid w:val="00561EA4"/>
    <w:rsid w:val="00562BCC"/>
    <w:rsid w:val="00563E0D"/>
    <w:rsid w:val="00591AF6"/>
    <w:rsid w:val="00591FEB"/>
    <w:rsid w:val="005A0474"/>
    <w:rsid w:val="005C45DD"/>
    <w:rsid w:val="005D36B6"/>
    <w:rsid w:val="005F0E17"/>
    <w:rsid w:val="00601DFD"/>
    <w:rsid w:val="0060667A"/>
    <w:rsid w:val="00606933"/>
    <w:rsid w:val="00621F23"/>
    <w:rsid w:val="00640F85"/>
    <w:rsid w:val="00644D5F"/>
    <w:rsid w:val="006559FB"/>
    <w:rsid w:val="0065749D"/>
    <w:rsid w:val="0067736D"/>
    <w:rsid w:val="0069533F"/>
    <w:rsid w:val="006A0AE6"/>
    <w:rsid w:val="006A1D06"/>
    <w:rsid w:val="006C4D3B"/>
    <w:rsid w:val="006D3F1F"/>
    <w:rsid w:val="006D7786"/>
    <w:rsid w:val="007030A5"/>
    <w:rsid w:val="007033F1"/>
    <w:rsid w:val="007151F4"/>
    <w:rsid w:val="007414A6"/>
    <w:rsid w:val="00742A6F"/>
    <w:rsid w:val="00764C31"/>
    <w:rsid w:val="007810C4"/>
    <w:rsid w:val="00784332"/>
    <w:rsid w:val="007A2DAB"/>
    <w:rsid w:val="007A4CFF"/>
    <w:rsid w:val="007B5820"/>
    <w:rsid w:val="007D4117"/>
    <w:rsid w:val="007E5E9F"/>
    <w:rsid w:val="007F6F42"/>
    <w:rsid w:val="00802796"/>
    <w:rsid w:val="00803160"/>
    <w:rsid w:val="00812350"/>
    <w:rsid w:val="008141F5"/>
    <w:rsid w:val="00822AB6"/>
    <w:rsid w:val="00847013"/>
    <w:rsid w:val="00852ADD"/>
    <w:rsid w:val="008600A5"/>
    <w:rsid w:val="00860D93"/>
    <w:rsid w:val="008619DD"/>
    <w:rsid w:val="00865726"/>
    <w:rsid w:val="008729B4"/>
    <w:rsid w:val="0087407E"/>
    <w:rsid w:val="00880A07"/>
    <w:rsid w:val="008934C5"/>
    <w:rsid w:val="00896AE4"/>
    <w:rsid w:val="008A5B6C"/>
    <w:rsid w:val="008C345B"/>
    <w:rsid w:val="008C6A0B"/>
    <w:rsid w:val="008C7E7F"/>
    <w:rsid w:val="008D0584"/>
    <w:rsid w:val="008E3EFD"/>
    <w:rsid w:val="008E5B6C"/>
    <w:rsid w:val="008F078A"/>
    <w:rsid w:val="008F6249"/>
    <w:rsid w:val="008F6377"/>
    <w:rsid w:val="00903B98"/>
    <w:rsid w:val="00903BA2"/>
    <w:rsid w:val="00916FEC"/>
    <w:rsid w:val="00917461"/>
    <w:rsid w:val="00920992"/>
    <w:rsid w:val="009352D0"/>
    <w:rsid w:val="00935571"/>
    <w:rsid w:val="009356CA"/>
    <w:rsid w:val="00937321"/>
    <w:rsid w:val="00947FDC"/>
    <w:rsid w:val="00952230"/>
    <w:rsid w:val="009628B6"/>
    <w:rsid w:val="00965FD1"/>
    <w:rsid w:val="00973EAF"/>
    <w:rsid w:val="00987506"/>
    <w:rsid w:val="00996013"/>
    <w:rsid w:val="009A18C5"/>
    <w:rsid w:val="009B05C7"/>
    <w:rsid w:val="009B403C"/>
    <w:rsid w:val="009C51E3"/>
    <w:rsid w:val="009D177F"/>
    <w:rsid w:val="009E13D4"/>
    <w:rsid w:val="00A17695"/>
    <w:rsid w:val="00A20ADC"/>
    <w:rsid w:val="00A22C58"/>
    <w:rsid w:val="00A2319A"/>
    <w:rsid w:val="00A319BD"/>
    <w:rsid w:val="00A47D85"/>
    <w:rsid w:val="00A51F93"/>
    <w:rsid w:val="00A6437E"/>
    <w:rsid w:val="00A87A19"/>
    <w:rsid w:val="00AA3A45"/>
    <w:rsid w:val="00AC66B2"/>
    <w:rsid w:val="00AC765B"/>
    <w:rsid w:val="00AD0FA8"/>
    <w:rsid w:val="00AD2DA5"/>
    <w:rsid w:val="00AE0D30"/>
    <w:rsid w:val="00AF14F8"/>
    <w:rsid w:val="00B02500"/>
    <w:rsid w:val="00B0379F"/>
    <w:rsid w:val="00B04750"/>
    <w:rsid w:val="00B06922"/>
    <w:rsid w:val="00B135AD"/>
    <w:rsid w:val="00B15970"/>
    <w:rsid w:val="00B326A7"/>
    <w:rsid w:val="00B50004"/>
    <w:rsid w:val="00B5573A"/>
    <w:rsid w:val="00B5770E"/>
    <w:rsid w:val="00B71EB1"/>
    <w:rsid w:val="00B72058"/>
    <w:rsid w:val="00B726EC"/>
    <w:rsid w:val="00B74649"/>
    <w:rsid w:val="00B7686C"/>
    <w:rsid w:val="00B81D47"/>
    <w:rsid w:val="00B851A4"/>
    <w:rsid w:val="00B90E30"/>
    <w:rsid w:val="00BA191E"/>
    <w:rsid w:val="00BA40B2"/>
    <w:rsid w:val="00BB00E8"/>
    <w:rsid w:val="00BB6D4A"/>
    <w:rsid w:val="00BB723E"/>
    <w:rsid w:val="00BD2601"/>
    <w:rsid w:val="00BD5508"/>
    <w:rsid w:val="00BF2982"/>
    <w:rsid w:val="00BF699B"/>
    <w:rsid w:val="00C164FC"/>
    <w:rsid w:val="00C225D3"/>
    <w:rsid w:val="00C32B2E"/>
    <w:rsid w:val="00C402BC"/>
    <w:rsid w:val="00C41BD2"/>
    <w:rsid w:val="00C47E23"/>
    <w:rsid w:val="00C62726"/>
    <w:rsid w:val="00C65D7A"/>
    <w:rsid w:val="00C82869"/>
    <w:rsid w:val="00C91B2B"/>
    <w:rsid w:val="00C93A8F"/>
    <w:rsid w:val="00CA3031"/>
    <w:rsid w:val="00CA71E2"/>
    <w:rsid w:val="00CB1F38"/>
    <w:rsid w:val="00CC156C"/>
    <w:rsid w:val="00CC3AC9"/>
    <w:rsid w:val="00CC6502"/>
    <w:rsid w:val="00CD5284"/>
    <w:rsid w:val="00CD70B8"/>
    <w:rsid w:val="00CE6AE7"/>
    <w:rsid w:val="00D050D7"/>
    <w:rsid w:val="00D1493F"/>
    <w:rsid w:val="00D22E91"/>
    <w:rsid w:val="00D242EC"/>
    <w:rsid w:val="00D3036D"/>
    <w:rsid w:val="00D317EF"/>
    <w:rsid w:val="00D33B33"/>
    <w:rsid w:val="00D579D8"/>
    <w:rsid w:val="00D642F2"/>
    <w:rsid w:val="00D66033"/>
    <w:rsid w:val="00D7127E"/>
    <w:rsid w:val="00D859F2"/>
    <w:rsid w:val="00D94509"/>
    <w:rsid w:val="00DB71D5"/>
    <w:rsid w:val="00DD0E78"/>
    <w:rsid w:val="00DD3605"/>
    <w:rsid w:val="00DE0D74"/>
    <w:rsid w:val="00E06102"/>
    <w:rsid w:val="00E1154E"/>
    <w:rsid w:val="00E22502"/>
    <w:rsid w:val="00E42FFB"/>
    <w:rsid w:val="00E53F5F"/>
    <w:rsid w:val="00E561FE"/>
    <w:rsid w:val="00E60F96"/>
    <w:rsid w:val="00E611C0"/>
    <w:rsid w:val="00E73726"/>
    <w:rsid w:val="00E85E0E"/>
    <w:rsid w:val="00E8728B"/>
    <w:rsid w:val="00E96372"/>
    <w:rsid w:val="00EA37FD"/>
    <w:rsid w:val="00EA767F"/>
    <w:rsid w:val="00EB03CE"/>
    <w:rsid w:val="00EB6095"/>
    <w:rsid w:val="00ED2939"/>
    <w:rsid w:val="00ED2D8A"/>
    <w:rsid w:val="00EE29E6"/>
    <w:rsid w:val="00F11871"/>
    <w:rsid w:val="00F216BC"/>
    <w:rsid w:val="00F21D2F"/>
    <w:rsid w:val="00F24B86"/>
    <w:rsid w:val="00F332DD"/>
    <w:rsid w:val="00F371F0"/>
    <w:rsid w:val="00F40F6A"/>
    <w:rsid w:val="00F42A74"/>
    <w:rsid w:val="00F60CDC"/>
    <w:rsid w:val="00F61BC1"/>
    <w:rsid w:val="00F63F2E"/>
    <w:rsid w:val="00F644D7"/>
    <w:rsid w:val="00F670BE"/>
    <w:rsid w:val="00F75737"/>
    <w:rsid w:val="00F80CCF"/>
    <w:rsid w:val="00F818E7"/>
    <w:rsid w:val="00F81E7D"/>
    <w:rsid w:val="00F91136"/>
    <w:rsid w:val="00FA6A68"/>
    <w:rsid w:val="00FC4A82"/>
    <w:rsid w:val="00FD6F15"/>
    <w:rsid w:val="00FF36B6"/>
    <w:rsid w:val="01A949EF"/>
    <w:rsid w:val="023ABFB1"/>
    <w:rsid w:val="037571D1"/>
    <w:rsid w:val="03D726EB"/>
    <w:rsid w:val="08113565"/>
    <w:rsid w:val="081EE467"/>
    <w:rsid w:val="0953A23A"/>
    <w:rsid w:val="0AEE767C"/>
    <w:rsid w:val="0DE088D7"/>
    <w:rsid w:val="0DEE37D9"/>
    <w:rsid w:val="0E450117"/>
    <w:rsid w:val="0E89F806"/>
    <w:rsid w:val="0FC93CB2"/>
    <w:rsid w:val="10BDC9EE"/>
    <w:rsid w:val="10E04A34"/>
    <w:rsid w:val="11A907E3"/>
    <w:rsid w:val="11D60565"/>
    <w:rsid w:val="1382DEC7"/>
    <w:rsid w:val="15598D82"/>
    <w:rsid w:val="17D6DF48"/>
    <w:rsid w:val="198CDEBD"/>
    <w:rsid w:val="19F8793F"/>
    <w:rsid w:val="1B2D69E3"/>
    <w:rsid w:val="1E28A251"/>
    <w:rsid w:val="1F1E5D82"/>
    <w:rsid w:val="2070D63E"/>
    <w:rsid w:val="20C0EC79"/>
    <w:rsid w:val="23456081"/>
    <w:rsid w:val="24EF11BA"/>
    <w:rsid w:val="25D2FA9C"/>
    <w:rsid w:val="28C3DF02"/>
    <w:rsid w:val="2B70FA6E"/>
    <w:rsid w:val="2D7C24F2"/>
    <w:rsid w:val="2F25D62B"/>
    <w:rsid w:val="31DC0E0D"/>
    <w:rsid w:val="35281B6C"/>
    <w:rsid w:val="362B859F"/>
    <w:rsid w:val="3701F250"/>
    <w:rsid w:val="37754787"/>
    <w:rsid w:val="37AB617F"/>
    <w:rsid w:val="38C39CF6"/>
    <w:rsid w:val="394F1E6B"/>
    <w:rsid w:val="3AF8CFA4"/>
    <w:rsid w:val="3DA91339"/>
    <w:rsid w:val="3DD4AFF5"/>
    <w:rsid w:val="3F4B6F5F"/>
    <w:rsid w:val="41719245"/>
    <w:rsid w:val="42707389"/>
    <w:rsid w:val="4457F96F"/>
    <w:rsid w:val="46977688"/>
    <w:rsid w:val="474A0BCA"/>
    <w:rsid w:val="484127C1"/>
    <w:rsid w:val="491633AC"/>
    <w:rsid w:val="492510A3"/>
    <w:rsid w:val="4AF16B56"/>
    <w:rsid w:val="4C3CCB6D"/>
    <w:rsid w:val="4CE0137E"/>
    <w:rsid w:val="4DE37DB1"/>
    <w:rsid w:val="4FB8CBA6"/>
    <w:rsid w:val="52AF66F0"/>
    <w:rsid w:val="52E8B2AE"/>
    <w:rsid w:val="55897FDE"/>
    <w:rsid w:val="565E8BC9"/>
    <w:rsid w:val="57847642"/>
    <w:rsid w:val="5820366F"/>
    <w:rsid w:val="59FF5F90"/>
    <w:rsid w:val="5A211688"/>
    <w:rsid w:val="5A270AD5"/>
    <w:rsid w:val="5A540857"/>
    <w:rsid w:val="5AC75D8E"/>
    <w:rsid w:val="5BF7C543"/>
    <w:rsid w:val="5CA13472"/>
    <w:rsid w:val="5E1DE829"/>
    <w:rsid w:val="5F2DA098"/>
    <w:rsid w:val="60FB2940"/>
    <w:rsid w:val="638EB7A8"/>
    <w:rsid w:val="64C3A84C"/>
    <w:rsid w:val="64CCCE5F"/>
    <w:rsid w:val="65C28990"/>
    <w:rsid w:val="65C7127F"/>
    <w:rsid w:val="6A8E72CF"/>
    <w:rsid w:val="6A9C21D1"/>
    <w:rsid w:val="6B664046"/>
    <w:rsid w:val="6C69AA79"/>
    <w:rsid w:val="6D8E342C"/>
    <w:rsid w:val="6F680B10"/>
    <w:rsid w:val="70322985"/>
    <w:rsid w:val="70D11B78"/>
    <w:rsid w:val="713593B8"/>
    <w:rsid w:val="74412C59"/>
    <w:rsid w:val="75CA0239"/>
    <w:rsid w:val="76001C31"/>
    <w:rsid w:val="760AA30A"/>
    <w:rsid w:val="763AC8B5"/>
    <w:rsid w:val="764284CA"/>
    <w:rsid w:val="78DB95E5"/>
    <w:rsid w:val="78E7E421"/>
    <w:rsid w:val="79B20296"/>
    <w:rsid w:val="7C50410B"/>
    <w:rsid w:val="7CA414F1"/>
    <w:rsid w:val="7DB3CD60"/>
    <w:rsid w:val="7E197395"/>
    <w:rsid w:val="7FF34A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7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4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061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70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7407E"/>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C3AC9"/>
    <w:rPr>
      <w:color w:val="954F72" w:themeColor="followedHyperlink"/>
      <w:u w:val="single"/>
    </w:rPr>
  </w:style>
  <w:style w:type="character" w:styleId="Mencinsinresolver">
    <w:name w:val="Unresolved Mention"/>
    <w:basedOn w:val="Fuentedeprrafopredeter"/>
    <w:uiPriority w:val="99"/>
    <w:semiHidden/>
    <w:unhideWhenUsed/>
    <w:rsid w:val="00222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81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gene/170680" TargetMode="External"/><Relationship Id="rId18" Type="http://schemas.openxmlformats.org/officeDocument/2006/relationships/hyperlink" Target="https://www.ncbi.nlm.nih.gov/gene/686254" TargetMode="External"/><Relationship Id="rId26" Type="http://schemas.openxmlformats.org/officeDocument/2006/relationships/image" Target="media/image4.png"/><Relationship Id="rId39" Type="http://schemas.openxmlformats.org/officeDocument/2006/relationships/hyperlink" Target="https://www.ncbi.nlm.nih.gov/snp/rs121917820" TargetMode="External"/><Relationship Id="rId21" Type="http://schemas.openxmlformats.org/officeDocument/2006/relationships/hyperlink" Target="https://www.ncbi.nlm.nih.gov/gene/2125" TargetMode="External"/><Relationship Id="rId34" Type="http://schemas.openxmlformats.org/officeDocument/2006/relationships/hyperlink" Target="http://www.ncbi.nlm.nih.gov/clinvar/" TargetMode="External"/><Relationship Id="rId42" Type="http://schemas.openxmlformats.org/officeDocument/2006/relationships/hyperlink" Target="https://www.ncbi.nlm.nih.gov/snp/rs60623127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cbi.nlm.nih.gov/gene/100682937" TargetMode="External"/><Relationship Id="rId29" Type="http://schemas.openxmlformats.org/officeDocument/2006/relationships/hyperlink" Target="https://reactome.org/content/detail/interactor/Q9UIG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ne/170679" TargetMode="External"/><Relationship Id="rId24" Type="http://schemas.openxmlformats.org/officeDocument/2006/relationships/hyperlink" Target="https://www.ncbi.nlm.nih.gov/gene/64780" TargetMode="External"/><Relationship Id="rId32" Type="http://schemas.openxmlformats.org/officeDocument/2006/relationships/hyperlink" Target="http://www.genecards.org" TargetMode="External"/><Relationship Id="rId37" Type="http://schemas.openxmlformats.org/officeDocument/2006/relationships/hyperlink" Target="https://www.ncbi.nlm.nih.gov/snp/?term=PSORS1C1" TargetMode="External"/><Relationship Id="rId40" Type="http://schemas.openxmlformats.org/officeDocument/2006/relationships/hyperlink" Target="https://www.ncbi.nlm.nih.gov/snp/rs387906841"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gene/714607" TargetMode="External"/><Relationship Id="rId23" Type="http://schemas.openxmlformats.org/officeDocument/2006/relationships/hyperlink" Target="https://www.ncbi.nlm.nih.gov/gene/2125" TargetMode="External"/><Relationship Id="rId28" Type="http://schemas.openxmlformats.org/officeDocument/2006/relationships/hyperlink" Target="https://www.uniprot.org/uniprotkb/Q9UIG4/entry%23subcellular_location" TargetMode="External"/><Relationship Id="rId36" Type="http://schemas.openxmlformats.org/officeDocument/2006/relationships/hyperlink" Target="https://www.ncbi.nlm.nih.gov/snp/?term=PSORS1C2" TargetMode="External"/><Relationship Id="rId10" Type="http://schemas.openxmlformats.org/officeDocument/2006/relationships/hyperlink" Target="https://www.ncbi.nlm.nih.gov/homologene/?term=PSORS1C2" TargetMode="External"/><Relationship Id="rId19" Type="http://schemas.openxmlformats.org/officeDocument/2006/relationships/hyperlink" Target="https://www.ensembl.org/Multi/Search/Results?q=PSORS1C2;site=ensembl;page=1;style=table;perpage=10;fall_species=1" TargetMode="External"/><Relationship Id="rId31" Type="http://schemas.openxmlformats.org/officeDocument/2006/relationships/hyperlink" Target="https://www.genome.jp/entry/hsa:17068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gene/170680" TargetMode="External"/><Relationship Id="rId14" Type="http://schemas.openxmlformats.org/officeDocument/2006/relationships/hyperlink" Target="https://www.ncbi.nlm.nih.gov/gene/462554" TargetMode="External"/><Relationship Id="rId22" Type="http://schemas.openxmlformats.org/officeDocument/2006/relationships/image" Target="media/image3.png"/><Relationship Id="rId27" Type="http://schemas.openxmlformats.org/officeDocument/2006/relationships/hyperlink" Target="http://amigo.geneontology.org/amigo/gene_product/UniProtKB:Q9UIG4" TargetMode="External"/><Relationship Id="rId30" Type="http://schemas.openxmlformats.org/officeDocument/2006/relationships/image" Target="media/image5.png"/><Relationship Id="rId35" Type="http://schemas.openxmlformats.org/officeDocument/2006/relationships/hyperlink" Target="https://ghr.nlm.nih.gov" TargetMode="External"/><Relationship Id="rId43" Type="http://schemas.openxmlformats.org/officeDocument/2006/relationships/hyperlink" Target="https://www.ncbi.nlm.nih.gov/snp/rs672601343" TargetMode="External"/><Relationship Id="rId8" Type="http://schemas.openxmlformats.org/officeDocument/2006/relationships/hyperlink" Target="http://www.ncbi.nlm.nih.gov/gene/3630" TargetMode="External"/><Relationship Id="rId3" Type="http://schemas.openxmlformats.org/officeDocument/2006/relationships/settings" Target="settings.xml"/><Relationship Id="rId12" Type="http://schemas.openxmlformats.org/officeDocument/2006/relationships/hyperlink" Target="https://www.ncbi.nlm.nih.gov/gene/100169686" TargetMode="External"/><Relationship Id="rId17" Type="http://schemas.openxmlformats.org/officeDocument/2006/relationships/hyperlink" Target="https://www.ncbi.nlm.nih.gov/gene/57390" TargetMode="External"/><Relationship Id="rId25" Type="http://schemas.openxmlformats.org/officeDocument/2006/relationships/hyperlink" Target="https://www.ncbi.nlm.nih.gov/gene/170680%23gene-ontology" TargetMode="External"/><Relationship Id="rId33" Type="http://schemas.openxmlformats.org/officeDocument/2006/relationships/hyperlink" Target="https://www.ncbi.nlm.nih.gov/snp/" TargetMode="External"/><Relationship Id="rId38" Type="http://schemas.openxmlformats.org/officeDocument/2006/relationships/hyperlink" Target="https://www.ncbi.nlm.nih.gov/snp/rs121917819" TargetMode="External"/><Relationship Id="rId20" Type="http://schemas.openxmlformats.org/officeDocument/2006/relationships/image" Target="media/image2.png"/><Relationship Id="rId41" Type="http://schemas.openxmlformats.org/officeDocument/2006/relationships/hyperlink" Target="https://www.ncbi.nlm.nih.gov/snp/rs60623127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1671</Words>
  <Characters>9192</Characters>
  <Application>Microsoft Office Word</Application>
  <DocSecurity>4</DocSecurity>
  <Lines>76</Lines>
  <Paragraphs>21</Paragraphs>
  <ScaleCrop>false</ScaleCrop>
  <Company/>
  <LinksUpToDate>false</LinksUpToDate>
  <CharactersWithSpaces>10842</CharactersWithSpaces>
  <SharedDoc>false</SharedDoc>
  <HLinks>
    <vt:vector size="192" baseType="variant">
      <vt:variant>
        <vt:i4>1245201</vt:i4>
      </vt:variant>
      <vt:variant>
        <vt:i4>93</vt:i4>
      </vt:variant>
      <vt:variant>
        <vt:i4>0</vt:i4>
      </vt:variant>
      <vt:variant>
        <vt:i4>5</vt:i4>
      </vt:variant>
      <vt:variant>
        <vt:lpwstr>https://www.ncbi.nlm.nih.gov/snp/rs672601343</vt:lpwstr>
      </vt:variant>
      <vt:variant>
        <vt:lpwstr/>
      </vt:variant>
      <vt:variant>
        <vt:i4>1245201</vt:i4>
      </vt:variant>
      <vt:variant>
        <vt:i4>90</vt:i4>
      </vt:variant>
      <vt:variant>
        <vt:i4>0</vt:i4>
      </vt:variant>
      <vt:variant>
        <vt:i4>5</vt:i4>
      </vt:variant>
      <vt:variant>
        <vt:lpwstr>https://www.ncbi.nlm.nih.gov/snp/rs606231275</vt:lpwstr>
      </vt:variant>
      <vt:variant>
        <vt:lpwstr/>
      </vt:variant>
      <vt:variant>
        <vt:i4>1179665</vt:i4>
      </vt:variant>
      <vt:variant>
        <vt:i4>87</vt:i4>
      </vt:variant>
      <vt:variant>
        <vt:i4>0</vt:i4>
      </vt:variant>
      <vt:variant>
        <vt:i4>5</vt:i4>
      </vt:variant>
      <vt:variant>
        <vt:lpwstr>https://www.ncbi.nlm.nih.gov/snp/rs606231274</vt:lpwstr>
      </vt:variant>
      <vt:variant>
        <vt:lpwstr/>
      </vt:variant>
      <vt:variant>
        <vt:i4>1703958</vt:i4>
      </vt:variant>
      <vt:variant>
        <vt:i4>84</vt:i4>
      </vt:variant>
      <vt:variant>
        <vt:i4>0</vt:i4>
      </vt:variant>
      <vt:variant>
        <vt:i4>5</vt:i4>
      </vt:variant>
      <vt:variant>
        <vt:lpwstr>https://www.ncbi.nlm.nih.gov/snp/rs387906841</vt:lpwstr>
      </vt:variant>
      <vt:variant>
        <vt:lpwstr/>
      </vt:variant>
      <vt:variant>
        <vt:i4>1966107</vt:i4>
      </vt:variant>
      <vt:variant>
        <vt:i4>81</vt:i4>
      </vt:variant>
      <vt:variant>
        <vt:i4>0</vt:i4>
      </vt:variant>
      <vt:variant>
        <vt:i4>5</vt:i4>
      </vt:variant>
      <vt:variant>
        <vt:lpwstr>https://www.ncbi.nlm.nih.gov/snp/rs121917820</vt:lpwstr>
      </vt:variant>
      <vt:variant>
        <vt:lpwstr/>
      </vt:variant>
      <vt:variant>
        <vt:i4>1507352</vt:i4>
      </vt:variant>
      <vt:variant>
        <vt:i4>78</vt:i4>
      </vt:variant>
      <vt:variant>
        <vt:i4>0</vt:i4>
      </vt:variant>
      <vt:variant>
        <vt:i4>5</vt:i4>
      </vt:variant>
      <vt:variant>
        <vt:lpwstr>https://www.ncbi.nlm.nih.gov/snp/rs121917819</vt:lpwstr>
      </vt:variant>
      <vt:variant>
        <vt:lpwstr/>
      </vt:variant>
      <vt:variant>
        <vt:i4>7143533</vt:i4>
      </vt:variant>
      <vt:variant>
        <vt:i4>75</vt:i4>
      </vt:variant>
      <vt:variant>
        <vt:i4>0</vt:i4>
      </vt:variant>
      <vt:variant>
        <vt:i4>5</vt:i4>
      </vt:variant>
      <vt:variant>
        <vt:lpwstr>https://www.ncbi.nlm.nih.gov/snp/?term=PSORS1C1</vt:lpwstr>
      </vt:variant>
      <vt:variant>
        <vt:lpwstr/>
      </vt:variant>
      <vt:variant>
        <vt:i4>7143533</vt:i4>
      </vt:variant>
      <vt:variant>
        <vt:i4>72</vt:i4>
      </vt:variant>
      <vt:variant>
        <vt:i4>0</vt:i4>
      </vt:variant>
      <vt:variant>
        <vt:i4>5</vt:i4>
      </vt:variant>
      <vt:variant>
        <vt:lpwstr>https://www.ncbi.nlm.nih.gov/snp/?term=PSORS1C2</vt:lpwstr>
      </vt:variant>
      <vt:variant>
        <vt:lpwstr/>
      </vt:variant>
      <vt:variant>
        <vt:i4>1179713</vt:i4>
      </vt:variant>
      <vt:variant>
        <vt:i4>69</vt:i4>
      </vt:variant>
      <vt:variant>
        <vt:i4>0</vt:i4>
      </vt:variant>
      <vt:variant>
        <vt:i4>5</vt:i4>
      </vt:variant>
      <vt:variant>
        <vt:lpwstr>https://ghr.nlm.nih.gov/</vt:lpwstr>
      </vt:variant>
      <vt:variant>
        <vt:lpwstr/>
      </vt:variant>
      <vt:variant>
        <vt:i4>64</vt:i4>
      </vt:variant>
      <vt:variant>
        <vt:i4>66</vt:i4>
      </vt:variant>
      <vt:variant>
        <vt:i4>0</vt:i4>
      </vt:variant>
      <vt:variant>
        <vt:i4>5</vt:i4>
      </vt:variant>
      <vt:variant>
        <vt:lpwstr>http://www.ncbi.nlm.nih.gov/clinvar/</vt:lpwstr>
      </vt:variant>
      <vt:variant>
        <vt:lpwstr/>
      </vt:variant>
      <vt:variant>
        <vt:i4>5570633</vt:i4>
      </vt:variant>
      <vt:variant>
        <vt:i4>63</vt:i4>
      </vt:variant>
      <vt:variant>
        <vt:i4>0</vt:i4>
      </vt:variant>
      <vt:variant>
        <vt:i4>5</vt:i4>
      </vt:variant>
      <vt:variant>
        <vt:lpwstr>https://www.ncbi.nlm.nih.gov/snp/</vt:lpwstr>
      </vt:variant>
      <vt:variant>
        <vt:lpwstr/>
      </vt:variant>
      <vt:variant>
        <vt:i4>4718601</vt:i4>
      </vt:variant>
      <vt:variant>
        <vt:i4>60</vt:i4>
      </vt:variant>
      <vt:variant>
        <vt:i4>0</vt:i4>
      </vt:variant>
      <vt:variant>
        <vt:i4>5</vt:i4>
      </vt:variant>
      <vt:variant>
        <vt:lpwstr>http://www.genecards.org/</vt:lpwstr>
      </vt:variant>
      <vt:variant>
        <vt:lpwstr/>
      </vt:variant>
      <vt:variant>
        <vt:i4>2687010</vt:i4>
      </vt:variant>
      <vt:variant>
        <vt:i4>57</vt:i4>
      </vt:variant>
      <vt:variant>
        <vt:i4>0</vt:i4>
      </vt:variant>
      <vt:variant>
        <vt:i4>5</vt:i4>
      </vt:variant>
      <vt:variant>
        <vt:lpwstr>https://www.genome.jp/entry/hsa:170680</vt:lpwstr>
      </vt:variant>
      <vt:variant>
        <vt:lpwstr/>
      </vt:variant>
      <vt:variant>
        <vt:i4>5242903</vt:i4>
      </vt:variant>
      <vt:variant>
        <vt:i4>54</vt:i4>
      </vt:variant>
      <vt:variant>
        <vt:i4>0</vt:i4>
      </vt:variant>
      <vt:variant>
        <vt:i4>5</vt:i4>
      </vt:variant>
      <vt:variant>
        <vt:lpwstr>https://reactome.org/content/detail/interactor/Q9UIG4</vt:lpwstr>
      </vt:variant>
      <vt:variant>
        <vt:lpwstr/>
      </vt:variant>
      <vt:variant>
        <vt:i4>5439546</vt:i4>
      </vt:variant>
      <vt:variant>
        <vt:i4>51</vt:i4>
      </vt:variant>
      <vt:variant>
        <vt:i4>0</vt:i4>
      </vt:variant>
      <vt:variant>
        <vt:i4>5</vt:i4>
      </vt:variant>
      <vt:variant>
        <vt:lpwstr>https://www.uniprot.org/uniprotkb/Q9UIG4/entry%23subcellular_location</vt:lpwstr>
      </vt:variant>
      <vt:variant>
        <vt:lpwstr/>
      </vt:variant>
      <vt:variant>
        <vt:i4>393257</vt:i4>
      </vt:variant>
      <vt:variant>
        <vt:i4>48</vt:i4>
      </vt:variant>
      <vt:variant>
        <vt:i4>0</vt:i4>
      </vt:variant>
      <vt:variant>
        <vt:i4>5</vt:i4>
      </vt:variant>
      <vt:variant>
        <vt:lpwstr>http://amigo.geneontology.org/amigo/gene_product/UniProtKB:Q9UIG4</vt:lpwstr>
      </vt:variant>
      <vt:variant>
        <vt:lpwstr/>
      </vt:variant>
      <vt:variant>
        <vt:i4>4194328</vt:i4>
      </vt:variant>
      <vt:variant>
        <vt:i4>45</vt:i4>
      </vt:variant>
      <vt:variant>
        <vt:i4>0</vt:i4>
      </vt:variant>
      <vt:variant>
        <vt:i4>5</vt:i4>
      </vt:variant>
      <vt:variant>
        <vt:lpwstr>https://www.ncbi.nlm.nih.gov/gene/170680%23gene-ontology</vt:lpwstr>
      </vt:variant>
      <vt:variant>
        <vt:lpwstr/>
      </vt:variant>
      <vt:variant>
        <vt:i4>8126502</vt:i4>
      </vt:variant>
      <vt:variant>
        <vt:i4>42</vt:i4>
      </vt:variant>
      <vt:variant>
        <vt:i4>0</vt:i4>
      </vt:variant>
      <vt:variant>
        <vt:i4>5</vt:i4>
      </vt:variant>
      <vt:variant>
        <vt:lpwstr>https://www.ncbi.nlm.nih.gov/gene/64780</vt:lpwstr>
      </vt:variant>
      <vt:variant>
        <vt:lpwstr/>
      </vt:variant>
      <vt:variant>
        <vt:i4>7602215</vt:i4>
      </vt:variant>
      <vt:variant>
        <vt:i4>39</vt:i4>
      </vt:variant>
      <vt:variant>
        <vt:i4>0</vt:i4>
      </vt:variant>
      <vt:variant>
        <vt:i4>5</vt:i4>
      </vt:variant>
      <vt:variant>
        <vt:lpwstr>https://www.ncbi.nlm.nih.gov/gene/2125</vt:lpwstr>
      </vt:variant>
      <vt:variant>
        <vt:lpwstr/>
      </vt:variant>
      <vt:variant>
        <vt:i4>7602215</vt:i4>
      </vt:variant>
      <vt:variant>
        <vt:i4>36</vt:i4>
      </vt:variant>
      <vt:variant>
        <vt:i4>0</vt:i4>
      </vt:variant>
      <vt:variant>
        <vt:i4>5</vt:i4>
      </vt:variant>
      <vt:variant>
        <vt:lpwstr>https://www.ncbi.nlm.nih.gov/gene/2125</vt:lpwstr>
      </vt:variant>
      <vt:variant>
        <vt:lpwstr/>
      </vt:variant>
      <vt:variant>
        <vt:i4>2097217</vt:i4>
      </vt:variant>
      <vt:variant>
        <vt:i4>33</vt:i4>
      </vt:variant>
      <vt:variant>
        <vt:i4>0</vt:i4>
      </vt:variant>
      <vt:variant>
        <vt:i4>5</vt:i4>
      </vt:variant>
      <vt:variant>
        <vt:lpwstr>https://www.ensembl.org/Multi/Search/Results?q=PSORS1C2;site=ensembl;page=1;style=table;perpage=10;fall_species=1</vt:lpwstr>
      </vt:variant>
      <vt:variant>
        <vt:lpwstr/>
      </vt:variant>
      <vt:variant>
        <vt:i4>5111826</vt:i4>
      </vt:variant>
      <vt:variant>
        <vt:i4>30</vt:i4>
      </vt:variant>
      <vt:variant>
        <vt:i4>0</vt:i4>
      </vt:variant>
      <vt:variant>
        <vt:i4>5</vt:i4>
      </vt:variant>
      <vt:variant>
        <vt:lpwstr>https://www.ncbi.nlm.nih.gov/gene/686254</vt:lpwstr>
      </vt:variant>
      <vt:variant>
        <vt:lpwstr/>
      </vt:variant>
      <vt:variant>
        <vt:i4>8257569</vt:i4>
      </vt:variant>
      <vt:variant>
        <vt:i4>27</vt:i4>
      </vt:variant>
      <vt:variant>
        <vt:i4>0</vt:i4>
      </vt:variant>
      <vt:variant>
        <vt:i4>5</vt:i4>
      </vt:variant>
      <vt:variant>
        <vt:lpwstr>https://www.ncbi.nlm.nih.gov/gene/57390</vt:lpwstr>
      </vt:variant>
      <vt:variant>
        <vt:lpwstr/>
      </vt:variant>
      <vt:variant>
        <vt:i4>7798823</vt:i4>
      </vt:variant>
      <vt:variant>
        <vt:i4>24</vt:i4>
      </vt:variant>
      <vt:variant>
        <vt:i4>0</vt:i4>
      </vt:variant>
      <vt:variant>
        <vt:i4>5</vt:i4>
      </vt:variant>
      <vt:variant>
        <vt:lpwstr>https://www.ncbi.nlm.nih.gov/gene/100682937</vt:lpwstr>
      </vt:variant>
      <vt:variant>
        <vt:lpwstr/>
      </vt:variant>
      <vt:variant>
        <vt:i4>4194324</vt:i4>
      </vt:variant>
      <vt:variant>
        <vt:i4>21</vt:i4>
      </vt:variant>
      <vt:variant>
        <vt:i4>0</vt:i4>
      </vt:variant>
      <vt:variant>
        <vt:i4>5</vt:i4>
      </vt:variant>
      <vt:variant>
        <vt:lpwstr>https://www.ncbi.nlm.nih.gov/gene/714607</vt:lpwstr>
      </vt:variant>
      <vt:variant>
        <vt:lpwstr/>
      </vt:variant>
      <vt:variant>
        <vt:i4>4653076</vt:i4>
      </vt:variant>
      <vt:variant>
        <vt:i4>18</vt:i4>
      </vt:variant>
      <vt:variant>
        <vt:i4>0</vt:i4>
      </vt:variant>
      <vt:variant>
        <vt:i4>5</vt:i4>
      </vt:variant>
      <vt:variant>
        <vt:lpwstr>https://www.ncbi.nlm.nih.gov/gene/462554</vt:lpwstr>
      </vt:variant>
      <vt:variant>
        <vt:lpwstr/>
      </vt:variant>
      <vt:variant>
        <vt:i4>4259870</vt:i4>
      </vt:variant>
      <vt:variant>
        <vt:i4>15</vt:i4>
      </vt:variant>
      <vt:variant>
        <vt:i4>0</vt:i4>
      </vt:variant>
      <vt:variant>
        <vt:i4>5</vt:i4>
      </vt:variant>
      <vt:variant>
        <vt:lpwstr>https://www.ncbi.nlm.nih.gov/gene/170680</vt:lpwstr>
      </vt:variant>
      <vt:variant>
        <vt:lpwstr/>
      </vt:variant>
      <vt:variant>
        <vt:i4>7340070</vt:i4>
      </vt:variant>
      <vt:variant>
        <vt:i4>12</vt:i4>
      </vt:variant>
      <vt:variant>
        <vt:i4>0</vt:i4>
      </vt:variant>
      <vt:variant>
        <vt:i4>5</vt:i4>
      </vt:variant>
      <vt:variant>
        <vt:lpwstr>https://www.ncbi.nlm.nih.gov/gene/100169686</vt:lpwstr>
      </vt:variant>
      <vt:variant>
        <vt:lpwstr/>
      </vt:variant>
      <vt:variant>
        <vt:i4>4718609</vt:i4>
      </vt:variant>
      <vt:variant>
        <vt:i4>9</vt:i4>
      </vt:variant>
      <vt:variant>
        <vt:i4>0</vt:i4>
      </vt:variant>
      <vt:variant>
        <vt:i4>5</vt:i4>
      </vt:variant>
      <vt:variant>
        <vt:lpwstr>https://www.ncbi.nlm.nih.gov/gene/170679</vt:lpwstr>
      </vt:variant>
      <vt:variant>
        <vt:lpwstr/>
      </vt:variant>
      <vt:variant>
        <vt:i4>2097264</vt:i4>
      </vt:variant>
      <vt:variant>
        <vt:i4>6</vt:i4>
      </vt:variant>
      <vt:variant>
        <vt:i4>0</vt:i4>
      </vt:variant>
      <vt:variant>
        <vt:i4>5</vt:i4>
      </vt:variant>
      <vt:variant>
        <vt:lpwstr>https://www.ncbi.nlm.nih.gov/homologene/?term=PSORS1C2</vt:lpwstr>
      </vt:variant>
      <vt:variant>
        <vt:lpwstr/>
      </vt:variant>
      <vt:variant>
        <vt:i4>4259870</vt:i4>
      </vt:variant>
      <vt:variant>
        <vt:i4>3</vt:i4>
      </vt:variant>
      <vt:variant>
        <vt:i4>0</vt:i4>
      </vt:variant>
      <vt:variant>
        <vt:i4>5</vt:i4>
      </vt:variant>
      <vt:variant>
        <vt:lpwstr>https://www.ncbi.nlm.nih.gov/gene/170680</vt:lpwstr>
      </vt:variant>
      <vt:variant>
        <vt:lpwstr/>
      </vt:variant>
      <vt:variant>
        <vt:i4>4980830</vt:i4>
      </vt:variant>
      <vt:variant>
        <vt:i4>0</vt:i4>
      </vt:variant>
      <vt:variant>
        <vt:i4>0</vt:i4>
      </vt:variant>
      <vt:variant>
        <vt:i4>5</vt:i4>
      </vt:variant>
      <vt:variant>
        <vt:lpwstr>http://www.ncbi.nlm.nih.gov/gene/3630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2022-11-11T22:08:00Z</dcterms:created>
  <dcterms:modified xsi:type="dcterms:W3CDTF">2022-11-13T00:26:00Z</dcterms:modified>
</cp:coreProperties>
</file>