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2F4156"/>
          <w:sz w:val="40"/>
          <w:szCs w:val="40"/>
        </w:rPr>
        <w:t xml:space="preserve">FIAS-ED — Estado de validação</w:t>
      </w:r>
    </w:p>
    <w:p>
      <w:pPr>
        <w:spacing w:after="40" w:line="300"/>
      </w:pPr>
      <w:r>
        <w:rPr>
          <w:color w:val="5B6673"/>
          <w:sz w:val="21"/>
          <w:szCs w:val="21"/>
        </w:rPr>
        <w:t xml:space="preserve">23 de setembro de 2026</w:t>
      </w:r>
    </w:p>
    <w:p>
      <w:pPr>
        <w:spacing w:after="40" w:line="300"/>
      </w:pPr>
      <w:r>
        <w:rPr>
          <w:color w:val="5B6673"/>
          <w:sz w:val="21"/>
          <w:szCs w:val="21"/>
        </w:rPr>
        <w:t xml:space="preserve">Alex Almeida — alex.amaral@alunos.ufersa.edu.br</w:t>
      </w:r>
    </w:p>
    <w:p>
      <w:pPr>
        <w:spacing w:after="140" w:line="300"/>
      </w:pPr>
      <w:r>
        <w:rPr>
          <w:i/>
          <w:iCs/>
          <w:color w:val="5B6673"/>
          <w:sz w:val="21"/>
          <w:szCs w:val="21"/>
        </w:rPr>
        <w:t xml:space="preserve">Finalidade: separar, de forma explícita, o que o sistema faz de modo verificado do que ele ainda não mede de modo validado.</w:t>
      </w:r>
    </w:p>
    <w:p>
      <w:pPr>
        <w:pBdr>
          <w:bottom w:val="single" w:color="C8D9E6" w:sz="6"/>
        </w:pBdr>
        <w:spacing w:after="200" w:before="200"/>
      </w:pP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Sumário para leitura rápida</w:t>
      </w:r>
    </w:p>
    <w:p>
      <w:pPr>
        <w:spacing w:after="140" w:line="300"/>
      </w:pPr>
      <w:r>
        <w:rPr>
          <w:sz w:val="22"/>
          <w:szCs w:val="22"/>
        </w:rPr>
        <w:t xml:space="preserve">O FIAS-ED processa o áudio de uma aula e devolve uma descrição dos padrões de interação segundo o sistema de Flanders (FIAS). O caminho completo — do envio do áudio ao resultado — está implementado e verificado como engenharia: roda de ponta a ponta, sem acesso à rede, com os modelos reais, e está coberto por 711 testes automatizados.</w:t>
      </w:r>
    </w:p>
    <w:p>
      <w:pPr>
        <w:spacing w:after="140" w:line="300"/>
      </w:pPr>
      <w:r>
        <w:rPr>
          <w:sz w:val="22"/>
          <w:szCs w:val="22"/>
        </w:rPr>
        <w:t xml:space="preserve">O que não está estabelecido é a acurácia desse resultado em uma aula brasileira real. Há cinco fontes de incerteza encadeadas, descritas na seção 4, e nenhuma delas foi medida sobre gravação autêntica de sala de aula. O classificador tem métricas publicadas (F1 macro 0,7246), mas obtidas sobre texto limpo de outro domínio — não sobre a saída de transcrição automática que ele recebe em operação.</w:t>
      </w:r>
    </w:p>
    <w:p>
      <w:pPr>
        <w:spacing w:after="140" w:line="300"/>
      </w:pPr>
      <w:r>
        <w:rPr>
          <w:sz w:val="22"/>
          <w:szCs w:val="22"/>
        </w:rPr>
        <w:t xml:space="preserve">Este documento existe para que essa distinção não precise ser inferida.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1. O que o sistema se propõe a fazer</w:t>
      </w:r>
    </w:p>
    <w:p>
      <w:pPr>
        <w:spacing w:after="140" w:line="300"/>
      </w:pPr>
      <w:r>
        <w:rPr>
          <w:sz w:val="22"/>
          <w:szCs w:val="22"/>
        </w:rPr>
        <w:t xml:space="preserve">O FIAS-ED recebe a gravação de uma aula e produz uma descrição de como o tempo da aula se distribuiu entre quatro grupos de interação: influência indireta do professor, influência direta do professor, fala do estudante e silêncio. A codificação segue o protocolo de Flanders, com intervalos de 3 segundos (Flanders, 1970).</w:t>
      </w:r>
    </w:p>
    <w:p>
      <w:pPr>
        <w:spacing w:after="140" w:line="300"/>
      </w:pPr>
      <w:r>
        <w:rPr>
          <w:sz w:val="22"/>
          <w:szCs w:val="22"/>
        </w:rPr>
        <w:t xml:space="preserve">O sistema não atribui nota, não compara professores e não emite juízo de qualidade. Essa restrição é de projeto, não de implementação: o vocabulário da interface proíbe os termos “avaliação”, “nota”, “desempenho” e “ranking”, e há verificação automatizada que falha se qualquer um deles aparecer em texto visível ao usuário.</w:t>
      </w:r>
    </w:p>
    <w:p>
      <w:pPr>
        <w:spacing w:after="140" w:line="300"/>
      </w:pPr>
      <w:r>
        <w:rPr>
          <w:sz w:val="22"/>
          <w:szCs w:val="22"/>
        </w:rPr>
        <w:t xml:space="preserve">O processamento ocorre inteiramente na máquina local, sem envio de áudio a serviços externos. Os modelos são baixados uma única vez, na instalação, e o sistema em operação roda com acesso à rede desabilitado — condição verificada experimentalmente.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2. O que está verificado como engenharia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5596"/>
      </w:tblGrid>
      <w:tr>
        <w:trPr>
          <w:tblHeader/>
        </w:trPr>
        <w:tc>
          <w:tcPr>
            <w:tcW w:type="dxa" w:w="3430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Verificação</w:t>
            </w:r>
          </w:p>
        </w:tc>
        <w:tc>
          <w:tcPr>
            <w:tcW w:type="dxa" w:w="559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Percurso completo pela interface, com modelos reais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Confirmado: de áudio validado a resultado FIAS, sem intervenção no banco de dados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Operação sem acesso à rede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Confirmado: separação de vozes carregada e executada com a rede desabilitada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Testes automatizados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352 (serviço) + 151 (interface) + 208 (motor científico) = 711, todos passando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Reprodutibilidade da transcrição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A mesma gravação reprocessada produz o mesmo texto (parâmetros fixos, processador fixo)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Integridade dos modelos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Cada artefato conferido por resumo criptográfico contra um registro versionado antes do uso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Durante a construção desta etapa foram identificados 47 defeitos, todos em especificação e planejamento, nenhum sobrevivendo à implementação. Quatro deles eram da mesma natureza e merecem registro metodológico: código que passava em todos os testes e falharia em operação real — etapas do processamento que nenhum caminho de produção acionava, porque apenas os testes as acionavam. Foram encontrados por inspeção da cadeia completa contra a especificação, não pelos testes.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3. O que está validado cientificamente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3.1 Classificador FIAS</w:t>
      </w:r>
    </w:p>
    <w:p>
      <w:pPr>
        <w:spacing w:after="140" w:line="300"/>
      </w:pPr>
      <w:r>
        <w:rPr>
          <w:sz w:val="22"/>
          <w:szCs w:val="22"/>
        </w:rPr>
        <w:t xml:space="preserve">Modelo fias-bertimbau-ptbr-frente3, ajustado sobre o BERTimbau (neuralmind/bert-base-portuguese-cased).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6"/>
        <w:gridCol w:w="3610"/>
      </w:tblGrid>
      <w:tr>
        <w:trPr>
          <w:tblHeader/>
        </w:trPr>
        <w:tc>
          <w:tcPr>
            <w:tcW w:type="dxa" w:w="541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Métrica</w:t>
            </w:r>
          </w:p>
        </w:tc>
        <w:tc>
          <w:tcPr>
            <w:tcW w:type="dxa" w:w="3610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F1 macro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0,7246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Acurácia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0,8231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Kappa de Cohen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0,7698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Coeficiente de correlação de Matthews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0,77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Conjunto de teste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TalkMoves-FIAS-PTBR, n = 32.869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Três ressalvas declaradas pelo próprio registro do modelo, e que devem acompanhar qualquer citação desses números: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 melhor ponto de verificação foi selecionado sobre o próprio conjunto de teste, sem conjunto de validação separado. As métricas são, portanto, levemente otimistas.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Os dados de origem são aulas de matemática de educação básica dos Estados Unidos, traduzidas automaticamente para o português por modelo de linguagem (Mistral Small). Há risco de deslocamento de domínio em aulas brasileiras reais.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Os rótulos FIAS não são anotação nativa: foram derivados do conjunto TalkMoves por mapeamento conceitual acrescido de heurísticas.</w:t>
      </w:r>
    </w:p>
    <w:p>
      <w:pPr>
        <w:spacing w:after="140" w:line="300"/>
      </w:pPr>
      <w:r>
        <w:rPr>
          <w:sz w:val="22"/>
          <w:szCs w:val="22"/>
        </w:rPr>
        <w:t xml:space="preserve">A versão embarcada para dispositivo móvel atinge acurácia de 0,7773 em aparelho de entrada, com latência média de 713 ms por segmento e pico de 182 MB de memória.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3.2 Transcrição e separação de vozes</w:t>
      </w:r>
    </w:p>
    <w:p>
      <w:pPr>
        <w:spacing w:after="140" w:line="300"/>
      </w:pPr>
      <w:r>
        <w:rPr>
          <w:sz w:val="22"/>
          <w:szCs w:val="22"/>
        </w:rPr>
        <w:t xml:space="preserve">Ambos os componentes estão registrados como decisão de engenharia, não como resultado medido — classificação que o próprio registro do projeto atribui a eles.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Transcrição (faster-whisper-small): a taxa de erro de palavra não foi medida em áudio de sala de aula brasileira. A quantização em 8 bits, necessária para operar sem placa gráfica dedicada, degrada levemente o resultado em relação à precisão plena.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Separação de vozes (pyannote/speaker-diarization-3.1): o erro de diarização não foi medido em áudio de sala de aula brasileira. O número de falantes não é fixado previamente, pois em uma sala não se sabe quantas vozes aparecerão; ele é estimado pelo próprio modelo.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4. O que não está validado: a cadeia de erro não medida</w:t>
      </w:r>
    </w:p>
    <w:p>
      <w:pPr>
        <w:spacing w:after="140" w:line="300"/>
      </w:pPr>
      <w:r>
        <w:rPr>
          <w:sz w:val="22"/>
          <w:szCs w:val="22"/>
        </w:rPr>
        <w:t xml:space="preserve">Esta é a limitação central do trabalho no estado atual, e convém enunciá-la de forma direta.</w:t>
      </w:r>
    </w:p>
    <w:p>
      <w:pPr>
        <w:spacing w:after="140" w:line="300"/>
      </w:pPr>
      <w:r>
        <w:rPr>
          <w:sz w:val="22"/>
          <w:szCs w:val="22"/>
        </w:rPr>
        <w:t xml:space="preserve">O classificador foi avaliado sobre texto. Em operação, ele não recebe texto: recebe o resultado de uma transcrição automática, segmentada por uma separação automática de vozes. Entre o áudio da aula e o resultado FIAS há cinco fontes de incerteza, e nenhuma foi medida sobre gravação autêntica de sala de aula brasileira: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235"/>
        <w:gridCol w:w="3249"/>
      </w:tblGrid>
      <w:tr>
        <w:trPr>
          <w:tblHeader/>
        </w:trPr>
        <w:tc>
          <w:tcPr>
            <w:tcW w:type="dxa" w:w="542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5235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Fonte de incerteza</w:t>
            </w:r>
          </w:p>
        </w:tc>
        <w:tc>
          <w:tcPr>
            <w:tcW w:type="dxa" w:w="3249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Situação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Erro de transcrição (WER)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 em áudio de aula brasileira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Erro de separação de vozes (DER)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 em áudio de aula brasileira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Deslocamento de domínio do classificador (aulas dos EUA, traduzidas por máquina)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Declarado, não quantificado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Derivação dos rótulos FIAS por mapeamento conceitual, e não por anotação nativa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Declarado, não quantificado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Composição dos erros: o efeito de (1) e (2) sobre o desempenho de classificação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O item 5 merece destaque. Mesmo que o classificador mantivesse o F1 de 0,7246 sobre texto perfeito, o resultado que o professor vê depende de uma transcrição com erros e de uma atribuição de falantes com erros. A acurácia de ponta a ponta do sistema em uma aula real é, hoje, desconhecida — não estimada de forma otimista ou pessimista, mas simplesmente não medida.</w:t>
      </w:r>
    </w:p>
    <w:p>
      <w:pPr>
        <w:spacing w:after="140" w:line="300"/>
      </w:pPr>
      <w:r>
        <w:rPr>
          <w:sz w:val="22"/>
          <w:szCs w:val="22"/>
        </w:rPr>
        <w:t xml:space="preserve">Duas circunstâncias atenuam parcialmente o item 2 no desenho do produto, sem eliminá-lo: o professor confirma qual voz é a sua, e pode corrigir texto e atribuição de falante antes da classificação. A classificação sempre roda sobre o material que o professor aprovou. Isso desloca parte do erro para uma etapa humana revisável, mas não o mede.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4.1 Por que as medições existentes não fecham essa lacuna</w:t>
      </w:r>
    </w:p>
    <w:p>
      <w:pPr>
        <w:spacing w:after="140" w:line="300"/>
      </w:pPr>
      <w:r>
        <w:rPr>
          <w:sz w:val="22"/>
          <w:szCs w:val="22"/>
        </w:rPr>
        <w:t xml:space="preserve">As medições de custo computacional (seção 5) foram feitas com fala sintetizada, gerada por um sintetizador de voz cujo modelo acústico é de língua inglesa. Esse material serve para medir custo — tempo de processamento e consumo de memória são determinados pela duração do áudio e pelo tamanho do modelo, não pelo conteúdo. Ele não serve para medir acerto: a pronúncia não é português brasileiro, e qualquer taxa de erro calculada sobre ele seria artefato do método.</w:t>
      </w:r>
    </w:p>
    <w:p>
      <w:pPr>
        <w:spacing w:after="140" w:line="300"/>
      </w:pPr>
      <w:r>
        <w:rPr>
          <w:sz w:val="22"/>
          <w:szCs w:val="22"/>
        </w:rPr>
        <w:t xml:space="preserve">Essa distinção está registrada tanto no código de medição quanto na documentação técnica.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5. Custo computacional medido</w:t>
      </w:r>
    </w:p>
    <w:p>
      <w:pPr>
        <w:spacing w:after="140" w:line="300"/>
      </w:pPr>
      <w:r>
        <w:rPr>
          <w:sz w:val="22"/>
          <w:szCs w:val="22"/>
        </w:rPr>
        <w:t xml:space="preserve">Medições em máquina sem placa gráfica dedicada, com 16 núcleos de processamento e 15,5 GB de memória disponível.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5.1 Execução completa, medida no processo real</w:t>
      </w:r>
    </w:p>
    <w:p>
      <w:pPr>
        <w:spacing w:after="140" w:line="300"/>
      </w:pPr>
      <w:r>
        <w:rPr>
          <w:sz w:val="22"/>
          <w:szCs w:val="22"/>
        </w:rPr>
        <w:t xml:space="preserve">Uma aula de 46 minutos foi processada de ponta a ponta pela interface, com os modelos reais, e o consumo do processo de trabalho foi amostrado ao longo da execução: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625"/>
        <w:gridCol w:w="1986"/>
        <w:gridCol w:w="2707"/>
      </w:tblGrid>
      <w:tr>
        <w:trPr>
          <w:tblHeader/>
        </w:trPr>
        <w:tc>
          <w:tcPr>
            <w:tcW w:type="dxa" w:w="2708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Etapa</w:t>
            </w:r>
          </w:p>
        </w:tc>
        <w:tc>
          <w:tcPr>
            <w:tcW w:type="dxa" w:w="1625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Tempo</w:t>
            </w:r>
          </w:p>
        </w:tc>
        <w:tc>
          <w:tcPr>
            <w:tcW w:type="dxa" w:w="198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Proporção do áudio</w:t>
            </w:r>
          </w:p>
        </w:tc>
        <w:tc>
          <w:tcPr>
            <w:tcW w:type="dxa" w:w="2707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Memória acumulada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Validação e preparo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0,5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0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Transcrição (5 trechos)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387,6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0,140×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1,54 GB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Separação de vozes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1.451,7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0,526×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2,73 GB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Classificação FIAS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45,9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0,017×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4,75 GB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Total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31,6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0,683×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4,75 GB (31 % da memória)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O pico é da classificação, e nessa execução esse estágio não tinha teto. O classificador processava todos os segmentos da aula em uma única passagem, sem divisão em lotes, de modo que o consumo crescia linearmente com o número de segmentos — isto é, com a duração da aula e com o quanto a fala é fragmentada. Uma aula da mesma duração, porém com mais trocas de turno, consumiria proporcionalmente mais.</w:t>
      </w:r>
    </w:p>
    <w:p>
      <w:pPr>
        <w:spacing w:after="140" w:line="300"/>
      </w:pPr>
      <w:r>
        <w:rPr>
          <w:sz w:val="22"/>
          <w:szCs w:val="22"/>
        </w:rPr>
        <w:t xml:space="preserve">A divisão em lotes foi implementada depois desta medição, e o teto passou a existir. O classificador processa 16 segmentos por passagem. Medido no modelo real, isoladamente e com o mesmo método das demais seções: 381 segmentos — a quantidade desta aula — custavam 4,23 GB de pico em passagem única e passaram a custar 1,07 GB; 762 segmentos custavam 7,65 GB e custam os mesmos 1,07 GB. O consumo máximo do estágio deixou de ser função do material processado, e o tempo de processamento não piorou. A execução completa da tabela acima não foi repetida, de modo que o número de 4,75 GB registra o comportamento anterior à correção, não o atual.</w:t>
      </w:r>
    </w:p>
    <w:p>
      <w:pPr>
        <w:spacing w:after="140" w:line="300"/>
      </w:pPr>
      <w:r>
        <w:rPr>
          <w:sz w:val="22"/>
          <w:szCs w:val="22"/>
        </w:rPr>
        <w:t xml:space="preserve">A correção não altera a classificação de nenhuma fala. A entrada do modelo é idêntica linha a linha, porque cada par de turnos é preenchido até 256 tokens independentemente dos demais. A saída difere apenas na última casa da representação em float32, cuja ordem de redução depende da dimensão do lote: 1,9 × 10⁻⁶ no pior dos 381 segmentos, contra uma margem mínima de 0,231 entre o maior e o segundo maior logit de cada fala — nenhuma categoria muda. O que a exigência de reprodutibilidade pede é que a mesma aula reprocessada produza o mesmo resultado, e isso o lote de tamanho fixo garante integralmente.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5.2 Medições por etapa, em laboratório</w:t>
      </w:r>
    </w:p>
    <w:p>
      <w:pPr>
        <w:spacing w:after="140" w:line="300"/>
      </w:pPr>
      <w:r>
        <w:rPr>
          <w:sz w:val="22"/>
          <w:szCs w:val="22"/>
        </w:rPr>
        <w:t xml:space="preserve">Extrapoladas para uma aula de 90 minutos, medindo cada etapa isoladamente: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805"/>
        <w:gridCol w:w="1986"/>
        <w:gridCol w:w="2166"/>
      </w:tblGrid>
      <w:tr>
        <w:trPr>
          <w:tblHeader/>
        </w:trPr>
        <w:tc>
          <w:tcPr>
            <w:tcW w:type="dxa" w:w="3069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Etapa</w:t>
            </w:r>
          </w:p>
        </w:tc>
        <w:tc>
          <w:tcPr>
            <w:tcW w:type="dxa" w:w="1805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Tempo</w:t>
            </w:r>
          </w:p>
        </w:tc>
        <w:tc>
          <w:tcPr>
            <w:tcW w:type="dxa" w:w="198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Proporção do áudio</w:t>
            </w:r>
          </w:p>
        </w:tc>
        <w:tc>
          <w:tcPr>
            <w:tcW w:type="dxa" w:w="216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Pico isolado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Transcrição</w:t>
            </w:r>
          </w:p>
        </w:tc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15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0,17×</w:t>
            </w:r>
          </w:p>
        </w:tc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1,14 GB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Separação de vozes</w:t>
            </w:r>
          </w:p>
        </w:tc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54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0,60×</w:t>
            </w:r>
          </w:p>
        </w:tc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2,58 GB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Estes números medem cada etapa sozinha e não somam ao consumo real, pelo motivo da seção anterior: as três etapas compartilham um mesmo processo, e a memória já solicitada não retorna ao sistema entre elas.</w:t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Três observações metodológicas: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 linha de 90 minutos da separação de vozes é medida, não extrapolada. Diferentemente da transcrição, essa etapa não divide o áudio em trechos, de modo que uma aula longa é o caso real e foi executada integralmente (53,8 minutos de relógio).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 transcrição de 90 minutos é uma extrapolação declarada. A linearidade entre duração e tempo de processamento foi testada e não se confirmou. A extrapolação apoia-se em outro fato: o produto divide o áudio em trechos de 10 minutos e processa cada um independentemente, de modo que o caso longo é o trecho de 10 minutos — este sim medido — repetido. A unidade repetida é medida; apenas o número de repetições é inferido.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 custo dominante em tempo é a separação de vozes, que consome 3,6 vezes o tempo da transcrição. Caso o tempo total precise ser reduzido, é nessa etapa que a intervenção tem efeito.</w:t>
      </w:r>
    </w:p>
    <w:p>
      <w:pPr>
        <w:spacing w:after="140" w:line="300"/>
      </w:pPr>
      <w:r>
        <w:rPr>
          <w:sz w:val="22"/>
          <w:szCs w:val="22"/>
        </w:rPr>
        <w:t xml:space="preserve">Quanto à memória, as etapas se comportam de forma oposta, e convém não generalizar de uma para a outra. Na separação de vozes o consumo quase não depende da duração (2,41 GB para 2,5 minutos contra 2,58 GB para 90 minutos), pois é dominado pelo modelo carregado. Na classificação, ao contrário, o consumo cresce com a quantidade de segmentos, pela razão descrita na seção 5.1 — e é ela que determina o pico do sistema.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6. Restrição de uso não comercial</w:t>
      </w:r>
    </w:p>
    <w:p>
      <w:pPr>
        <w:spacing w:after="140" w:line="300"/>
      </w:pPr>
      <w:r>
        <w:rPr>
          <w:sz w:val="22"/>
          <w:szCs w:val="22"/>
        </w:rPr>
        <w:t xml:space="preserve">O classificador FIAS foi ajustado sobre o conjunto TalkMoves, cuja licença é CC BY-NC-SA 4.0. A cláusula NC é de uso não comercial.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2"/>
        <w:gridCol w:w="4694"/>
      </w:tblGrid>
      <w:tr>
        <w:trPr>
          <w:tblHeader/>
        </w:trPr>
        <w:tc>
          <w:tcPr>
            <w:tcW w:type="dxa" w:w="4332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Uso</w:t>
            </w:r>
          </w:p>
        </w:tc>
        <w:tc>
          <w:tcPr>
            <w:tcW w:type="dxa" w:w="4694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Situação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Pesquisa acadêmica, incluindo esta dissertação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Permitido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Publicação de resultados e de código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Permitido, mantendo atribuição e a mesma licença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Comercialização, licenciamento a rede de ensino, ou uso em serviço pago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permitido sem retreinar o classificador com outros dados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A restrição decorre dos dados de treino, não do código: os pesos base do BERTimbau são MIT. Um classificador treinado do zero com dados próprios removeria a limitação — e removeria também, convém notar, as ressalvas de deslocamento de domínio da seção 3.1.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7. O que falta para fechar as lacunas</w:t>
      </w:r>
    </w:p>
    <w:p>
      <w:pPr>
        <w:spacing w:after="140" w:line="300"/>
      </w:pPr>
      <w:r>
        <w:rPr>
          <w:sz w:val="22"/>
          <w:szCs w:val="22"/>
        </w:rPr>
        <w:t xml:space="preserve">Em ordem de valor científico: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Obter gravação autêntica de aula brasileira com transcrição de referência, ainda que de 10 a 15 minutos. Com ela é possível medir, pela primeira vez, a taxa de erro de transcrição, o erro de separação de vozes e — o mais importante — o efeito da composição desses erros sobre a classificação FIAS. Esse único insumo converte três lacunas em três resultados.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Anotação FIAS nativa de ao menos uma aula brasileira, para verificar se o mapeamento conceitual derivado do TalkMoves se sustenta fora do domínio de origem.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Conjunto de validação separado do conjunto de teste, caso o classificador venha a ser retreinado, eliminando o viés otimista declarado na seção 3.1.</w:t>
      </w:r>
    </w:p>
    <w:p>
      <w:pPr>
        <w:spacing w:after="140" w:line="300"/>
      </w:pPr>
      <w:r>
        <w:rPr>
          <w:sz w:val="22"/>
          <w:szCs w:val="22"/>
        </w:rPr>
        <w:t xml:space="preserve">O item 1 é o de melhor relação entre esforço e retorno: é o único que, isoladamente, transforma “o sistema funciona” em “o sistema mede o que afirma medir”.</w:t>
      </w:r>
    </w:p>
    <w:p>
      <w:pPr>
        <w:pBdr>
          <w:bottom w:val="single" w:color="C8D9E6" w:sz="6"/>
        </w:pBdr>
        <w:spacing w:after="200" w:before="200"/>
      </w:pP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Anexo — Procedência e reprodutibilidade</w:t>
      </w:r>
    </w:p>
    <w:p>
      <w:pPr>
        <w:spacing w:after="140" w:line="300"/>
      </w:pPr>
      <w:r>
        <w:rPr>
          <w:sz w:val="22"/>
          <w:szCs w:val="22"/>
        </w:rPr>
        <w:t xml:space="preserve">Cada modelo utilizado está declarado em um registro versionado (fias-ed-shared/scientific-config/models.json) com identificador, revisão fixada, licença, métricas quando existem, limitações e referência à fonte.</w:t>
      </w:r>
    </w:p>
    <w:p>
      <w:pPr>
        <w:spacing w:after="140" w:line="300"/>
      </w:pPr>
      <w:r>
        <w:rPr>
          <w:sz w:val="22"/>
          <w:szCs w:val="22"/>
        </w:rPr>
        <w:t xml:space="preserve">O sistema recusa-se a executar com modelo que o registro não declare — e também com modelo que o registro declare sem ter adotado. A distinção importa: alguns pesos constam do registro apenas para preservar a procedência de uma medição publicada, e não por terem sido validados para uso. É o caso dos dois tamanhos menores de modelo de transcrição que aparecem na tabela da seção 5.2. A autorização de uso é uma lista de estados explicitamente permitidos, de modo que um estado novo entra recusado por padrão, e não adotado por omissão.</w:t>
      </w:r>
    </w:p>
    <w:p>
      <w:pPr>
        <w:spacing w:after="140" w:line="300"/>
      </w:pPr>
      <w:r>
        <w:rPr>
          <w:sz w:val="22"/>
          <w:szCs w:val="22"/>
        </w:rPr>
        <w:t xml:space="preserve">As fontes científicas — documentação dos experimentos e pesos treinados — são conferidas por instantâneo criptográfico a cada verificação, de modo que alteração silenciosa é detectável.</w:t>
      </w:r>
    </w:p>
    <w:p>
      <w:pPr>
        <w:spacing w:after="140" w:line="300"/>
      </w:pPr>
      <w:r>
        <w:rPr>
          <w:sz w:val="22"/>
          <w:szCs w:val="22"/>
        </w:rPr>
        <w:t xml:space="preserve">As referências de licença dos componentes de terceiros, incluindo as atribuições exigidas pelas licenças Creative Commons, estão em THIRD_PARTY_LICENSES.md, na raiz do repositório.</w:t>
      </w:r>
    </w:p>
    <w:p>
      <w:pPr>
        <w:spacing w:after="20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i/>
          <w:iCs/>
          <w:color w:val="5B6673"/>
          <w:sz w:val="20"/>
          <w:szCs w:val="20"/>
        </w:rPr>
        <w:t xml:space="preserve">Documento gerado a partir do registro de execução da etapa W2 e do registro científico versionado do projeto. Os números apresentados correspondem a execuções reais, com as saídas preservadas no histórico do repositório.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FIAS-ED — Estado de validação</dc:title>
  <dc:creator>Alex Almeida</dc:creator>
  <cp:lastModifiedBy>Un-named</cp:lastModifiedBy>
  <cp:revision>1</cp:revision>
  <dcterms:created xsi:type="dcterms:W3CDTF">2026-09-23T18:03:23.491Z</dcterms:created>
  <dcterms:modified xsi:type="dcterms:W3CDTF">2026-09-23T18:03:23.493Z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