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2F4156"/>
          <w:sz w:val="40"/>
          <w:szCs w:val="40"/>
        </w:rPr>
        <w:t xml:space="preserve">FIAS-ED — Estado de validação</w:t>
      </w:r>
    </w:p>
    <w:p>
      <w:pPr>
        <w:spacing w:after="40" w:line="300"/>
      </w:pPr>
      <w:r>
        <w:rPr>
          <w:color w:val="5B6673"/>
          <w:sz w:val="21"/>
          <w:szCs w:val="21"/>
        </w:rPr>
        <w:t xml:space="preserve">23 de setembro de 2026</w:t>
      </w:r>
    </w:p>
    <w:p>
      <w:pPr>
        <w:spacing w:after="40" w:line="300"/>
      </w:pPr>
      <w:r>
        <w:rPr>
          <w:color w:val="5B6673"/>
          <w:sz w:val="21"/>
          <w:szCs w:val="21"/>
        </w:rPr>
        <w:t xml:space="preserve">Alex Almeida — alex.amaral@alunos.ufersa.edu.br</w:t>
      </w:r>
    </w:p>
    <w:p>
      <w:pPr>
        <w:spacing w:after="140" w:line="300"/>
      </w:pPr>
      <w:r>
        <w:rPr>
          <w:i/>
          <w:iCs/>
          <w:color w:val="5B6673"/>
          <w:sz w:val="21"/>
          <w:szCs w:val="21"/>
        </w:rPr>
        <w:t xml:space="preserve">Finalidade: separar, de forma explícita, o que o sistema faz de modo verificado do que ele ainda não mede de modo validado.</w:t>
      </w:r>
    </w:p>
    <w:p>
      <w:pPr>
        <w:pBdr>
          <w:bottom w:val="single" w:color="C8D9E6" w:sz="6"/>
        </w:pBdr>
        <w:spacing w:after="200" w:before="200"/>
      </w:pPr>
    </w:p>
    <w:p>
      <w:pPr>
        <w:pStyle w:val="Heading1"/>
        <w:spacing w:after="140" w:before="360"/>
      </w:pPr>
      <w:r>
        <w:rPr>
          <w:b/>
          <w:bCs/>
          <w:color w:val="2F4156"/>
          <w:sz w:val="30"/>
          <w:szCs w:val="30"/>
        </w:rPr>
        <w:t xml:space="preserve">Sumário para leitura rápida</w:t>
      </w:r>
    </w:p>
    <w:p>
      <w:pPr>
        <w:spacing w:after="140" w:line="300"/>
      </w:pPr>
      <w:r>
        <w:rPr>
          <w:sz w:val="22"/>
          <w:szCs w:val="22"/>
        </w:rPr>
        <w:t xml:space="preserve">O FIAS-ED processa o áudio de uma aula e devolve uma descrição dos padrões de interação segundo o sistema de Flanders (FIAS). O caminho completo — do envio do áudio ao resultado — está implementado e verificado como engenharia: roda de ponta a ponta, sem acesso à rede, com os modelos reais, e está coberto por 711 testes automatizados.</w:t>
      </w:r>
    </w:p>
    <w:p>
      <w:pPr>
        <w:spacing w:after="140" w:line="300"/>
      </w:pPr>
      <w:r>
        <w:rPr>
          <w:sz w:val="22"/>
          <w:szCs w:val="22"/>
        </w:rPr>
        <w:t xml:space="preserve">O que não está estabelecido é a acurácia desse resultado em uma aula brasileira real. Há cinco fontes de incerteza encadeadas, descritas na seção 4, e nenhuma delas foi medida sobre gravação autêntica de sala de aula. O classificador tem métricas publicadas (F1 macro 0,7246), mas obtidas sobre texto limpo de outro domínio — não sobre a saída de transcrição automática que ele recebe em operação.</w:t>
      </w:r>
    </w:p>
    <w:p>
      <w:pPr>
        <w:spacing w:after="140" w:line="300"/>
      </w:pPr>
      <w:r>
        <w:rPr>
          <w:sz w:val="22"/>
          <w:szCs w:val="22"/>
        </w:rPr>
        <w:t xml:space="preserve">Este documento existe para que essa distinção não precise ser inferida.</w:t>
      </w:r>
    </w:p>
    <w:p>
      <w:pPr>
        <w:pStyle w:val="Heading1"/>
        <w:spacing w:after="140" w:before="360"/>
      </w:pPr>
      <w:r>
        <w:rPr>
          <w:b/>
          <w:bCs/>
          <w:color w:val="2F4156"/>
          <w:sz w:val="30"/>
          <w:szCs w:val="30"/>
        </w:rPr>
        <w:t xml:space="preserve">1. O que o sistema se propõe a fazer</w:t>
      </w:r>
    </w:p>
    <w:p>
      <w:pPr>
        <w:spacing w:after="140" w:line="300"/>
      </w:pPr>
      <w:r>
        <w:rPr>
          <w:sz w:val="22"/>
          <w:szCs w:val="22"/>
        </w:rPr>
        <w:t xml:space="preserve">O FIAS-ED recebe a gravação de uma aula e produz uma descrição de como o tempo da aula se distribuiu entre quatro grupos de interação: influência indireta do professor, influência direta do professor, fala do estudante e silêncio. A codificação segue o protocolo de Flanders, com intervalos de 3 segundos (Flanders, 1970).</w:t>
      </w:r>
    </w:p>
    <w:p>
      <w:pPr>
        <w:spacing w:after="140" w:line="300"/>
      </w:pPr>
      <w:r>
        <w:rPr>
          <w:sz w:val="22"/>
          <w:szCs w:val="22"/>
        </w:rPr>
        <w:t xml:space="preserve">O sistema não atribui nota, não compara professores e não emite juízo de qualidade. Essa restrição é de projeto, não de implementação: o vocabulário da interface proíbe os termos “avaliação”, “nota”, “desempenho” e “ranking”, e há verificação automatizada que falha se qualquer um deles aparecer em texto visível ao usuário.</w:t>
      </w:r>
    </w:p>
    <w:p>
      <w:pPr>
        <w:spacing w:after="140" w:line="300"/>
      </w:pPr>
      <w:r>
        <w:rPr>
          <w:sz w:val="22"/>
          <w:szCs w:val="22"/>
        </w:rPr>
        <w:t xml:space="preserve">O processamento ocorre inteiramente na máquina local, sem envio de áudio a serviços externos. Os modelos são baixados uma única vez, na instalação, e o sistema em operação roda com acesso à rede desabilitado — condição verificada experimentalmente.</w:t>
      </w:r>
    </w:p>
    <w:p>
      <w:pPr>
        <w:pStyle w:val="Heading1"/>
        <w:spacing w:after="140" w:before="360"/>
      </w:pPr>
      <w:r>
        <w:rPr>
          <w:b/>
          <w:bCs/>
          <w:color w:val="2F4156"/>
          <w:sz w:val="30"/>
          <w:szCs w:val="30"/>
        </w:rPr>
        <w:t xml:space="preserve">2. O que está verificado como engenharia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0"/>
        <w:gridCol w:w="5596"/>
      </w:tblGrid>
      <w:tr>
        <w:trPr>
          <w:tblHeader/>
        </w:trPr>
        <w:tc>
          <w:tcPr>
            <w:tcW w:type="dxa" w:w="3430"/>
            <w:shd w:fill="C8D9E6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Verificação</w:t>
            </w:r>
          </w:p>
        </w:tc>
        <w:tc>
          <w:tcPr>
            <w:tcW w:type="dxa" w:w="5596"/>
            <w:shd w:fill="C8D9E6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Resultado</w:t>
            </w:r>
          </w:p>
        </w:tc>
      </w:tr>
      <w:tr>
        <w:trPr>
          <w:tblHeader w:val="false"/>
        </w:trPr>
        <w:tc>
          <w:tcPr>
            <w:tcW w:type="dxa" w:w="34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Percurso completo pela interface, com modelos reais</w:t>
            </w:r>
          </w:p>
        </w:tc>
        <w:tc>
          <w:tcPr>
            <w:tcW w:type="dxa" w:w="559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Confirmado: de áudio validado a resultado FIAS, sem intervenção no banco de dados</w:t>
            </w:r>
          </w:p>
        </w:tc>
      </w:tr>
      <w:tr>
        <w:trPr>
          <w:tblHeader w:val="false"/>
        </w:trPr>
        <w:tc>
          <w:tcPr>
            <w:tcW w:type="dxa" w:w="34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Operação sem acesso à rede</w:t>
            </w:r>
          </w:p>
        </w:tc>
        <w:tc>
          <w:tcPr>
            <w:tcW w:type="dxa" w:w="559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Confirmado: separação de vozes carregada e executada com a rede desabilitada</w:t>
            </w:r>
          </w:p>
        </w:tc>
      </w:tr>
      <w:tr>
        <w:trPr>
          <w:tblHeader w:val="false"/>
        </w:trPr>
        <w:tc>
          <w:tcPr>
            <w:tcW w:type="dxa" w:w="34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Testes automatizados</w:t>
            </w:r>
          </w:p>
        </w:tc>
        <w:tc>
          <w:tcPr>
            <w:tcW w:type="dxa" w:w="559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352 (serviço) + 151 (interface) + 208 (motor científico) = 711, todos passando</w:t>
            </w:r>
          </w:p>
        </w:tc>
      </w:tr>
      <w:tr>
        <w:trPr>
          <w:tblHeader w:val="false"/>
        </w:trPr>
        <w:tc>
          <w:tcPr>
            <w:tcW w:type="dxa" w:w="34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Reprodutibilidade da transcrição</w:t>
            </w:r>
          </w:p>
        </w:tc>
        <w:tc>
          <w:tcPr>
            <w:tcW w:type="dxa" w:w="559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A mesma gravação reprocessada produz o mesmo texto (parâmetros fixos, processador fixo)</w:t>
            </w:r>
          </w:p>
        </w:tc>
      </w:tr>
      <w:tr>
        <w:trPr>
          <w:tblHeader w:val="false"/>
        </w:trPr>
        <w:tc>
          <w:tcPr>
            <w:tcW w:type="dxa" w:w="34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Integridade dos modelos</w:t>
            </w:r>
          </w:p>
        </w:tc>
        <w:tc>
          <w:tcPr>
            <w:tcW w:type="dxa" w:w="559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Cada artefato conferido por resumo criptográfico contra um registro versionado antes do uso</w:t>
            </w:r>
          </w:p>
        </w:tc>
      </w:tr>
    </w:tbl>
    <w:p>
      <w:pPr>
        <w:spacing w:after="120" w:line="300"/>
      </w:pPr>
      <w:r>
        <w:rPr>
          <w:sz w:val="22"/>
          <w:szCs w:val="22"/>
        </w:rPr>
        <w:t xml:space="preserve"/>
      </w:r>
    </w:p>
    <w:p>
      <w:pPr>
        <w:spacing w:after="140" w:line="300"/>
      </w:pPr>
      <w:r>
        <w:rPr>
          <w:sz w:val="22"/>
          <w:szCs w:val="22"/>
        </w:rPr>
        <w:t xml:space="preserve">Durante a construção desta etapa foram identificados 47 defeitos, todos em especificação e planejamento, nenhum sobrevivendo à implementação. Quatro deles eram da mesma natureza e merecem registro metodológico: código que passava em todos os testes e falharia em operação real — etapas do processamento que nenhum caminho de produção acionava, porque apenas os testes as acionavam. Foram encontrados por inspeção da cadeia completa contra a especificação, não pelos testes.</w:t>
      </w:r>
    </w:p>
    <w:p>
      <w:pPr>
        <w:pStyle w:val="Heading1"/>
        <w:spacing w:after="140" w:before="360"/>
      </w:pPr>
      <w:r>
        <w:rPr>
          <w:b/>
          <w:bCs/>
          <w:color w:val="2F4156"/>
          <w:sz w:val="30"/>
          <w:szCs w:val="30"/>
        </w:rPr>
        <w:t xml:space="preserve">3. O que está validado cientificamente</w:t>
      </w:r>
    </w:p>
    <w:p>
      <w:pPr>
        <w:pStyle w:val="Heading2"/>
        <w:spacing w:after="140" w:before="280"/>
      </w:pPr>
      <w:r>
        <w:rPr>
          <w:b/>
          <w:bCs/>
          <w:color w:val="2F4156"/>
          <w:sz w:val="25"/>
          <w:szCs w:val="25"/>
        </w:rPr>
        <w:t xml:space="preserve">3.1 Classificador FIAS</w:t>
      </w:r>
    </w:p>
    <w:p>
      <w:pPr>
        <w:spacing w:after="140" w:line="300"/>
      </w:pPr>
      <w:r>
        <w:rPr>
          <w:sz w:val="22"/>
          <w:szCs w:val="22"/>
        </w:rPr>
        <w:t xml:space="preserve">Modelo fias-bertimbau-ptbr-frente3, ajustado sobre o BERTimbau (neuralmind/bert-base-portuguese-cased).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16"/>
        <w:gridCol w:w="3610"/>
      </w:tblGrid>
      <w:tr>
        <w:trPr>
          <w:tblHeader/>
        </w:trPr>
        <w:tc>
          <w:tcPr>
            <w:tcW w:type="dxa" w:w="5416"/>
            <w:shd w:fill="C8D9E6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Métrica</w:t>
            </w:r>
          </w:p>
        </w:tc>
        <w:tc>
          <w:tcPr>
            <w:tcW w:type="dxa" w:w="3610"/>
            <w:shd w:fill="C8D9E6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Valor</w:t>
            </w:r>
          </w:p>
        </w:tc>
      </w:tr>
      <w:tr>
        <w:trPr>
          <w:tblHeader w:val="false"/>
        </w:trPr>
        <w:tc>
          <w:tcPr>
            <w:tcW w:type="dxa" w:w="541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F1 macro</w:t>
            </w:r>
          </w:p>
        </w:tc>
        <w:tc>
          <w:tcPr>
            <w:tcW w:type="dxa" w:w="361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0,7246</w:t>
            </w:r>
          </w:p>
        </w:tc>
      </w:tr>
      <w:tr>
        <w:trPr>
          <w:tblHeader w:val="false"/>
        </w:trPr>
        <w:tc>
          <w:tcPr>
            <w:tcW w:type="dxa" w:w="541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Acurácia</w:t>
            </w:r>
          </w:p>
        </w:tc>
        <w:tc>
          <w:tcPr>
            <w:tcW w:type="dxa" w:w="361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0,8231</w:t>
            </w:r>
          </w:p>
        </w:tc>
      </w:tr>
      <w:tr>
        <w:trPr>
          <w:tblHeader w:val="false"/>
        </w:trPr>
        <w:tc>
          <w:tcPr>
            <w:tcW w:type="dxa" w:w="541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Kappa de Cohen</w:t>
            </w:r>
          </w:p>
        </w:tc>
        <w:tc>
          <w:tcPr>
            <w:tcW w:type="dxa" w:w="361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0,7698</w:t>
            </w:r>
          </w:p>
        </w:tc>
      </w:tr>
      <w:tr>
        <w:trPr>
          <w:tblHeader w:val="false"/>
        </w:trPr>
        <w:tc>
          <w:tcPr>
            <w:tcW w:type="dxa" w:w="541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Coeficiente de correlação de Matthews</w:t>
            </w:r>
          </w:p>
        </w:tc>
        <w:tc>
          <w:tcPr>
            <w:tcW w:type="dxa" w:w="361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0,77</w:t>
            </w:r>
          </w:p>
        </w:tc>
      </w:tr>
      <w:tr>
        <w:trPr>
          <w:tblHeader w:val="false"/>
        </w:trPr>
        <w:tc>
          <w:tcPr>
            <w:tcW w:type="dxa" w:w="541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Conjunto de teste</w:t>
            </w:r>
          </w:p>
        </w:tc>
        <w:tc>
          <w:tcPr>
            <w:tcW w:type="dxa" w:w="361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TalkMoves-FIAS-PTBR, n = 32.869</w:t>
            </w:r>
          </w:p>
        </w:tc>
      </w:tr>
    </w:tbl>
    <w:p>
      <w:pPr>
        <w:spacing w:after="120" w:line="300"/>
      </w:pPr>
      <w:r>
        <w:rPr>
          <w:sz w:val="22"/>
          <w:szCs w:val="22"/>
        </w:rPr>
        <w:t xml:space="preserve"/>
      </w:r>
    </w:p>
    <w:p>
      <w:pPr>
        <w:spacing w:after="140" w:line="300"/>
      </w:pPr>
      <w:r>
        <w:rPr>
          <w:b/>
          <w:bCs/>
          <w:sz w:val="22"/>
          <w:szCs w:val="22"/>
        </w:rPr>
        <w:t xml:space="preserve">Três ressalvas declaradas pelo próprio registro do modelo, e que devem acompanhar qualquer citação desses números: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sz w:val="22"/>
          <w:szCs w:val="22"/>
        </w:rPr>
        <w:t xml:space="preserve">O melhor ponto de verificação foi selecionado sobre o próprio conjunto de teste, sem conjunto de validação separado. As métricas são, portanto, levemente otimistas.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sz w:val="22"/>
          <w:szCs w:val="22"/>
        </w:rPr>
        <w:t xml:space="preserve">Os dados de origem são aulas de matemática de educação básica dos Estados Unidos, traduzidas automaticamente para o português por modelo de linguagem (Mistral Small). Há risco de deslocamento de domínio em aulas brasileiras reais.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sz w:val="22"/>
          <w:szCs w:val="22"/>
        </w:rPr>
        <w:t xml:space="preserve">Os rótulos FIAS não são anotação nativa: foram derivados do conjunto TalkMoves por mapeamento conceitual acrescido de heurísticas.</w:t>
      </w:r>
    </w:p>
    <w:p>
      <w:pPr>
        <w:spacing w:after="140" w:line="300"/>
      </w:pPr>
      <w:r>
        <w:rPr>
          <w:sz w:val="22"/>
          <w:szCs w:val="22"/>
        </w:rPr>
        <w:t xml:space="preserve">A versão embarcada para dispositivo móvel atinge acurácia de 0,7773 em aparelho de entrada, com latência média de 713 ms por segmento e pico de 182 MB de memória.</w:t>
      </w:r>
    </w:p>
    <w:p>
      <w:pPr>
        <w:pStyle w:val="Heading2"/>
        <w:spacing w:after="140" w:before="280"/>
      </w:pPr>
      <w:r>
        <w:rPr>
          <w:b/>
          <w:bCs/>
          <w:color w:val="2F4156"/>
          <w:sz w:val="25"/>
          <w:szCs w:val="25"/>
        </w:rPr>
        <w:t xml:space="preserve">3.2 Transcrição e separação de vozes</w:t>
      </w:r>
    </w:p>
    <w:p>
      <w:pPr>
        <w:spacing w:after="140" w:line="300"/>
      </w:pPr>
      <w:r>
        <w:rPr>
          <w:sz w:val="22"/>
          <w:szCs w:val="22"/>
        </w:rPr>
        <w:t xml:space="preserve">Ambos os componentes estão registrados como decisão de engenharia, não como resultado medido — classificação que o próprio registro do projeto atribui a eles.</w:t>
      </w:r>
    </w:p>
    <w:p>
      <w:pPr>
        <w:pStyle w:val="ListParagraph"/>
        <w:numPr>
          <w:ilvl w:val="0"/>
          <w:numId w:val="1"/>
        </w:numPr>
        <w:spacing w:after="90" w:line="290"/>
      </w:pPr>
      <w:r>
        <w:rPr>
          <w:sz w:val="22"/>
          <w:szCs w:val="22"/>
        </w:rPr>
        <w:t xml:space="preserve">Transcrição (faster-whisper-small): a taxa de erro de palavra não foi medida em áudio de sala de aula brasileira. A quantização em 8 bits, necessária para operar sem placa gráfica dedicada, degrada levemente o resultado em relação à precisão plena.</w:t>
      </w:r>
    </w:p>
    <w:p>
      <w:pPr>
        <w:pStyle w:val="ListParagraph"/>
        <w:numPr>
          <w:ilvl w:val="0"/>
          <w:numId w:val="1"/>
        </w:numPr>
        <w:spacing w:after="90" w:line="290"/>
      </w:pPr>
      <w:r>
        <w:rPr>
          <w:sz w:val="22"/>
          <w:szCs w:val="22"/>
        </w:rPr>
        <w:t xml:space="preserve">Separação de vozes (pyannote/speaker-diarization-3.1): o erro de diarização não foi medido em áudio de sala de aula brasileira. O número de falantes não é fixado previamente, pois em uma sala não se sabe quantas vozes aparecerão; ele é estimado pelo próprio modelo.</w:t>
      </w:r>
    </w:p>
    <w:p>
      <w:pPr>
        <w:pStyle w:val="Heading1"/>
        <w:spacing w:after="140" w:before="360"/>
      </w:pPr>
      <w:r>
        <w:rPr>
          <w:b/>
          <w:bCs/>
          <w:color w:val="2F4156"/>
          <w:sz w:val="30"/>
          <w:szCs w:val="30"/>
        </w:rPr>
        <w:t xml:space="preserve">4. O que não está validado: a cadeia de erro não medida</w:t>
      </w:r>
    </w:p>
    <w:p>
      <w:pPr>
        <w:spacing w:after="140" w:line="300"/>
      </w:pPr>
      <w:r>
        <w:rPr>
          <w:sz w:val="22"/>
          <w:szCs w:val="22"/>
        </w:rPr>
        <w:t xml:space="preserve">Esta é a limitação central do trabalho no estado atual, e convém enunciá-la de forma direta.</w:t>
      </w:r>
    </w:p>
    <w:p>
      <w:pPr>
        <w:spacing w:after="140" w:line="300"/>
      </w:pPr>
      <w:r>
        <w:rPr>
          <w:sz w:val="22"/>
          <w:szCs w:val="22"/>
        </w:rPr>
        <w:t xml:space="preserve">O classificador foi avaliado sobre texto. Em operação, ele não recebe texto: recebe o resultado de uma transcrição automática, segmentada por uma separação automática de vozes. Entre o áudio da aula e o resultado FIAS há cinco fontes de incerteza, e nenhuma foi medida sobre gravação autêntica de sala de aula brasileira: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2"/>
        <w:gridCol w:w="5235"/>
        <w:gridCol w:w="3249"/>
      </w:tblGrid>
      <w:tr>
        <w:trPr>
          <w:tblHeader/>
        </w:trPr>
        <w:tc>
          <w:tcPr>
            <w:tcW w:type="dxa" w:w="542"/>
            <w:shd w:fill="C8D9E6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5235"/>
            <w:shd w:fill="C8D9E6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Fonte de incerteza</w:t>
            </w:r>
          </w:p>
        </w:tc>
        <w:tc>
          <w:tcPr>
            <w:tcW w:type="dxa" w:w="3249"/>
            <w:shd w:fill="C8D9E6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Situação</w:t>
            </w:r>
          </w:p>
        </w:tc>
      </w:tr>
      <w:tr>
        <w:trPr>
          <w:tblHeader w:val="false"/>
        </w:trPr>
        <w:tc>
          <w:tcPr>
            <w:tcW w:type="dxa" w:w="54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523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Erro de transcrição (WER)</w:t>
            </w:r>
          </w:p>
        </w:tc>
        <w:tc>
          <w:tcPr>
            <w:tcW w:type="dxa" w:w="324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Não medido em áudio de aula brasileira</w:t>
            </w:r>
          </w:p>
        </w:tc>
      </w:tr>
      <w:tr>
        <w:trPr>
          <w:tblHeader w:val="false"/>
        </w:trPr>
        <w:tc>
          <w:tcPr>
            <w:tcW w:type="dxa" w:w="54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523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Erro de separação de vozes (DER)</w:t>
            </w:r>
          </w:p>
        </w:tc>
        <w:tc>
          <w:tcPr>
            <w:tcW w:type="dxa" w:w="324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Não medido em áudio de aula brasileira</w:t>
            </w:r>
          </w:p>
        </w:tc>
      </w:tr>
      <w:tr>
        <w:trPr>
          <w:tblHeader w:val="false"/>
        </w:trPr>
        <w:tc>
          <w:tcPr>
            <w:tcW w:type="dxa" w:w="54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523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Deslocamento de domínio do classificador (aulas dos EUA, traduzidas por máquina)</w:t>
            </w:r>
          </w:p>
        </w:tc>
        <w:tc>
          <w:tcPr>
            <w:tcW w:type="dxa" w:w="324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Declarado, não quantificado</w:t>
            </w:r>
          </w:p>
        </w:tc>
      </w:tr>
      <w:tr>
        <w:trPr>
          <w:tblHeader w:val="false"/>
        </w:trPr>
        <w:tc>
          <w:tcPr>
            <w:tcW w:type="dxa" w:w="54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523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Derivação dos rótulos FIAS por mapeamento conceitual, e não por anotação nativa</w:t>
            </w:r>
          </w:p>
        </w:tc>
        <w:tc>
          <w:tcPr>
            <w:tcW w:type="dxa" w:w="324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Declarado, não quantificado</w:t>
            </w:r>
          </w:p>
        </w:tc>
      </w:tr>
      <w:tr>
        <w:trPr>
          <w:tblHeader w:val="false"/>
        </w:trPr>
        <w:tc>
          <w:tcPr>
            <w:tcW w:type="dxa" w:w="54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5</w:t>
            </w:r>
          </w:p>
        </w:tc>
        <w:tc>
          <w:tcPr>
            <w:tcW w:type="dxa" w:w="523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Composição dos erros: o efeito de (1) e (2) sobre o desempenho de classificação</w:t>
            </w:r>
          </w:p>
        </w:tc>
        <w:tc>
          <w:tcPr>
            <w:tcW w:type="dxa" w:w="324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Não medido</w:t>
            </w:r>
          </w:p>
        </w:tc>
      </w:tr>
    </w:tbl>
    <w:p>
      <w:pPr>
        <w:spacing w:after="120" w:line="300"/>
      </w:pPr>
      <w:r>
        <w:rPr>
          <w:sz w:val="22"/>
          <w:szCs w:val="22"/>
        </w:rPr>
        <w:t xml:space="preserve"/>
      </w:r>
    </w:p>
    <w:p>
      <w:pPr>
        <w:spacing w:after="140" w:line="300"/>
      </w:pPr>
      <w:r>
        <w:rPr>
          <w:sz w:val="22"/>
          <w:szCs w:val="22"/>
        </w:rPr>
        <w:t xml:space="preserve">O item 5 merece destaque. Mesmo que o classificador mantivesse o F1 de 0,7246 sobre texto perfeito, o resultado que o professor vê depende de uma transcrição com erros e de uma atribuição de falantes com erros. A acurácia de ponta a ponta do sistema em uma aula real é, hoje, desconhecida — não estimada de forma otimista ou pessimista, mas simplesmente não medida.</w:t>
      </w:r>
    </w:p>
    <w:p>
      <w:pPr>
        <w:spacing w:after="140" w:line="300"/>
      </w:pPr>
      <w:r>
        <w:rPr>
          <w:sz w:val="22"/>
          <w:szCs w:val="22"/>
        </w:rPr>
        <w:t xml:space="preserve">Duas circunstâncias atenuam parcialmente o item 2 no desenho do produto, sem eliminá-lo: o professor confirma qual voz é a sua, e pode corrigir texto e atribuição de falante antes da classificação. A classificação sempre roda sobre o material que o professor aprovou. Isso desloca parte do erro para uma etapa humana revisável, mas não o mede.</w:t>
      </w:r>
    </w:p>
    <w:p>
      <w:pPr>
        <w:pStyle w:val="Heading2"/>
        <w:spacing w:after="140" w:before="280"/>
      </w:pPr>
      <w:r>
        <w:rPr>
          <w:b/>
          <w:bCs/>
          <w:color w:val="2F4156"/>
          <w:sz w:val="25"/>
          <w:szCs w:val="25"/>
        </w:rPr>
        <w:t xml:space="preserve">4.1 Por que as medições existentes não fecham essa lacuna</w:t>
      </w:r>
    </w:p>
    <w:p>
      <w:pPr>
        <w:spacing w:after="140" w:line="300"/>
      </w:pPr>
      <w:r>
        <w:rPr>
          <w:sz w:val="22"/>
          <w:szCs w:val="22"/>
        </w:rPr>
        <w:t xml:space="preserve">As medições de custo computacional (seção 5) foram feitas com fala sintetizada, gerada por um sintetizador de voz cujo modelo acústico é de língua inglesa. Esse material serve para medir custo — tempo de processamento e consumo de memória são determinados pela duração do áudio e pelo tamanho do modelo, não pelo conteúdo. Ele não serve para medir acerto: a pronúncia não é português brasileiro, e qualquer taxa de erro calculada sobre ele seria artefato do método.</w:t>
      </w:r>
    </w:p>
    <w:p>
      <w:pPr>
        <w:spacing w:after="140" w:line="300"/>
      </w:pPr>
      <w:r>
        <w:rPr>
          <w:sz w:val="22"/>
          <w:szCs w:val="22"/>
        </w:rPr>
        <w:t xml:space="preserve">Essa distinção está registrada tanto no código de medição quanto na documentação técnica.</w:t>
      </w:r>
    </w:p>
    <w:p>
      <w:pPr>
        <w:pStyle w:val="Heading1"/>
        <w:spacing w:after="140" w:before="360"/>
      </w:pPr>
      <w:r>
        <w:rPr>
          <w:b/>
          <w:bCs/>
          <w:color w:val="2F4156"/>
          <w:sz w:val="30"/>
          <w:szCs w:val="30"/>
        </w:rPr>
        <w:t xml:space="preserve">5. Custo computacional medido</w:t>
      </w:r>
    </w:p>
    <w:p>
      <w:pPr>
        <w:spacing w:after="140" w:line="300"/>
      </w:pPr>
      <w:r>
        <w:rPr>
          <w:sz w:val="22"/>
          <w:szCs w:val="22"/>
        </w:rPr>
        <w:t xml:space="preserve">Medições em máquina sem placa gráfica dedicada, com 16 núcleos de processamento e 15,5 GB de memória disponível. Para uma aula de 90 minutos: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1625"/>
        <w:gridCol w:w="1986"/>
        <w:gridCol w:w="2707"/>
      </w:tblGrid>
      <w:tr>
        <w:trPr>
          <w:tblHeader/>
        </w:trPr>
        <w:tc>
          <w:tcPr>
            <w:tcW w:type="dxa" w:w="2708"/>
            <w:shd w:fill="C8D9E6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Etapa</w:t>
            </w:r>
          </w:p>
        </w:tc>
        <w:tc>
          <w:tcPr>
            <w:tcW w:type="dxa" w:w="1625"/>
            <w:shd w:fill="C8D9E6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Tempo</w:t>
            </w:r>
          </w:p>
        </w:tc>
        <w:tc>
          <w:tcPr>
            <w:tcW w:type="dxa" w:w="1986"/>
            <w:shd w:fill="C8D9E6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Proporção do áudio</w:t>
            </w:r>
          </w:p>
        </w:tc>
        <w:tc>
          <w:tcPr>
            <w:tcW w:type="dxa" w:w="2707"/>
            <w:shd w:fill="C8D9E6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Pico de memória</w:t>
            </w:r>
          </w:p>
        </w:tc>
      </w:tr>
      <w:tr>
        <w:trPr>
          <w:tblHeader w:val="false"/>
        </w:trPr>
        <w:tc>
          <w:tcPr>
            <w:tcW w:type="dxa" w:w="270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Transcrição</w:t>
            </w:r>
          </w:p>
        </w:tc>
        <w:tc>
          <w:tcPr>
            <w:tcW w:type="dxa" w:w="16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≈ 15 min</w:t>
            </w:r>
          </w:p>
        </w:tc>
        <w:tc>
          <w:tcPr>
            <w:tcW w:type="dxa" w:w="198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0,17×</w:t>
            </w:r>
          </w:p>
        </w:tc>
        <w:tc>
          <w:tcPr>
            <w:tcW w:type="dxa" w:w="270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1,14 GB</w:t>
            </w:r>
          </w:p>
        </w:tc>
      </w:tr>
      <w:tr>
        <w:trPr>
          <w:tblHeader w:val="false"/>
        </w:trPr>
        <w:tc>
          <w:tcPr>
            <w:tcW w:type="dxa" w:w="270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Separação de vozes</w:t>
            </w:r>
          </w:p>
        </w:tc>
        <w:tc>
          <w:tcPr>
            <w:tcW w:type="dxa" w:w="16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≈ 54 min</w:t>
            </w:r>
          </w:p>
        </w:tc>
        <w:tc>
          <w:tcPr>
            <w:tcW w:type="dxa" w:w="198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0,60×</w:t>
            </w:r>
          </w:p>
        </w:tc>
        <w:tc>
          <w:tcPr>
            <w:tcW w:type="dxa" w:w="270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2,58 GB</w:t>
            </w:r>
          </w:p>
        </w:tc>
      </w:tr>
      <w:tr>
        <w:trPr>
          <w:tblHeader w:val="false"/>
        </w:trPr>
        <w:tc>
          <w:tcPr>
            <w:tcW w:type="dxa" w:w="270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Ambas em sequência</w:t>
            </w:r>
          </w:p>
        </w:tc>
        <w:tc>
          <w:tcPr>
            <w:tcW w:type="dxa" w:w="16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≈ 69 min</w:t>
            </w:r>
          </w:p>
        </w:tc>
        <w:tc>
          <w:tcPr>
            <w:tcW w:type="dxa" w:w="198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0,77×</w:t>
            </w:r>
          </w:p>
        </w:tc>
        <w:tc>
          <w:tcPr>
            <w:tcW w:type="dxa" w:w="270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2,53 GB (16 % da memória)</w:t>
            </w:r>
          </w:p>
        </w:tc>
      </w:tr>
    </w:tbl>
    <w:p>
      <w:pPr>
        <w:spacing w:after="120" w:line="300"/>
      </w:pPr>
      <w:r>
        <w:rPr>
          <w:sz w:val="22"/>
          <w:szCs w:val="22"/>
        </w:rPr>
        <w:t xml:space="preserve"/>
      </w:r>
    </w:p>
    <w:p>
      <w:pPr>
        <w:spacing w:after="140" w:line="300"/>
      </w:pPr>
      <w:r>
        <w:rPr>
          <w:b/>
          <w:bCs/>
          <w:sz w:val="22"/>
          <w:szCs w:val="22"/>
        </w:rPr>
        <w:t xml:space="preserve">Três observações metodológicas: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sz w:val="22"/>
          <w:szCs w:val="22"/>
        </w:rPr>
        <w:t xml:space="preserve">A linha de 90 minutos da separação de vozes é medida, não extrapolada. Diferentemente da transcrição, essa etapa não divide o áudio em trechos, de modo que uma aula longa é o caso real e foi executada integralmente (53,8 minutos de relógio).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sz w:val="22"/>
          <w:szCs w:val="22"/>
        </w:rPr>
        <w:t xml:space="preserve">A transcrição de 90 minutos é uma extrapolação declarada. A linearidade entre duração e tempo de processamento foi testada e não se confirmou. A extrapolação apoia-se em outro fato: o produto divide o áudio em trechos de 10 minutos e processa cada um independentemente, de modo que o caso longo é o trecho de 10 minutos — este sim medido — repetido. A unidade repetida é medida; apenas o número de repetições é inferido.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sz w:val="22"/>
          <w:szCs w:val="22"/>
        </w:rPr>
        <w:t xml:space="preserve">O custo dominante é a separação de vozes, que consome 3,6 vezes o tempo da transcrição. Caso o tempo total precise ser reduzido, é nessa etapa que a intervenção tem efeito; trocar o modelo de transcrição por um menor economizaria cerca de 13 dos 69 minutos.</w:t>
      </w:r>
    </w:p>
    <w:p>
      <w:pPr>
        <w:spacing w:after="140" w:line="300"/>
      </w:pPr>
      <w:r>
        <w:rPr>
          <w:sz w:val="22"/>
          <w:szCs w:val="22"/>
        </w:rPr>
        <w:t xml:space="preserve">A memória cresce muito pouco com a duração da gravação (2,41 GB para 2,5 minutos contra 2,58 GB para 90 minutos), pois é dominada pelo modelo carregado, não pelo áudio.</w:t>
      </w:r>
    </w:p>
    <w:p>
      <w:pPr>
        <w:pStyle w:val="Heading1"/>
        <w:spacing w:after="140" w:before="360"/>
      </w:pPr>
      <w:r>
        <w:rPr>
          <w:b/>
          <w:bCs/>
          <w:color w:val="2F4156"/>
          <w:sz w:val="30"/>
          <w:szCs w:val="30"/>
        </w:rPr>
        <w:t xml:space="preserve">6. Restrição de uso não comercial</w:t>
      </w:r>
    </w:p>
    <w:p>
      <w:pPr>
        <w:spacing w:after="140" w:line="300"/>
      </w:pPr>
      <w:r>
        <w:rPr>
          <w:sz w:val="22"/>
          <w:szCs w:val="22"/>
        </w:rPr>
        <w:t xml:space="preserve">O classificador FIAS foi ajustado sobre o conjunto TalkMoves, cuja licença é CC BY-NC-SA 4.0. A cláusula NC é de uso não comercial.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32"/>
        <w:gridCol w:w="4694"/>
      </w:tblGrid>
      <w:tr>
        <w:trPr>
          <w:tblHeader/>
        </w:trPr>
        <w:tc>
          <w:tcPr>
            <w:tcW w:type="dxa" w:w="4332"/>
            <w:shd w:fill="C8D9E6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Uso</w:t>
            </w:r>
          </w:p>
        </w:tc>
        <w:tc>
          <w:tcPr>
            <w:tcW w:type="dxa" w:w="4694"/>
            <w:shd w:fill="C8D9E6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Situação</w:t>
            </w:r>
          </w:p>
        </w:tc>
      </w:tr>
      <w:tr>
        <w:trPr>
          <w:tblHeader w:val="false"/>
        </w:trPr>
        <w:tc>
          <w:tcPr>
            <w:tcW w:type="dxa" w:w="433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Pesquisa acadêmica, incluindo esta dissertação</w:t>
            </w:r>
          </w:p>
        </w:tc>
        <w:tc>
          <w:tcPr>
            <w:tcW w:type="dxa" w:w="469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Permitido</w:t>
            </w:r>
          </w:p>
        </w:tc>
      </w:tr>
      <w:tr>
        <w:trPr>
          <w:tblHeader w:val="false"/>
        </w:trPr>
        <w:tc>
          <w:tcPr>
            <w:tcW w:type="dxa" w:w="433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Publicação de resultados e de código</w:t>
            </w:r>
          </w:p>
        </w:tc>
        <w:tc>
          <w:tcPr>
            <w:tcW w:type="dxa" w:w="469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Permitido, mantendo atribuição e a mesma licença</w:t>
            </w:r>
          </w:p>
        </w:tc>
      </w:tr>
      <w:tr>
        <w:trPr>
          <w:tblHeader w:val="false"/>
        </w:trPr>
        <w:tc>
          <w:tcPr>
            <w:tcW w:type="dxa" w:w="433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Comercialização, licenciamento a rede de ensino, ou uso em serviço pago</w:t>
            </w:r>
          </w:p>
        </w:tc>
        <w:tc>
          <w:tcPr>
            <w:tcW w:type="dxa" w:w="469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Não permitido sem retreinar o classificador com outros dados</w:t>
            </w:r>
          </w:p>
        </w:tc>
      </w:tr>
    </w:tbl>
    <w:p>
      <w:pPr>
        <w:spacing w:after="120" w:line="300"/>
      </w:pPr>
      <w:r>
        <w:rPr>
          <w:sz w:val="22"/>
          <w:szCs w:val="22"/>
        </w:rPr>
        <w:t xml:space="preserve"/>
      </w:r>
    </w:p>
    <w:p>
      <w:pPr>
        <w:spacing w:after="140" w:line="300"/>
      </w:pPr>
      <w:r>
        <w:rPr>
          <w:sz w:val="22"/>
          <w:szCs w:val="22"/>
        </w:rPr>
        <w:t xml:space="preserve">A restrição decorre dos dados de treino, não do código: os pesos base do BERTimbau são MIT. Um classificador treinado do zero com dados próprios removeria a limitação — e removeria também, convém notar, as ressalvas de deslocamento de domínio da seção 3.1.</w:t>
      </w:r>
    </w:p>
    <w:p>
      <w:pPr>
        <w:pStyle w:val="Heading1"/>
        <w:spacing w:after="140" w:before="360"/>
      </w:pPr>
      <w:r>
        <w:rPr>
          <w:b/>
          <w:bCs/>
          <w:color w:val="2F4156"/>
          <w:sz w:val="30"/>
          <w:szCs w:val="30"/>
        </w:rPr>
        <w:t xml:space="preserve">7. O que falta para fechar as lacunas</w:t>
      </w:r>
    </w:p>
    <w:p>
      <w:pPr>
        <w:spacing w:after="140" w:line="300"/>
      </w:pPr>
      <w:r>
        <w:rPr>
          <w:sz w:val="22"/>
          <w:szCs w:val="22"/>
        </w:rPr>
        <w:t xml:space="preserve">Em ordem de valor científico: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sz w:val="22"/>
          <w:szCs w:val="22"/>
        </w:rPr>
        <w:t xml:space="preserve">Obter gravação autêntica de aula brasileira com transcrição de referência, ainda que de 10 a 15 minutos. Com ela é possível medir, pela primeira vez, a taxa de erro de transcrição, o erro de separação de vozes e — o mais importante — o efeito da composição desses erros sobre a classificação FIAS. Esse único insumo converte três lacunas em três resultados.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sz w:val="22"/>
          <w:szCs w:val="22"/>
        </w:rPr>
        <w:t xml:space="preserve">Anotação FIAS nativa de ao menos uma aula brasileira, para verificar se o mapeamento conceitual derivado do TalkMoves se sustenta fora do domínio de origem.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sz w:val="22"/>
          <w:szCs w:val="22"/>
        </w:rPr>
        <w:t xml:space="preserve">Conjunto de validação separado do conjunto de teste, caso o classificador venha a ser retreinado, eliminando o viés otimista declarado na seção 3.1.</w:t>
      </w:r>
    </w:p>
    <w:p>
      <w:pPr>
        <w:spacing w:after="140" w:line="300"/>
      </w:pPr>
      <w:r>
        <w:rPr>
          <w:sz w:val="22"/>
          <w:szCs w:val="22"/>
        </w:rPr>
        <w:t xml:space="preserve">O item 1 é o de melhor relação entre esforço e retorno: é o único que, isoladamente, transforma “o sistema funciona” em “o sistema mede o que afirma medir”.</w:t>
      </w:r>
    </w:p>
    <w:p>
      <w:pPr>
        <w:pBdr>
          <w:bottom w:val="single" w:color="C8D9E6" w:sz="6"/>
        </w:pBdr>
        <w:spacing w:after="200" w:before="200"/>
      </w:pPr>
    </w:p>
    <w:p>
      <w:pPr>
        <w:pStyle w:val="Heading1"/>
        <w:spacing w:after="140" w:before="360"/>
      </w:pPr>
      <w:r>
        <w:rPr>
          <w:b/>
          <w:bCs/>
          <w:color w:val="2F4156"/>
          <w:sz w:val="30"/>
          <w:szCs w:val="30"/>
        </w:rPr>
        <w:t xml:space="preserve">Anexo — Procedência e reprodutibilidade</w:t>
      </w:r>
    </w:p>
    <w:p>
      <w:pPr>
        <w:spacing w:after="140" w:line="300"/>
      </w:pPr>
      <w:r>
        <w:rPr>
          <w:sz w:val="22"/>
          <w:szCs w:val="22"/>
        </w:rPr>
        <w:t xml:space="preserve">Cada modelo utilizado está declarado em um registro versionado (fias-ed-shared/scientific-config/models.json) com identificador, revisão fixada, licença, métricas quando existem, limitações e referência à fonte. O sistema recusa-se a executar com modelo que o registro não declare.</w:t>
      </w:r>
    </w:p>
    <w:p>
      <w:pPr>
        <w:spacing w:after="140" w:line="300"/>
      </w:pPr>
      <w:r>
        <w:rPr>
          <w:sz w:val="22"/>
          <w:szCs w:val="22"/>
        </w:rPr>
        <w:t xml:space="preserve">As fontes científicas — documentação dos experimentos e pesos treinados — são conferidas por instantâneo criptográfico a cada verificação, de modo que alteração silenciosa é detectável.</w:t>
      </w:r>
    </w:p>
    <w:p>
      <w:pPr>
        <w:spacing w:after="140" w:line="300"/>
      </w:pPr>
      <w:r>
        <w:rPr>
          <w:sz w:val="22"/>
          <w:szCs w:val="22"/>
        </w:rPr>
        <w:t xml:space="preserve">As referências de licença dos componentes de terceiros, incluindo as atribuições exigidas pelas licenças Creative Commons, estão em THIRD_PARTY_LICENSES.md, na raiz do repositório.</w:t>
      </w:r>
    </w:p>
    <w:p>
      <w:pPr>
        <w:spacing w:after="200" w:line="300"/>
      </w:pPr>
      <w:r>
        <w:rPr>
          <w:sz w:val="22"/>
          <w:szCs w:val="22"/>
        </w:rPr>
        <w:t xml:space="preserve"/>
      </w:r>
    </w:p>
    <w:p>
      <w:pPr>
        <w:spacing w:after="140" w:line="300"/>
      </w:pPr>
      <w:r>
        <w:rPr>
          <w:i/>
          <w:iCs/>
          <w:color w:val="5B6673"/>
          <w:sz w:val="20"/>
          <w:szCs w:val="20"/>
        </w:rPr>
        <w:t xml:space="preserve">Documento gerado a partir do registro de execução da etapa W2 e do registro científico versionado do projeto. Os números apresentados correspondem a execuções reais, com as saídas preservadas no histórico do repositório.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FIAS-ED — Estado de validação</dc:title>
  <dc:creator>Alex Almeida</dc:creator>
  <cp:lastModifiedBy>Un-named</cp:lastModifiedBy>
  <cp:revision>1</cp:revision>
  <dcterms:created xsi:type="dcterms:W3CDTF">2026-09-23T17:12:08.396Z</dcterms:created>
  <dcterms:modified xsi:type="dcterms:W3CDTF">2026-09-23T17:12:08.397Z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