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553F" w14:textId="77777777" w:rsidR="00B001AE" w:rsidRPr="00A046A7" w:rsidRDefault="00B001AE" w:rsidP="00B001AE">
      <w:pPr>
        <w:pStyle w:val="Titre1"/>
        <w:pBdr>
          <w:bottom w:val="single" w:sz="4" w:space="1" w:color="auto"/>
        </w:pBdr>
        <w:spacing w:before="0" w:line="240" w:lineRule="auto"/>
        <w:rPr>
          <w:lang w:val="en-CA" w:eastAsia="fr-CA"/>
        </w:rPr>
      </w:pPr>
      <w:bookmarkStart w:id="0" w:name="_Toc87447671"/>
      <w:r w:rsidRPr="00A046A7">
        <w:rPr>
          <w:lang w:val="en-CA" w:eastAsia="fr-CA"/>
        </w:rPr>
        <w:t>Warranty plan on GEN I</w:t>
      </w:r>
      <w:r>
        <w:rPr>
          <w:lang w:val="en-CA" w:eastAsia="fr-CA"/>
        </w:rPr>
        <w:t>I</w:t>
      </w:r>
      <w:r w:rsidRPr="00A046A7">
        <w:rPr>
          <w:lang w:val="en-CA" w:eastAsia="fr-CA"/>
        </w:rPr>
        <w:t>I clinching presses models</w:t>
      </w:r>
      <w:bookmarkEnd w:id="0"/>
    </w:p>
    <w:p w14:paraId="0F6C1E3E" w14:textId="0B38CD62" w:rsidR="00B001AE" w:rsidRPr="00FB018E" w:rsidRDefault="00B001AE" w:rsidP="00B001AE">
      <w:pPr>
        <w:ind w:firstLine="708"/>
        <w:rPr>
          <w:lang w:val="en-CA"/>
        </w:rPr>
      </w:pPr>
      <w:bookmarkStart w:id="1" w:name="_Hlk87251308"/>
      <w:r>
        <w:rPr>
          <w:b/>
          <w:bCs/>
          <w:noProof/>
          <w:color w:val="44546A" w:themeColor="text2"/>
          <w:sz w:val="24"/>
          <w:szCs w:val="24"/>
        </w:rPr>
        <mc:AlternateContent>
          <mc:Choice Requires="wps">
            <w:drawing>
              <wp:anchor distT="0" distB="0" distL="114300" distR="114300" simplePos="0" relativeHeight="251660288" behindDoc="0" locked="0" layoutInCell="1" allowOverlap="1" wp14:anchorId="674C337C" wp14:editId="0D18CB38">
                <wp:simplePos x="0" y="0"/>
                <wp:positionH relativeFrom="page">
                  <wp:posOffset>225425</wp:posOffset>
                </wp:positionH>
                <wp:positionV relativeFrom="paragraph">
                  <wp:posOffset>354965</wp:posOffset>
                </wp:positionV>
                <wp:extent cx="1638300" cy="1259840"/>
                <wp:effectExtent l="0" t="0" r="0" b="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1259840"/>
                        </a:xfrm>
                        <a:prstGeom prst="rect">
                          <a:avLst/>
                        </a:prstGeom>
                        <a:noFill/>
                        <a:ln>
                          <a:noFill/>
                        </a:ln>
                      </wps:spPr>
                      <wps:txbx>
                        <w:txbxContent>
                          <w:p w14:paraId="196386F5" w14:textId="77777777" w:rsidR="00B001AE" w:rsidRPr="00790F2E" w:rsidRDefault="00B001AE" w:rsidP="00B001AE">
                            <w:pPr>
                              <w:pStyle w:val="Default"/>
                              <w:ind w:left="1701"/>
                              <w:jc w:val="center"/>
                              <w:rPr>
                                <w:color w:val="000000" w:themeColor="text1"/>
                                <w:sz w:val="160"/>
                                <w:szCs w:val="72"/>
                                <w:lang w:val="fr-CA"/>
                              </w:rPr>
                            </w:pPr>
                            <w:r w:rsidRPr="00790F2E">
                              <w:rPr>
                                <w:color w:val="000000" w:themeColor="text1"/>
                                <w:sz w:val="160"/>
                                <w:szCs w:val="72"/>
                                <w:lang w:val="fr-CA"/>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674C337C" id="_x0000_t202" coordsize="21600,21600" o:spt="202" path="m,l,21600r21600,l21600,xe">
                <v:stroke joinstyle="miter"/>
                <v:path gradientshapeok="t" o:connecttype="rect"/>
              </v:shapetype>
              <v:shape id="Zone de texte 1" o:spid="_x0000_s1026" type="#_x0000_t202" style="position:absolute;left:0;text-align:left;margin-left:17.75pt;margin-top:27.95pt;width:129pt;height:99.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" filled="f" stroked="f">
                <v:textbox style="mso-fit-shape-to-text:t">
                  <w:txbxContent>
                    <w:p w14:paraId="196386F5" w14:textId="77777777" w:rsidR="00B001AE" w:rsidRPr="00790F2E" w:rsidRDefault="00B001AE" w:rsidP="00B001AE">
                      <w:pPr>
                        <w:pStyle w:val="Default"/>
                        <w:ind w:left="1701"/>
                        <w:jc w:val="center"/>
                        <w:rPr>
                          <w:color w:val="000000" w:themeColor="text1"/>
                          <w:sz w:val="160"/>
                          <w:szCs w:val="72"/>
                          <w:lang w:val="fr-CA"/>
                        </w:rPr>
                      </w:pPr>
                      <w:r w:rsidRPr="00790F2E">
                        <w:rPr>
                          <w:color w:val="000000" w:themeColor="text1"/>
                          <w:sz w:val="160"/>
                          <w:szCs w:val="72"/>
                          <w:lang w:val="fr-CA"/>
                        </w:rPr>
                        <w:t>5</w:t>
                      </w:r>
                    </w:p>
                  </w:txbxContent>
                </v:textbox>
                <w10:wrap anchorx="page"/>
              </v:shape>
            </w:pict>
          </mc:Fallback>
        </mc:AlternateContent>
      </w:r>
      <w:proofErr w:type="gramStart"/>
      <w:r w:rsidRPr="002B5416">
        <w:rPr>
          <w:b/>
          <w:bCs/>
          <w:color w:val="44546A" w:themeColor="text2"/>
          <w:sz w:val="24"/>
          <w:szCs w:val="24"/>
          <w:lang w:val="en-CA"/>
        </w:rPr>
        <w:t>Years</w:t>
      </w:r>
      <w:proofErr w:type="gramEnd"/>
      <w:r w:rsidRPr="002B5416">
        <w:rPr>
          <w:b/>
          <w:bCs/>
          <w:color w:val="44546A" w:themeColor="text2"/>
          <w:sz w:val="24"/>
          <w:szCs w:val="24"/>
          <w:lang w:val="en-CA"/>
        </w:rPr>
        <w:t xml:space="preserve"> servo, drive &amp; Gear-head, PLC &amp; electrical components</w:t>
      </w:r>
      <w:r w:rsidRPr="002B5416">
        <w:rPr>
          <w:sz w:val="24"/>
          <w:szCs w:val="24"/>
          <w:lang w:val="en-CA"/>
        </w:rPr>
        <w:t xml:space="preserve"> </w:t>
      </w:r>
      <w:r w:rsidRPr="002B5416">
        <w:rPr>
          <w:b/>
          <w:bCs/>
          <w:color w:val="44546A" w:themeColor="text2"/>
          <w:sz w:val="24"/>
          <w:szCs w:val="24"/>
          <w:lang w:val="en-CA"/>
        </w:rPr>
        <w:t>warranty</w:t>
      </w:r>
    </w:p>
    <w:p w14:paraId="41D0E785" w14:textId="77777777" w:rsidR="00B001AE" w:rsidRDefault="00B001AE" w:rsidP="00B001AE">
      <w:pPr>
        <w:pStyle w:val="Default"/>
        <w:ind w:left="1701"/>
        <w:jc w:val="both"/>
        <w:rPr>
          <w:rFonts w:ascii="Arial" w:hAnsi="Arial" w:cs="Arial"/>
          <w:sz w:val="22"/>
          <w:szCs w:val="22"/>
        </w:rPr>
      </w:pPr>
      <w:r w:rsidRPr="00FB018E">
        <w:rPr>
          <w:rFonts w:ascii="Arial" w:hAnsi="Arial" w:cs="Arial"/>
          <w:sz w:val="22"/>
          <w:szCs w:val="22"/>
        </w:rPr>
        <w:t xml:space="preserve">Azimuth machinery warrants to the original purchaser, to repair or, at AZIMUTH MACHINERY’S sole option, replace any major servo failure, servo drive &amp; gear head &amp; ALL Electrical components (greaser, oiler, motor, main controller, sensors or buttons) after examination by AZIMUTH MACHINERY’s properly authorized representative, to be defective in material or workmanship under normal use within five (5) years or, if sooner, </w:t>
      </w:r>
      <w:r w:rsidRPr="00FB018E">
        <w:rPr>
          <w:rFonts w:ascii="Arial" w:hAnsi="Arial" w:cs="Arial"/>
          <w:b/>
          <w:i/>
          <w:color w:val="FF0000"/>
          <w:sz w:val="22"/>
          <w:szCs w:val="22"/>
          <w:u w:val="single"/>
        </w:rPr>
        <w:t>5,000,000 strokes</w:t>
      </w:r>
      <w:r w:rsidRPr="00FB018E">
        <w:rPr>
          <w:rFonts w:ascii="Arial" w:hAnsi="Arial" w:cs="Arial"/>
          <w:color w:val="FF0000"/>
          <w:sz w:val="22"/>
          <w:szCs w:val="22"/>
        </w:rPr>
        <w:t xml:space="preserve"> </w:t>
      </w:r>
      <w:r w:rsidRPr="00FB018E">
        <w:rPr>
          <w:rFonts w:ascii="Arial" w:hAnsi="Arial" w:cs="Arial"/>
          <w:sz w:val="22"/>
          <w:szCs w:val="22"/>
        </w:rPr>
        <w:t>after the original date of shipment from the AZIMUTH MACHINERY plant.</w:t>
      </w:r>
    </w:p>
    <w:p w14:paraId="064EBF99" w14:textId="77777777" w:rsidR="00B001AE" w:rsidRPr="00FB018E" w:rsidRDefault="00B001AE" w:rsidP="00B001AE">
      <w:pPr>
        <w:pStyle w:val="Default"/>
        <w:ind w:left="1701"/>
        <w:jc w:val="both"/>
        <w:rPr>
          <w:rFonts w:ascii="Arial" w:hAnsi="Arial" w:cs="Arial"/>
          <w:sz w:val="22"/>
          <w:szCs w:val="22"/>
        </w:rPr>
      </w:pPr>
    </w:p>
    <w:p w14:paraId="161901BD" w14:textId="77777777" w:rsidR="00B001AE" w:rsidRPr="00FB018E" w:rsidRDefault="00B001AE" w:rsidP="00B001AE">
      <w:pPr>
        <w:pStyle w:val="Default"/>
        <w:ind w:left="1701"/>
        <w:jc w:val="both"/>
        <w:rPr>
          <w:rFonts w:ascii="Arial" w:hAnsi="Arial" w:cs="Arial"/>
          <w:sz w:val="22"/>
          <w:szCs w:val="22"/>
        </w:rPr>
      </w:pPr>
      <w:r w:rsidRPr="00FB018E">
        <w:rPr>
          <w:rFonts w:ascii="Arial" w:hAnsi="Arial" w:cs="Arial"/>
          <w:b/>
          <w:i/>
          <w:color w:val="FF0000"/>
          <w:sz w:val="22"/>
          <w:szCs w:val="22"/>
          <w:u w:val="single"/>
        </w:rPr>
        <w:t>Does not include labor</w:t>
      </w:r>
      <w:r w:rsidRPr="00FB018E">
        <w:rPr>
          <w:rStyle w:val="Appelnotedebasdep"/>
          <w:rFonts w:ascii="Arial" w:hAnsi="Arial" w:cs="Arial"/>
          <w:b/>
          <w:i/>
          <w:color w:val="FF0000"/>
          <w:sz w:val="22"/>
          <w:szCs w:val="22"/>
          <w:u w:val="single"/>
        </w:rPr>
        <w:footnoteReference w:id="1"/>
      </w:r>
      <w:r w:rsidRPr="00FB018E">
        <w:rPr>
          <w:rFonts w:ascii="Arial" w:hAnsi="Arial" w:cs="Arial"/>
          <w:b/>
          <w:i/>
          <w:color w:val="FF0000"/>
          <w:sz w:val="22"/>
          <w:szCs w:val="22"/>
          <w:u w:val="single"/>
        </w:rPr>
        <w:t xml:space="preserve"> or diagnostic work. The original purchaser will be responsible for travel costs and expenses.</w:t>
      </w:r>
    </w:p>
    <w:p w14:paraId="58646921" w14:textId="77777777" w:rsidR="00B001AE" w:rsidRPr="00FB018E" w:rsidRDefault="00B001AE" w:rsidP="00B001AE">
      <w:pPr>
        <w:tabs>
          <w:tab w:val="left" w:pos="2557"/>
        </w:tabs>
        <w:rPr>
          <w:rFonts w:ascii="Arial" w:hAnsi="Arial" w:cs="Arial"/>
          <w:lang w:val="en-CA"/>
        </w:rPr>
      </w:pPr>
      <w:r w:rsidRPr="00FB018E">
        <w:rPr>
          <w:rFonts w:ascii="Arial" w:hAnsi="Arial" w:cs="Arial"/>
          <w:lang w:val="en-CA"/>
        </w:rPr>
        <w:tab/>
      </w:r>
    </w:p>
    <w:p w14:paraId="1F21FD0B" w14:textId="5A0FFDF0" w:rsidR="00B001AE" w:rsidRPr="00FB018E" w:rsidRDefault="00B001AE" w:rsidP="00B001AE">
      <w:pPr>
        <w:ind w:firstLine="708"/>
        <w:rPr>
          <w:rFonts w:ascii="Arial" w:hAnsi="Arial" w:cs="Arial"/>
          <w:lang w:val="en-CA"/>
        </w:rPr>
      </w:pPr>
      <w:r>
        <w:rPr>
          <w:b/>
          <w:bCs/>
          <w:noProof/>
          <w:color w:val="44546A" w:themeColor="text2"/>
          <w:sz w:val="24"/>
          <w:szCs w:val="24"/>
          <w:lang w:val="en-CA"/>
        </w:rPr>
        <mc:AlternateContent>
          <mc:Choice Requires="wps">
            <w:drawing>
              <wp:anchor distT="0" distB="0" distL="114300" distR="114300" simplePos="0" relativeHeight="251659264" behindDoc="0" locked="0" layoutInCell="1" allowOverlap="1" wp14:anchorId="71600EC2" wp14:editId="076C1FE3">
                <wp:simplePos x="0" y="0"/>
                <wp:positionH relativeFrom="page">
                  <wp:posOffset>164465</wp:posOffset>
                </wp:positionH>
                <wp:positionV relativeFrom="paragraph">
                  <wp:posOffset>355600</wp:posOffset>
                </wp:positionV>
                <wp:extent cx="1638300" cy="1259840"/>
                <wp:effectExtent l="0" t="0" r="0" b="0"/>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1259840"/>
                        </a:xfrm>
                        <a:prstGeom prst="rect">
                          <a:avLst/>
                        </a:prstGeom>
                        <a:noFill/>
                        <a:ln>
                          <a:noFill/>
                        </a:ln>
                      </wps:spPr>
                      <wps:txbx>
                        <w:txbxContent>
                          <w:p w14:paraId="369E8450" w14:textId="77777777" w:rsidR="00B001AE" w:rsidRPr="00790F2E" w:rsidRDefault="00B001AE" w:rsidP="00B001AE">
                            <w:pPr>
                              <w:pStyle w:val="Default"/>
                              <w:ind w:left="1701"/>
                              <w:jc w:val="center"/>
                              <w:rPr>
                                <w:color w:val="000000" w:themeColor="text1"/>
                                <w:sz w:val="160"/>
                                <w:szCs w:val="72"/>
                                <w:lang w:val="fr-CA"/>
                              </w:rPr>
                            </w:pPr>
                            <w:r w:rsidRPr="00790F2E">
                              <w:rPr>
                                <w:color w:val="000000" w:themeColor="text1"/>
                                <w:sz w:val="160"/>
                                <w:szCs w:val="72"/>
                                <w:lang w:val="fr-C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71600EC2" id="Zone de texte 9" o:spid="_x0000_s1027" type="#_x0000_t202" style="position:absolute;left:0;text-align:left;margin-left:12.95pt;margin-top:28pt;width:129pt;height: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" filled="f" stroked="f">
                <v:textbox style="mso-fit-shape-to-text:t">
                  <w:txbxContent>
                    <w:p w14:paraId="369E8450" w14:textId="77777777" w:rsidR="00B001AE" w:rsidRPr="00790F2E" w:rsidRDefault="00B001AE" w:rsidP="00B001AE">
                      <w:pPr>
                        <w:pStyle w:val="Default"/>
                        <w:ind w:left="1701"/>
                        <w:jc w:val="center"/>
                        <w:rPr>
                          <w:color w:val="000000" w:themeColor="text1"/>
                          <w:sz w:val="160"/>
                          <w:szCs w:val="72"/>
                          <w:lang w:val="fr-CA"/>
                        </w:rPr>
                      </w:pPr>
                      <w:r w:rsidRPr="00790F2E">
                        <w:rPr>
                          <w:color w:val="000000" w:themeColor="text1"/>
                          <w:sz w:val="160"/>
                          <w:szCs w:val="72"/>
                          <w:lang w:val="fr-CA"/>
                        </w:rPr>
                        <w:t>3</w:t>
                      </w:r>
                    </w:p>
                  </w:txbxContent>
                </v:textbox>
                <w10:wrap anchorx="page"/>
              </v:shape>
            </w:pict>
          </mc:Fallback>
        </mc:AlternateContent>
      </w:r>
      <w:r w:rsidRPr="002B5416">
        <w:rPr>
          <w:b/>
          <w:bCs/>
          <w:color w:val="44546A" w:themeColor="text2"/>
          <w:sz w:val="24"/>
          <w:szCs w:val="24"/>
          <w:lang w:val="en-CA"/>
        </w:rPr>
        <w:t>Years mechanical parts warranty (Frame, mechanical components)</w:t>
      </w:r>
      <w:r w:rsidRPr="00FB018E">
        <w:rPr>
          <w:rFonts w:ascii="Arial" w:hAnsi="Arial" w:cs="Arial"/>
          <w:lang w:val="en-CA"/>
        </w:rPr>
        <w:tab/>
      </w:r>
    </w:p>
    <w:p w14:paraId="75F5519B" w14:textId="77777777" w:rsidR="00B001AE" w:rsidRPr="00FB018E" w:rsidRDefault="00B001AE" w:rsidP="00B001AE">
      <w:pPr>
        <w:ind w:left="1701"/>
        <w:rPr>
          <w:rFonts w:ascii="Arial" w:hAnsi="Arial" w:cs="Arial"/>
          <w:lang w:val="en-CA"/>
        </w:rPr>
      </w:pPr>
      <w:r w:rsidRPr="00FB018E">
        <w:rPr>
          <w:rFonts w:ascii="Arial" w:hAnsi="Arial" w:cs="Arial"/>
          <w:lang w:val="en-CA"/>
        </w:rPr>
        <w:t xml:space="preserve">Azimuth machinery warrants to the original purchaser, to repair or, at AZIMUTH MACHINERY’S sole option, replace any parts that are found defective (Ball-screw, pitman(s), crankshaft(s), slide, GIBS, RAM, after examination by AZIMUTH MACHINERY’s properly authorized representative, to be defective in material or workmanship under normal use within three years or, if sooner, </w:t>
      </w:r>
      <w:r w:rsidRPr="00261E7C">
        <w:rPr>
          <w:rFonts w:ascii="Arial" w:hAnsi="Arial" w:cs="Arial"/>
          <w:b/>
          <w:i/>
          <w:iCs/>
          <w:color w:val="FF0000"/>
          <w:u w:val="single"/>
          <w:lang w:val="en-CA"/>
        </w:rPr>
        <w:t>3,000,000 strokes</w:t>
      </w:r>
      <w:r w:rsidRPr="00FB018E">
        <w:rPr>
          <w:rFonts w:ascii="Arial" w:hAnsi="Arial" w:cs="Arial"/>
          <w:lang w:val="en-CA"/>
        </w:rPr>
        <w:t xml:space="preserve"> after the original date of shipment from the AZIMUTH MACHINERY plant.</w:t>
      </w:r>
    </w:p>
    <w:p w14:paraId="5F489381" w14:textId="77777777" w:rsidR="00B001AE" w:rsidRPr="00FB018E" w:rsidRDefault="00B001AE" w:rsidP="00B001AE">
      <w:pPr>
        <w:pStyle w:val="Default"/>
        <w:ind w:left="1701"/>
        <w:jc w:val="both"/>
        <w:rPr>
          <w:rFonts w:ascii="Arial" w:hAnsi="Arial" w:cs="Arial"/>
          <w:sz w:val="22"/>
          <w:szCs w:val="22"/>
        </w:rPr>
      </w:pPr>
      <w:r w:rsidRPr="00FB018E">
        <w:rPr>
          <w:rFonts w:ascii="Arial" w:hAnsi="Arial" w:cs="Arial"/>
          <w:b/>
          <w:i/>
          <w:color w:val="FF0000"/>
          <w:sz w:val="22"/>
          <w:szCs w:val="22"/>
          <w:u w:val="single"/>
        </w:rPr>
        <w:t>Does not include labor</w:t>
      </w:r>
      <w:r w:rsidRPr="00FB018E">
        <w:rPr>
          <w:rStyle w:val="Appelnotedebasdep"/>
          <w:rFonts w:ascii="Arial" w:hAnsi="Arial" w:cs="Arial"/>
          <w:b/>
          <w:i/>
          <w:color w:val="FF0000"/>
          <w:sz w:val="22"/>
          <w:szCs w:val="22"/>
          <w:u w:val="single"/>
        </w:rPr>
        <w:footnoteReference w:id="2"/>
      </w:r>
      <w:r w:rsidRPr="00FB018E">
        <w:rPr>
          <w:rFonts w:ascii="Arial" w:hAnsi="Arial" w:cs="Arial"/>
          <w:b/>
          <w:i/>
          <w:color w:val="FF0000"/>
          <w:sz w:val="22"/>
          <w:szCs w:val="22"/>
          <w:u w:val="single"/>
        </w:rPr>
        <w:t xml:space="preserve"> or di</w:t>
      </w:r>
      <w:r>
        <w:rPr>
          <w:rFonts w:ascii="Arial" w:hAnsi="Arial" w:cs="Arial"/>
          <w:b/>
          <w:i/>
          <w:color w:val="FF0000"/>
          <w:sz w:val="22"/>
          <w:szCs w:val="22"/>
          <w:u w:val="single"/>
        </w:rPr>
        <w:t xml:space="preserve"> </w:t>
      </w:r>
      <w:r w:rsidRPr="00FB018E">
        <w:rPr>
          <w:rFonts w:ascii="Arial" w:hAnsi="Arial" w:cs="Arial"/>
          <w:b/>
          <w:i/>
          <w:color w:val="FF0000"/>
          <w:sz w:val="22"/>
          <w:szCs w:val="22"/>
          <w:u w:val="single"/>
        </w:rPr>
        <w:t>agnostic work. The original purchaser will be responsible for travel costs and expenses.</w:t>
      </w:r>
    </w:p>
    <w:p w14:paraId="7E4FA0CA" w14:textId="443DDE2D" w:rsidR="00B001AE" w:rsidRPr="00FB018E" w:rsidRDefault="00B001AE" w:rsidP="00B001AE">
      <w:pPr>
        <w:pStyle w:val="Default"/>
        <w:ind w:left="1701"/>
        <w:jc w:val="both"/>
        <w:rPr>
          <w:rFonts w:ascii="Arial" w:hAnsi="Arial" w:cs="Arial"/>
          <w:b/>
          <w:i/>
          <w:color w:val="FF0000"/>
          <w:sz w:val="22"/>
          <w:szCs w:val="22"/>
          <w:u w:val="single"/>
        </w:rPr>
      </w:pPr>
      <w:r>
        <w:rPr>
          <w:noProof/>
        </w:rPr>
        <mc:AlternateContent>
          <mc:Choice Requires="wps">
            <w:drawing>
              <wp:anchor distT="0" distB="0" distL="114300" distR="114300" simplePos="0" relativeHeight="251661312" behindDoc="0" locked="0" layoutInCell="1" allowOverlap="1" wp14:anchorId="0D232C34" wp14:editId="4406642D">
                <wp:simplePos x="0" y="0"/>
                <wp:positionH relativeFrom="page">
                  <wp:align>left</wp:align>
                </wp:positionH>
                <wp:positionV relativeFrom="paragraph">
                  <wp:posOffset>248920</wp:posOffset>
                </wp:positionV>
                <wp:extent cx="1963420" cy="1239520"/>
                <wp:effectExtent l="0" t="0" r="0" b="0"/>
                <wp:wrapNone/>
                <wp:docPr id="23" name="Zone de text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3420" cy="1239520"/>
                        </a:xfrm>
                        <a:prstGeom prst="rect">
                          <a:avLst/>
                        </a:prstGeom>
                        <a:noFill/>
                        <a:ln>
                          <a:noFill/>
                        </a:ln>
                      </wps:spPr>
                      <wps:txbx>
                        <w:txbxContent>
                          <w:p w14:paraId="05145D6F" w14:textId="77777777" w:rsidR="00B001AE" w:rsidRPr="00790F2E" w:rsidRDefault="00B001AE" w:rsidP="00B001AE">
                            <w:pPr>
                              <w:pStyle w:val="Default"/>
                              <w:ind w:left="1701"/>
                              <w:jc w:val="center"/>
                              <w:rPr>
                                <w:color w:val="000000" w:themeColor="text1"/>
                                <w:sz w:val="160"/>
                                <w:szCs w:val="72"/>
                                <w:lang w:val="fr-CA"/>
                              </w:rPr>
                            </w:pPr>
                            <w:r w:rsidRPr="00790F2E">
                              <w:rPr>
                                <w:color w:val="000000" w:themeColor="text1"/>
                                <w:sz w:val="160"/>
                                <w:szCs w:val="72"/>
                                <w:lang w:val="fr-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32C34" id="Zone de texte 23" o:spid="_x0000_s1028" type="#_x0000_t202" style="position:absolute;left:0;text-align:left;margin-left:0;margin-top:19.6pt;width:154.6pt;height:97.6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" filled="f" stroked="f">
                <v:textbox>
                  <w:txbxContent>
                    <w:p w14:paraId="05145D6F" w14:textId="77777777" w:rsidR="00B001AE" w:rsidRPr="00790F2E" w:rsidRDefault="00B001AE" w:rsidP="00B001AE">
                      <w:pPr>
                        <w:pStyle w:val="Default"/>
                        <w:ind w:left="1701"/>
                        <w:jc w:val="center"/>
                        <w:rPr>
                          <w:color w:val="000000" w:themeColor="text1"/>
                          <w:sz w:val="160"/>
                          <w:szCs w:val="72"/>
                          <w:lang w:val="fr-CA"/>
                        </w:rPr>
                      </w:pPr>
                      <w:r w:rsidRPr="00790F2E">
                        <w:rPr>
                          <w:color w:val="000000" w:themeColor="text1"/>
                          <w:sz w:val="160"/>
                          <w:szCs w:val="72"/>
                          <w:lang w:val="fr-CA"/>
                        </w:rPr>
                        <w:t>∞</w:t>
                      </w:r>
                    </w:p>
                  </w:txbxContent>
                </v:textbox>
                <w10:wrap anchorx="page"/>
              </v:shape>
            </w:pict>
          </mc:Fallback>
        </mc:AlternateContent>
      </w:r>
    </w:p>
    <w:p w14:paraId="4FD858EC" w14:textId="77777777" w:rsidR="00B001AE" w:rsidRPr="00FB018E" w:rsidRDefault="00B001AE" w:rsidP="00B001AE">
      <w:pPr>
        <w:pStyle w:val="Default"/>
        <w:ind w:left="1701"/>
        <w:jc w:val="both"/>
        <w:rPr>
          <w:rFonts w:ascii="Arial" w:hAnsi="Arial" w:cs="Arial"/>
          <w:b/>
          <w:i/>
          <w:color w:val="FF0000"/>
          <w:sz w:val="22"/>
          <w:szCs w:val="22"/>
          <w:u w:val="single"/>
        </w:rPr>
      </w:pPr>
    </w:p>
    <w:p w14:paraId="39D8332C" w14:textId="77777777" w:rsidR="00B001AE" w:rsidRPr="002B5416" w:rsidRDefault="00B001AE" w:rsidP="00B001AE">
      <w:pPr>
        <w:ind w:firstLine="708"/>
        <w:rPr>
          <w:b/>
          <w:bCs/>
          <w:color w:val="44546A" w:themeColor="text2"/>
          <w:sz w:val="24"/>
          <w:szCs w:val="24"/>
          <w:lang w:val="en-CA"/>
        </w:rPr>
      </w:pPr>
      <w:r w:rsidRPr="002B5416">
        <w:rPr>
          <w:b/>
          <w:bCs/>
          <w:color w:val="44546A" w:themeColor="text2"/>
          <w:sz w:val="24"/>
          <w:szCs w:val="24"/>
          <w:lang w:val="en-CA"/>
        </w:rPr>
        <w:t xml:space="preserve">Lifetime support over phone &amp; online videos </w:t>
      </w:r>
    </w:p>
    <w:p w14:paraId="362FE5DE" w14:textId="77777777" w:rsidR="00B001AE" w:rsidRPr="00FB018E" w:rsidRDefault="00B001AE" w:rsidP="00B001AE">
      <w:pPr>
        <w:pStyle w:val="Default"/>
        <w:ind w:left="1701"/>
        <w:jc w:val="both"/>
        <w:rPr>
          <w:rFonts w:ascii="Arial" w:hAnsi="Arial" w:cs="Arial"/>
          <w:sz w:val="22"/>
          <w:szCs w:val="22"/>
        </w:rPr>
      </w:pPr>
      <w:r w:rsidRPr="00FB018E">
        <w:rPr>
          <w:rFonts w:ascii="Arial" w:hAnsi="Arial" w:cs="Arial"/>
          <w:sz w:val="22"/>
          <w:szCs w:val="22"/>
        </w:rPr>
        <w:t>Azimuth machinery offers lifetime support to all its end-users. This means free support over phone &amp; access to online videos for technical support &amp; maintenance tips on new machine.</w:t>
      </w:r>
    </w:p>
    <w:bookmarkEnd w:id="1"/>
    <w:p w14:paraId="6692490B" w14:textId="77777777" w:rsidR="00B001AE" w:rsidRPr="00FB018E" w:rsidRDefault="00B001AE" w:rsidP="00B001AE">
      <w:pPr>
        <w:rPr>
          <w:rFonts w:ascii="Arial" w:hAnsi="Arial" w:cs="Arial"/>
          <w:lang w:val="en-CA"/>
        </w:rPr>
      </w:pPr>
    </w:p>
    <w:p w14:paraId="15090B35" w14:textId="77777777" w:rsidR="00B001AE" w:rsidRPr="00261E7C" w:rsidRDefault="00B001AE" w:rsidP="00B001AE">
      <w:pPr>
        <w:pStyle w:val="Sansinterligne"/>
        <w:ind w:firstLine="1701"/>
        <w:rPr>
          <w:rFonts w:ascii="Helvetica" w:hAnsi="Helvetica" w:cs="Helvetica"/>
          <w:b/>
          <w:color w:val="0070C0"/>
          <w:lang w:val="en-CA"/>
        </w:rPr>
      </w:pPr>
    </w:p>
    <w:p w14:paraId="2E900221" w14:textId="77777777" w:rsidR="00231DE3" w:rsidRPr="00B001AE" w:rsidRDefault="00231DE3">
      <w:pPr>
        <w:rPr>
          <w:lang w:val="en-CA"/>
        </w:rPr>
      </w:pPr>
    </w:p>
    <w:sectPr w:rsidR="00231DE3" w:rsidRPr="00B001AE" w:rsidSect="00B001A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87682" w14:textId="77777777" w:rsidR="00B001AE" w:rsidRDefault="00B001AE" w:rsidP="00B001AE">
      <w:pPr>
        <w:spacing w:after="0" w:line="240" w:lineRule="auto"/>
      </w:pPr>
      <w:r>
        <w:separator/>
      </w:r>
    </w:p>
  </w:endnote>
  <w:endnote w:type="continuationSeparator" w:id="0">
    <w:p w14:paraId="05494798" w14:textId="77777777" w:rsidR="00B001AE" w:rsidRDefault="00B001AE" w:rsidP="00B00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280FF" w14:textId="77777777" w:rsidR="00B001AE" w:rsidRDefault="00B001AE" w:rsidP="00B001AE">
      <w:pPr>
        <w:spacing w:after="0" w:line="240" w:lineRule="auto"/>
      </w:pPr>
      <w:r>
        <w:separator/>
      </w:r>
    </w:p>
  </w:footnote>
  <w:footnote w:type="continuationSeparator" w:id="0">
    <w:p w14:paraId="073E1DEE" w14:textId="77777777" w:rsidR="00B001AE" w:rsidRDefault="00B001AE" w:rsidP="00B001AE">
      <w:pPr>
        <w:spacing w:after="0" w:line="240" w:lineRule="auto"/>
      </w:pPr>
      <w:r>
        <w:continuationSeparator/>
      </w:r>
    </w:p>
  </w:footnote>
  <w:footnote w:id="1">
    <w:p w14:paraId="16FFAC6D" w14:textId="77777777" w:rsidR="00B001AE" w:rsidRPr="00EC1EC5" w:rsidRDefault="00B001AE" w:rsidP="00B001AE">
      <w:pPr>
        <w:pStyle w:val="Notedebasdepage"/>
        <w:rPr>
          <w:lang w:val="en-CA"/>
        </w:rPr>
      </w:pPr>
      <w:r>
        <w:rPr>
          <w:rStyle w:val="Appelnotedebasdep"/>
        </w:rPr>
        <w:footnoteRef/>
      </w:r>
      <w:r w:rsidRPr="00EC1EC5">
        <w:rPr>
          <w:lang w:val="en-CA"/>
        </w:rPr>
        <w:t xml:space="preserve"> 150$/hour + traveling expense. </w:t>
      </w:r>
    </w:p>
  </w:footnote>
  <w:footnote w:id="2">
    <w:p w14:paraId="69867F9A" w14:textId="77777777" w:rsidR="00B001AE" w:rsidRPr="00EC1EC5" w:rsidRDefault="00B001AE" w:rsidP="00B001AE">
      <w:pPr>
        <w:pStyle w:val="Notedebasdepage"/>
        <w:rPr>
          <w:lang w:val="en-CA"/>
        </w:rPr>
      </w:pPr>
      <w:r w:rsidRPr="00EC1EC5">
        <w:rPr>
          <w:lang w:val="en-CA"/>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1AE"/>
    <w:rsid w:val="00231DE3"/>
    <w:rsid w:val="00B001A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EC1F332"/>
  <w15:chartTrackingRefBased/>
  <w15:docId w15:val="{75AAB27E-1B23-4DEA-82DE-941FDE24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1AE"/>
    <w:pPr>
      <w:spacing w:after="200" w:line="276" w:lineRule="auto"/>
      <w:jc w:val="both"/>
    </w:pPr>
    <w:rPr>
      <w:rFonts w:ascii="Calibri" w:eastAsia="Times New Roman" w:hAnsi="Calibri" w:cs="Times New Roman"/>
    </w:rPr>
  </w:style>
  <w:style w:type="paragraph" w:styleId="Titre1">
    <w:name w:val="heading 1"/>
    <w:basedOn w:val="Normal"/>
    <w:next w:val="Normal"/>
    <w:link w:val="Titre1Car"/>
    <w:uiPriority w:val="9"/>
    <w:qFormat/>
    <w:rsid w:val="00B001AE"/>
    <w:pPr>
      <w:keepNext/>
      <w:keepLines/>
      <w:spacing w:before="480" w:after="360"/>
      <w:jc w:val="center"/>
      <w:outlineLvl w:val="0"/>
    </w:pPr>
    <w:rPr>
      <w:rFonts w:ascii="Cambria" w:hAnsi="Cambria"/>
      <w:b/>
      <w:bCs/>
      <w:color w:val="365F9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01AE"/>
    <w:rPr>
      <w:rFonts w:ascii="Cambria" w:eastAsia="Times New Roman" w:hAnsi="Cambria" w:cs="Times New Roman"/>
      <w:b/>
      <w:bCs/>
      <w:color w:val="365F91"/>
      <w:sz w:val="28"/>
      <w:szCs w:val="28"/>
    </w:rPr>
  </w:style>
  <w:style w:type="paragraph" w:styleId="Notedebasdepage">
    <w:name w:val="footnote text"/>
    <w:basedOn w:val="Normal"/>
    <w:link w:val="NotedebasdepageCar"/>
    <w:uiPriority w:val="99"/>
    <w:unhideWhenUsed/>
    <w:rsid w:val="00B001AE"/>
    <w:pPr>
      <w:spacing w:after="0" w:line="240" w:lineRule="auto"/>
    </w:pPr>
    <w:rPr>
      <w:sz w:val="20"/>
      <w:szCs w:val="20"/>
    </w:rPr>
  </w:style>
  <w:style w:type="character" w:customStyle="1" w:styleId="NotedebasdepageCar">
    <w:name w:val="Note de bas de page Car"/>
    <w:basedOn w:val="Policepardfaut"/>
    <w:link w:val="Notedebasdepage"/>
    <w:uiPriority w:val="99"/>
    <w:rsid w:val="00B001AE"/>
    <w:rPr>
      <w:rFonts w:ascii="Calibri" w:eastAsia="Times New Roman" w:hAnsi="Calibri" w:cs="Times New Roman"/>
      <w:sz w:val="20"/>
      <w:szCs w:val="20"/>
    </w:rPr>
  </w:style>
  <w:style w:type="character" w:styleId="Appelnotedebasdep">
    <w:name w:val="footnote reference"/>
    <w:basedOn w:val="Policepardfaut"/>
    <w:uiPriority w:val="99"/>
    <w:semiHidden/>
    <w:unhideWhenUsed/>
    <w:rsid w:val="00B001AE"/>
    <w:rPr>
      <w:rFonts w:cs="Times New Roman"/>
      <w:vertAlign w:val="superscript"/>
    </w:rPr>
  </w:style>
  <w:style w:type="paragraph" w:customStyle="1" w:styleId="Default">
    <w:name w:val="Default"/>
    <w:rsid w:val="00B001AE"/>
    <w:pPr>
      <w:autoSpaceDE w:val="0"/>
      <w:autoSpaceDN w:val="0"/>
      <w:adjustRightInd w:val="0"/>
      <w:spacing w:after="0" w:line="240" w:lineRule="auto"/>
    </w:pPr>
    <w:rPr>
      <w:rFonts w:ascii="Times New Roman" w:eastAsia="Times New Roman" w:hAnsi="Times New Roman" w:cs="Times New Roman"/>
      <w:color w:val="000000"/>
      <w:sz w:val="24"/>
      <w:szCs w:val="24"/>
      <w:lang w:val="en-CA" w:eastAsia="fr-CA"/>
    </w:rPr>
  </w:style>
  <w:style w:type="paragraph" w:styleId="Sansinterligne">
    <w:name w:val="No Spacing"/>
    <w:link w:val="SansinterligneCar"/>
    <w:uiPriority w:val="1"/>
    <w:qFormat/>
    <w:rsid w:val="00B001AE"/>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B001A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27685-E95B-42D4-AAC9-97D9FAAE9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251</Words>
  <Characters>1382</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shop@azimuthpress.com</dc:creator>
  <cp:keywords/>
  <dc:description/>
  <cp:lastModifiedBy>shop@azimuthpress.com</cp:lastModifiedBy>
  <cp:revision>1</cp:revision>
  <dcterms:created xsi:type="dcterms:W3CDTF">2021-11-11T15:26:00Z</dcterms:created>
  <dcterms:modified xsi:type="dcterms:W3CDTF">2021-11-11T15:28:00Z</dcterms:modified>
</cp:coreProperties>
</file>