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pageBreakBefore w:val="0"/>
        <w:rPr/>
      </w:pPr>
      <w:bookmarkStart w:colFirst="0" w:colLast="0" w:name="_dk77pei34s2u" w:id="0"/>
      <w:bookmarkEnd w:id="0"/>
      <w:r w:rsidDel="00000000" w:rsidR="00000000" w:rsidRPr="00000000">
        <w:rPr>
          <w:color w:val="2c2d30"/>
          <w:sz w:val="20"/>
          <w:szCs w:val="20"/>
        </w:rPr>
        <w:drawing>
          <wp:inline distB="19050" distT="19050" distL="19050" distR="19050">
            <wp:extent cx="2769800" cy="50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9800" cy="5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ucrwgr3ox95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rPr/>
      </w:pPr>
      <w:bookmarkStart w:colFirst="0" w:colLast="0" w:name="_k2zbdhhk0xw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rPr/>
      </w:pPr>
      <w:bookmarkStart w:colFirst="0" w:colLast="0" w:name="_cv0rsjnf5q76" w:id="3"/>
      <w:bookmarkEnd w:id="3"/>
      <w:r w:rsidDel="00000000" w:rsidR="00000000" w:rsidRPr="00000000">
        <w:rPr>
          <w:color w:val="2c2d30"/>
          <w:sz w:val="20"/>
          <w:szCs w:val="20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-1985099</wp:posOffset>
            </wp:positionH>
            <wp:positionV relativeFrom="page">
              <wp:posOffset>-3899</wp:posOffset>
            </wp:positionV>
            <wp:extent cx="9563963" cy="795657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63963" cy="79565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pageBreakBefore w:val="0"/>
        <w:rPr/>
      </w:pPr>
      <w:bookmarkStart w:colFirst="0" w:colLast="0" w:name="_9aezgvglsal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pageBreakBefore w:val="0"/>
        <w:rPr/>
      </w:pPr>
      <w:bookmarkStart w:colFirst="0" w:colLast="0" w:name="_k0f34wu872u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pageBreakBefore w:val="0"/>
        <w:rPr/>
      </w:pPr>
      <w:bookmarkStart w:colFirst="0" w:colLast="0" w:name="_6mnxhrnb4ysx" w:id="6"/>
      <w:bookmarkEnd w:id="6"/>
      <w:r w:rsidDel="00000000" w:rsidR="00000000" w:rsidRPr="00000000">
        <w:rPr>
          <w:rtl w:val="0"/>
        </w:rPr>
        <w:t xml:space="preserve">Введение в искусственные нейронные сети</w:t>
      </w:r>
    </w:p>
    <w:p w:rsidR="00000000" w:rsidDel="00000000" w:rsidP="00000000" w:rsidRDefault="00000000" w:rsidRPr="00000000" w14:paraId="00000017">
      <w:pPr>
        <w:pStyle w:val="Title"/>
        <w:pageBreakBefore w:val="0"/>
        <w:rPr/>
      </w:pPr>
      <w:bookmarkStart w:colFirst="0" w:colLast="0" w:name="_30j0zll" w:id="7"/>
      <w:bookmarkEnd w:id="7"/>
      <w:r w:rsidDel="00000000" w:rsidR="00000000" w:rsidRPr="00000000">
        <w:rPr>
          <w:rtl w:val="0"/>
        </w:rPr>
        <w:t xml:space="preserve">Keras</w:t>
      </w:r>
    </w:p>
    <w:p w:rsidR="00000000" w:rsidDel="00000000" w:rsidP="00000000" w:rsidRDefault="00000000" w:rsidRPr="00000000" w14:paraId="00000018">
      <w:pPr>
        <w:pStyle w:val="Subtitle"/>
        <w:pageBreakBefore w:val="0"/>
        <w:rPr/>
      </w:pPr>
      <w:bookmarkStart w:colFirst="0" w:colLast="0" w:name="_entor7tao59v" w:id="8"/>
      <w:bookmarkEnd w:id="8"/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cutwx3tzcepj" w:id="9"/>
      <w:bookmarkEnd w:id="9"/>
      <w:r w:rsidDel="00000000" w:rsidR="00000000" w:rsidRPr="00000000">
        <w:rPr>
          <w:rtl w:val="0"/>
        </w:rPr>
        <w:t xml:space="preserve">На этом уроке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Изучим способы создания нейросетей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Познакомимся с Keras и основами синтаксиса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Попрактикуемся создать нейросеть на Keras</w:t>
      </w:r>
    </w:p>
    <w:p w:rsidR="00000000" w:rsidDel="00000000" w:rsidP="00000000" w:rsidRDefault="00000000" w:rsidRPr="00000000" w14:paraId="0000001D">
      <w:pPr>
        <w:pStyle w:val="Heading1"/>
        <w:pageBreakBefore w:val="0"/>
        <w:rPr/>
      </w:pPr>
      <w:bookmarkStart w:colFirst="0" w:colLast="0" w:name="_nu4r6zsec6gd" w:id="10"/>
      <w:bookmarkEnd w:id="10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pageBreakBefore w:val="0"/>
            <w:spacing w:before="80" w:line="36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utwx3tzcep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На этом уроке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spacing w:before="200" w:line="360" w:lineRule="auto"/>
            <w:ind w:left="0" w:firstLine="0"/>
            <w:rPr>
              <w:color w:val="1155cc"/>
              <w:u w:val="single"/>
            </w:rPr>
          </w:pPr>
          <w:hyperlink w:anchor="_nu4r6zsec6g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spacing w:before="200" w:line="360" w:lineRule="auto"/>
            <w:ind w:left="0" w:firstLine="0"/>
            <w:rPr>
              <w:color w:val="1155cc"/>
              <w:u w:val="single"/>
            </w:rPr>
          </w:pPr>
          <w:hyperlink w:anchor="_h4pd0uwlyd5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Способы создания нейросетей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spacing w:before="200" w:line="360" w:lineRule="auto"/>
            <w:ind w:left="0" w:firstLine="0"/>
            <w:rPr>
              <w:color w:val="1155cc"/>
              <w:u w:val="single"/>
            </w:rPr>
          </w:pPr>
          <w:hyperlink w:anchor="_9qcdxit9b0g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Что такое Keras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spacing w:before="200" w:line="360" w:lineRule="auto"/>
            <w:ind w:left="0" w:firstLine="0"/>
            <w:rPr>
              <w:color w:val="1155cc"/>
              <w:u w:val="single"/>
            </w:rPr>
          </w:pPr>
          <w:hyperlink w:anchor="_h7stk8q193m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Основы синтаксиса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spacing w:before="60" w:line="360" w:lineRule="auto"/>
            <w:ind w:left="360" w:firstLine="0"/>
            <w:rPr>
              <w:color w:val="1155cc"/>
              <w:u w:val="single"/>
            </w:rPr>
          </w:pPr>
          <w:hyperlink w:anchor="_gvkb6sc091m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Установка и работа с данными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spacing w:before="60" w:line="360" w:lineRule="auto"/>
            <w:ind w:left="360" w:firstLine="0"/>
            <w:rPr>
              <w:color w:val="1155cc"/>
              <w:u w:val="single"/>
            </w:rPr>
          </w:pPr>
          <w:hyperlink w:anchor="_4mxtb6ixbln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Создание модели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spacing w:before="60" w:line="360" w:lineRule="auto"/>
            <w:ind w:left="360" w:firstLine="0"/>
            <w:rPr>
              <w:color w:val="1155cc"/>
              <w:u w:val="single"/>
            </w:rPr>
          </w:pPr>
          <w:hyperlink w:anchor="_a6lckai9t3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Компиляция модели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spacing w:before="60" w:line="360" w:lineRule="auto"/>
            <w:ind w:left="360" w:firstLine="0"/>
            <w:rPr>
              <w:color w:val="1155cc"/>
              <w:u w:val="single"/>
            </w:rPr>
          </w:pPr>
          <w:hyperlink w:anchor="_uc3tzgl4odf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Передача данных для обучения нейросети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spacing w:before="60" w:line="360" w:lineRule="auto"/>
            <w:ind w:left="360" w:firstLine="0"/>
            <w:rPr>
              <w:color w:val="1155cc"/>
              <w:u w:val="single"/>
            </w:rPr>
          </w:pPr>
          <w:hyperlink w:anchor="_qwh8z3hwh6e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Оценка обученности нейронной сети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spacing w:before="60" w:line="360" w:lineRule="auto"/>
            <w:ind w:left="360" w:firstLine="0"/>
            <w:rPr>
              <w:color w:val="1155cc"/>
              <w:u w:val="single"/>
            </w:rPr>
          </w:pPr>
          <w:hyperlink w:anchor="_9zc65pwd3pm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Запуск нейронной сети для выполнения работы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spacing w:before="200" w:line="360" w:lineRule="auto"/>
            <w:ind w:left="0" w:firstLine="0"/>
            <w:rPr>
              <w:color w:val="1155cc"/>
              <w:u w:val="single"/>
            </w:rPr>
          </w:pPr>
          <w:hyperlink w:anchor="_kcqardb3tpe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Простая нейросеть на Keras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spacing w:after="80" w:before="200" w:line="360" w:lineRule="auto"/>
            <w:ind w:left="0" w:firstLine="0"/>
            <w:rPr>
              <w:color w:val="1155cc"/>
              <w:u w:val="single"/>
            </w:rPr>
          </w:pPr>
          <w:hyperlink w:anchor="_z337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spacing w:after="80" w:before="360" w:lineRule="auto"/>
        <w:rPr/>
      </w:pPr>
      <w:bookmarkStart w:colFirst="0" w:colLast="0" w:name="_h4pd0uwlyd5s" w:id="11"/>
      <w:bookmarkEnd w:id="11"/>
      <w:r w:rsidDel="00000000" w:rsidR="00000000" w:rsidRPr="00000000">
        <w:rPr>
          <w:rtl w:val="0"/>
        </w:rPr>
        <w:t xml:space="preserve">Способы создания нейросетей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Нейросети — это математические модели. Программированием на любом языке можно решать задачи, связанные с математикой. Однако встаёт вопрос, какой язык подойдёт для этого больше. Не считая учебных, нейросети, как правило, работают с большим количеством данных. Чтобы обучение нейросетей происходило с приемлемой скоростью, нужно использовать быстрый язык, например Си. Но такие языки обычно обладают низким уровнем абстракции, программировать и модифицировать на нём нейросети крайне затруднительно.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Для этих целей хорошо может подойти язык Python. С одной стороны, он имеет высокий уровень абстракции, с другой — операции с массивами данных могут сделать его библиотеки, написанные на Си. Этим способом мы пользовались первые 2 урока. Но если таким образом писать нейросети, это приведёт к повторяющемуся коду (поскольку их архитектуры остаются одинаковыми и зачастую меняются только с точки зрения параметров). Для того чтобы реализовывать архитектуры, может понадобиться их хорошее знание архитектур. Такая работа будет затруднительна для людей, не имеющих достаточной подготовки, а для профессионалов — наоборот, будет рутинной.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Существуют фреймворки для создания нейронных сетей (это, пожалуй, основной рабочий способ). Вот их неполный перечень: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Keras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Cognitive Toolkit (CNTK)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Caffe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 MXNet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Упрощение создания нейронных сетей на них не заканчивается. Также  можно использовать инструменты, позволяющие создавать нейронные сети без навыков программирования, строя нейросети графически. Примеры: Neural Designer, Deep Learning Studio. Кроме того, существуют инструменты, самостоятельно создающие нейронные сети: AutoML инструменты. Самые популярные популярных из них: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MLBox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TPOT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Autokeras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Перечисленные инструменты проранжированы в порядке возрастания уровня абстракции. Говоря о плюсах и минусах того или иного инструмента нужно в первую очередь понимать плюсы и минусы повышения уровня абстракции. Чем он выше, тем меньше его производительность и гибкость, и наоборот.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Наиболее востребованным в рабочих целях является уровень абстракции, который дают фреймворки — мы будем их изучать и использовать. Самый популярный фреймворк для создания нейросетей — TensorFlow. Самый популярный для обучения </w:t>
      </w:r>
      <w:r w:rsidDel="00000000" w:rsidR="00000000" w:rsidRPr="00000000">
        <w:rPr>
          <w:b w:val="1"/>
          <w:rtl w:val="0"/>
        </w:rPr>
        <w:t xml:space="preserve">—</w:t>
      </w:r>
      <w:r w:rsidDel="00000000" w:rsidR="00000000" w:rsidRPr="00000000">
        <w:rPr>
          <w:rtl w:val="0"/>
        </w:rPr>
        <w:t xml:space="preserve"> Keras. Их мы изучим в этом и последующем уроке. Также стоит отметить, что фреймворки взаимосвязаны: Keras, как правило, работает поверх TensorFlow, а сам TensorFlow позволяет при необходимости пользоваться средствами Keras.</w:t>
      </w:r>
    </w:p>
    <w:p w:rsidR="00000000" w:rsidDel="00000000" w:rsidP="00000000" w:rsidRDefault="00000000" w:rsidRPr="00000000" w14:paraId="0000003D">
      <w:pPr>
        <w:pStyle w:val="Heading1"/>
        <w:pageBreakBefore w:val="0"/>
        <w:spacing w:after="80" w:before="360" w:lineRule="auto"/>
        <w:rPr>
          <w:sz w:val="20"/>
          <w:szCs w:val="20"/>
        </w:rPr>
      </w:pPr>
      <w:bookmarkStart w:colFirst="0" w:colLast="0" w:name="_pmizhjtuect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spacing w:after="80" w:before="360" w:lineRule="auto"/>
        <w:rPr/>
      </w:pPr>
      <w:bookmarkStart w:colFirst="0" w:colLast="0" w:name="_9qcdxit9b0g0" w:id="13"/>
      <w:bookmarkEnd w:id="13"/>
      <w:r w:rsidDel="00000000" w:rsidR="00000000" w:rsidRPr="00000000">
        <w:rPr>
          <w:rtl w:val="0"/>
        </w:rPr>
        <w:t xml:space="preserve">Что такое Keras</w:t>
      </w:r>
    </w:p>
    <w:p w:rsidR="00000000" w:rsidDel="00000000" w:rsidP="00000000" w:rsidRDefault="00000000" w:rsidRPr="00000000" w14:paraId="0000003F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Keras появился относительно недавно — в 2015 г. Но за это время он стал одним из самых популярных фреймоворков для создания нейросетей и фактически стандартом для использования его начинающими.</w:t>
      </w:r>
    </w:p>
    <w:p w:rsidR="00000000" w:rsidDel="00000000" w:rsidP="00000000" w:rsidRDefault="00000000" w:rsidRPr="00000000" w14:paraId="00000040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В чем причина его популярности? Keras позволяет создавать на высоком уровне абстракции — можно оперировать слоями, количеством нейронов в них, выбором функции активации и т.д. В то же время keras содержит инструментарий для всего того, что может понадобиться для работы, например ряд встроенных датасетов и возможность обрабатывать изображения.</w:t>
      </w:r>
    </w:p>
    <w:p w:rsidR="00000000" w:rsidDel="00000000" w:rsidP="00000000" w:rsidRDefault="00000000" w:rsidRPr="00000000" w14:paraId="00000041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В техническом плане Keras — это оболочка над инструментами меньшей степени абстракции, он может работать поверх TensorFlow, Microsoft Cognitive Toolkit, R, Theano, PlaidML.</w:t>
      </w:r>
    </w:p>
    <w:p w:rsidR="00000000" w:rsidDel="00000000" w:rsidP="00000000" w:rsidRDefault="00000000" w:rsidRPr="00000000" w14:paraId="00000042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Keras также пользуется на соревнованиях Kaggle. Однако стоит отметить, что в реальных проектах чаще используется TensorFlow, который мы будем изучать в следующих уроках. Keras, как и любой высокоабстрактный инструмент, имеет изъяны в качестве меньшей гибкости и производительности, чем тот же tensorflow.</w:t>
      </w:r>
    </w:p>
    <w:p w:rsidR="00000000" w:rsidDel="00000000" w:rsidP="00000000" w:rsidRDefault="00000000" w:rsidRPr="00000000" w14:paraId="00000043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Стоит также отметить, что Google официально поддерживает Keras (его автор, François Chollet, является сотрудником Google). TensorFlow сам, в свою очередь, позволяет использовать возможности Keras, т.е. в нём заложена возможность переходить на более высокой уровень абстракции.</w:t>
      </w:r>
    </w:p>
    <w:p w:rsidR="00000000" w:rsidDel="00000000" w:rsidP="00000000" w:rsidRDefault="00000000" w:rsidRPr="00000000" w14:paraId="00000044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В этом уроке мы рассмотрим пример обучения нейронной сети с помощью Keras. Но прежде изучим основы синтаксиса Keras и стандартные задачи, которые нужно выполнить при обучении нейронной сети.</w:t>
      </w:r>
    </w:p>
    <w:p w:rsidR="00000000" w:rsidDel="00000000" w:rsidP="00000000" w:rsidRDefault="00000000" w:rsidRPr="00000000" w14:paraId="00000045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pageBreakBefore w:val="0"/>
        <w:spacing w:after="80" w:before="360" w:line="360" w:lineRule="auto"/>
        <w:rPr/>
      </w:pPr>
      <w:bookmarkStart w:colFirst="0" w:colLast="0" w:name="_h7stk8q193ma" w:id="14"/>
      <w:bookmarkEnd w:id="14"/>
      <w:r w:rsidDel="00000000" w:rsidR="00000000" w:rsidRPr="00000000">
        <w:rPr>
          <w:rtl w:val="0"/>
        </w:rPr>
        <w:t xml:space="preserve">Основы синтаксиса</w:t>
      </w:r>
    </w:p>
    <w:p w:rsidR="00000000" w:rsidDel="00000000" w:rsidP="00000000" w:rsidRDefault="00000000" w:rsidRPr="00000000" w14:paraId="00000047">
      <w:pPr>
        <w:pStyle w:val="Heading2"/>
        <w:pageBreakBefore w:val="0"/>
        <w:spacing w:after="180" w:before="180" w:lineRule="auto"/>
        <w:rPr/>
      </w:pPr>
      <w:bookmarkStart w:colFirst="0" w:colLast="0" w:name="_gvkb6sc091m5" w:id="15"/>
      <w:bookmarkEnd w:id="15"/>
      <w:r w:rsidDel="00000000" w:rsidR="00000000" w:rsidRPr="00000000">
        <w:rPr>
          <w:rtl w:val="0"/>
        </w:rPr>
        <w:t xml:space="preserve">Установка и работа с данными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Для начала необходимо установить keras. Надо полагать, вы хорошо знакомы с командой pip.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sudo python3 pip install keras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>
          <w:rFonts w:ascii="Courier" w:cs="Courier" w:eastAsia="Courier" w:hAnsi="Courier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Давайте попробуем получить датасет mnist и проанализировать его содержимое. </w:t>
      </w:r>
      <w:r w:rsidDel="00000000" w:rsidR="00000000" w:rsidRPr="00000000">
        <w:rPr>
          <w:rtl w:val="0"/>
        </w:rPr>
        <w:t xml:space="preserve">Это ещё не будет синтаксис Keras, но мы рассмотрим часто встречающуюся задачу.</w:t>
      </w:r>
      <w:r w:rsidDel="00000000" w:rsidR="00000000" w:rsidRPr="00000000">
        <w:rPr>
          <w:rtl w:val="0"/>
        </w:rPr>
        <w:t xml:space="preserve"> Не обращайте внимание на предупреждения от TensorFlow: их часто бывает много и при необходимости их можно подавить.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import mnist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import keras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# The first time you run this might be a bit slow, since the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# mnist package has to download and cache the data.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train_images = mnist.train_images()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train_labels = mnist.train_labels()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print(train_images.shape) # (60000, 28, 28)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print(train_labels.shape) # (60000,)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0"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Что мы смогли узнать в данном случае? Что тренировочный датасет mnist состоит из 60 000 изображений 28 на 28 пикселей. Такие небольшие датасеты с маленькими изображениями встретятся и в других учебных датасетах.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Что нужно делать теперь? Если скачанный датасет не имеет разделения на тренировочный и тестовый, то поделить их. В нашем случае тренировочный датасет состоит из 60 000 изображений, тестовый — из 10 000, и они поделены по умолчанию.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Теперь нужно конвертировать значения пикселей из вида от 1 до 255 в набор значений от -0.5 до 0.5.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import mnist</w:t>
            </w:r>
          </w:p>
          <w:p w:rsidR="00000000" w:rsidDel="00000000" w:rsidP="00000000" w:rsidRDefault="00000000" w:rsidRPr="00000000" w14:paraId="0000005E">
            <w:pPr>
              <w:pageBreakBefore w:val="0"/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train_images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mnist.train_images()</w:t>
            </w:r>
          </w:p>
          <w:p w:rsidR="00000000" w:rsidDel="00000000" w:rsidP="00000000" w:rsidRDefault="00000000" w:rsidRPr="00000000" w14:paraId="00000060">
            <w:pPr>
              <w:pageBreakBefore w:val="0"/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train_labels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mnist.train_labels()</w:t>
            </w:r>
          </w:p>
          <w:p w:rsidR="00000000" w:rsidDel="00000000" w:rsidP="00000000" w:rsidRDefault="00000000" w:rsidRPr="00000000" w14:paraId="00000061">
            <w:pPr>
              <w:pageBreakBefore w:val="0"/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test_images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mnist.test_images()</w:t>
            </w:r>
          </w:p>
          <w:p w:rsidR="00000000" w:rsidDel="00000000" w:rsidP="00000000" w:rsidRDefault="00000000" w:rsidRPr="00000000" w14:paraId="00000062">
            <w:pPr>
              <w:pageBreakBefore w:val="0"/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test_labels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mnist.test_labels()</w:t>
            </w:r>
          </w:p>
          <w:p w:rsidR="00000000" w:rsidDel="00000000" w:rsidP="00000000" w:rsidRDefault="00000000" w:rsidRPr="00000000" w14:paraId="00000063">
            <w:pPr>
              <w:pageBreakBefore w:val="0"/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spacing w:before="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Normalize the images.</w:t>
            </w:r>
          </w:p>
          <w:p w:rsidR="00000000" w:rsidDel="00000000" w:rsidP="00000000" w:rsidRDefault="00000000" w:rsidRPr="00000000" w14:paraId="00000065">
            <w:pPr>
              <w:pageBreakBefore w:val="0"/>
              <w:spacing w:before="0" w:lineRule="auto"/>
              <w:rPr>
                <w:rFonts w:ascii="Courier" w:cs="Courier" w:eastAsia="Courier" w:hAnsi="Courier"/>
                <w:color w:val="40a07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train_images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(train_images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/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255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0.5</w:t>
            </w:r>
          </w:p>
          <w:p w:rsidR="00000000" w:rsidDel="00000000" w:rsidP="00000000" w:rsidRDefault="00000000" w:rsidRPr="00000000" w14:paraId="00000066">
            <w:pPr>
              <w:pageBreakBefore w:val="0"/>
              <w:spacing w:before="0" w:lineRule="auto"/>
              <w:rPr>
                <w:rFonts w:ascii="Courier" w:cs="Courier" w:eastAsia="Courier" w:hAnsi="Courier"/>
                <w:color w:val="40a07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test_images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(test_images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/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255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0.5</w:t>
            </w:r>
          </w:p>
          <w:p w:rsidR="00000000" w:rsidDel="00000000" w:rsidP="00000000" w:rsidRDefault="00000000" w:rsidRPr="00000000" w14:paraId="00000067">
            <w:pPr>
              <w:pageBreakBefore w:val="0"/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spacing w:before="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Flatten the images.</w:t>
            </w:r>
          </w:p>
          <w:p w:rsidR="00000000" w:rsidDel="00000000" w:rsidP="00000000" w:rsidRDefault="00000000" w:rsidRPr="00000000" w14:paraId="00000069">
            <w:pPr>
              <w:pageBreakBefore w:val="0"/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train_images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train_images.reshape((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784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A">
            <w:pPr>
              <w:pageBreakBefore w:val="0"/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test_images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test_images.reshape((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784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B">
            <w:pPr>
              <w:pageBreakBefore w:val="0"/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spacing w:before="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print(train_images.shape) </w:t>
            </w: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(60000, 784)</w:t>
            </w:r>
          </w:p>
          <w:p w:rsidR="00000000" w:rsidDel="00000000" w:rsidP="00000000" w:rsidRDefault="00000000" w:rsidRPr="00000000" w14:paraId="0000006D">
            <w:pPr>
              <w:pageBreakBefore w:val="0"/>
              <w:spacing w:before="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print(test_images.shape)  </w:t>
            </w: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(10000, 784)</w:t>
            </w:r>
          </w:p>
          <w:p w:rsidR="00000000" w:rsidDel="00000000" w:rsidP="00000000" w:rsidRDefault="00000000" w:rsidRPr="00000000" w14:paraId="0000006E">
            <w:pPr>
              <w:pageBreakBefore w:val="0"/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---------------------------------------------------------------------------</w:t>
            </w:r>
          </w:p>
          <w:p w:rsidR="00000000" w:rsidDel="00000000" w:rsidP="00000000" w:rsidRDefault="00000000" w:rsidRPr="00000000" w14:paraId="0000006F">
            <w:pPr>
              <w:pageBreakBefore w:val="0"/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ModuleNotFoundError                       Traceback (most recent call last)</w:t>
            </w:r>
          </w:p>
          <w:p w:rsidR="00000000" w:rsidDel="00000000" w:rsidP="00000000" w:rsidRDefault="00000000" w:rsidRPr="00000000" w14:paraId="00000070">
            <w:pPr>
              <w:pageBreakBefore w:val="0"/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&lt;ipython-input-1-14f5fe9ee115&gt; in &lt;module&gt;</w:t>
            </w:r>
          </w:p>
          <w:p w:rsidR="00000000" w:rsidDel="00000000" w:rsidP="00000000" w:rsidRDefault="00000000" w:rsidRPr="00000000" w14:paraId="00000071">
            <w:pPr>
              <w:pageBreakBefore w:val="0"/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  1 import numpy as np</w:t>
            </w:r>
          </w:p>
          <w:p w:rsidR="00000000" w:rsidDel="00000000" w:rsidP="00000000" w:rsidRDefault="00000000" w:rsidRPr="00000000" w14:paraId="00000072">
            <w:pPr>
              <w:pageBreakBefore w:val="0"/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----&gt; 2 import mnist</w:t>
            </w:r>
          </w:p>
          <w:p w:rsidR="00000000" w:rsidDel="00000000" w:rsidP="00000000" w:rsidRDefault="00000000" w:rsidRPr="00000000" w14:paraId="00000073">
            <w:pPr>
              <w:pageBreakBefore w:val="0"/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  3 </w:t>
            </w:r>
          </w:p>
          <w:p w:rsidR="00000000" w:rsidDel="00000000" w:rsidP="00000000" w:rsidRDefault="00000000" w:rsidRPr="00000000" w14:paraId="00000074">
            <w:pPr>
              <w:pageBreakBefore w:val="0"/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  4 train_images = mnist.train_images()</w:t>
            </w:r>
          </w:p>
          <w:p w:rsidR="00000000" w:rsidDel="00000000" w:rsidP="00000000" w:rsidRDefault="00000000" w:rsidRPr="00000000" w14:paraId="00000075">
            <w:pPr>
              <w:pageBreakBefore w:val="0"/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  5 train_labels = mnist.train_labels()</w:t>
            </w:r>
          </w:p>
          <w:p w:rsidR="00000000" w:rsidDel="00000000" w:rsidP="00000000" w:rsidRDefault="00000000" w:rsidRPr="00000000" w14:paraId="00000076">
            <w:pPr>
              <w:pageBreakBefore w:val="0"/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ModuleNotFoundError: No module named 'mnist'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spacing w:before="0" w:lineRule="auto"/>
        <w:rPr>
          <w:rFonts w:ascii="Courier" w:cs="Courier" w:eastAsia="Courier" w:hAnsi="Courier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pageBreakBefore w:val="0"/>
        <w:spacing w:after="180" w:before="180" w:lineRule="auto"/>
        <w:rPr/>
      </w:pPr>
      <w:bookmarkStart w:colFirst="0" w:colLast="0" w:name="_4mxtb6ixblns" w:id="16"/>
      <w:bookmarkEnd w:id="16"/>
      <w:r w:rsidDel="00000000" w:rsidR="00000000" w:rsidRPr="00000000">
        <w:rPr>
          <w:rtl w:val="0"/>
        </w:rPr>
        <w:t xml:space="preserve">Создание модели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После первичной подготовки данных обычно следует создание модели нейронной сети, которая будет на них учиться.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Ниже типичный код учебной нейросети: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# define the keras model</w:t>
            </w:r>
          </w:p>
          <w:p w:rsidR="00000000" w:rsidDel="00000000" w:rsidP="00000000" w:rsidRDefault="00000000" w:rsidRPr="00000000" w14:paraId="0000007D">
            <w:pPr>
              <w:pageBreakBefore w:val="0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model = Sequential()</w:t>
            </w:r>
          </w:p>
          <w:p w:rsidR="00000000" w:rsidDel="00000000" w:rsidP="00000000" w:rsidRDefault="00000000" w:rsidRPr="00000000" w14:paraId="0000007E">
            <w:pPr>
              <w:pageBreakBefore w:val="0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model.add(Dense(12, input_dim=8, activation='relu'))</w:t>
            </w:r>
          </w:p>
          <w:p w:rsidR="00000000" w:rsidDel="00000000" w:rsidP="00000000" w:rsidRDefault="00000000" w:rsidRPr="00000000" w14:paraId="0000007F">
            <w:pPr>
              <w:pageBreakBefore w:val="0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model.add(Dense(8, activation='relu'))</w:t>
            </w:r>
          </w:p>
          <w:p w:rsidR="00000000" w:rsidDel="00000000" w:rsidP="00000000" w:rsidRDefault="00000000" w:rsidRPr="00000000" w14:paraId="00000080">
            <w:pPr>
              <w:pageBreakBefore w:val="0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model.add(Dense(1, activation='sigmoid'))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after="0"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  <w:t xml:space="preserve">Разберёмся с командами, которые встретились в этом коде.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Sequential: позволяет создать нейросети, где слои имеют форму стека. Сигнал в них передаётся от одного слоя к другому. В противовес этой разновидности есть нейросети, где сигнал может передаваться не сразу, а попадать в цикл. Такие нейросети мы разберём в следующих уроках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Dense: позволяет каждому нейрону быть связанным с другим. В противовес этому может быть необходимость не делать так много связей. Неполносвязные архитектуры также будут разобраны в курсе, они являются основой компьютерного зрения. Цифры 12, 8, 1 обозначают количество нейронов в каждом конкретном слое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позволяет определить формулу, по которой будет активироваться нейрон</w:t>
      </w:r>
    </w:p>
    <w:p w:rsidR="00000000" w:rsidDel="00000000" w:rsidP="00000000" w:rsidRDefault="00000000" w:rsidRPr="00000000" w14:paraId="00000087">
      <w:pPr>
        <w:pStyle w:val="Heading2"/>
        <w:pageBreakBefore w:val="0"/>
        <w:rPr/>
      </w:pPr>
      <w:bookmarkStart w:colFirst="0" w:colLast="0" w:name="_a6lckai9t3f" w:id="17"/>
      <w:bookmarkEnd w:id="17"/>
      <w:r w:rsidDel="00000000" w:rsidR="00000000" w:rsidRPr="00000000">
        <w:rPr>
          <w:rtl w:val="0"/>
        </w:rPr>
        <w:t xml:space="preserve">Компиляция модели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На этапе компиляции создаётся модель с заданными ранее параметрами. Типичный учебный 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# создание keras модели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model.compile(loss='binary_crossentropy', optimizer='adam', metrics=['accuracy'])</w:t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На этой стадии необходимо сделать дополнительные настройки нейронной сети. Разберём команды из кода выше.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loss: позволяет задать формулы, по которой будет определяться степень ошибки нейронной сети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optimizer: позволяет задать алгоритм, который будет осуществлять изменения весов по всей нейронной сети (backpropagation)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Metrics: позволяет определить критерии, по которым будет оцениваться степень обученности нейросети</w:t>
      </w:r>
    </w:p>
    <w:p w:rsidR="00000000" w:rsidDel="00000000" w:rsidP="00000000" w:rsidRDefault="00000000" w:rsidRPr="00000000" w14:paraId="00000090">
      <w:pPr>
        <w:pStyle w:val="Heading2"/>
        <w:pageBreakBefore w:val="0"/>
        <w:rPr/>
      </w:pPr>
      <w:bookmarkStart w:colFirst="0" w:colLast="0" w:name="_uc3tzgl4odf3" w:id="18"/>
      <w:bookmarkEnd w:id="18"/>
      <w:r w:rsidDel="00000000" w:rsidR="00000000" w:rsidRPr="00000000">
        <w:rPr>
          <w:rtl w:val="0"/>
        </w:rPr>
        <w:t xml:space="preserve">Передача данных для обучения нейросети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После того как нейросеть создана, можно передавать ей данные для обучения. Ниже типичный пример кода для этого: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# передача обучающего датасета keras модели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model.fit(X, y, epochs=150, batch_size=10, verbose=0)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Разберём команды из этого примера.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X, y</w:t>
      </w:r>
      <w:r w:rsidDel="00000000" w:rsidR="00000000" w:rsidRPr="00000000">
        <w:rPr>
          <w:rtl w:val="0"/>
        </w:rPr>
        <w:t xml:space="preserve"> содержат все обучающие данные,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epochs</w:t>
      </w:r>
      <w:r w:rsidDel="00000000" w:rsidR="00000000" w:rsidRPr="00000000">
        <w:rPr>
          <w:rtl w:val="0"/>
        </w:rPr>
        <w:t xml:space="preserve"> определяет, сколько раз весь набор данных должен пройти через нейросеть.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bath_size</w:t>
      </w:r>
      <w:r w:rsidDel="00000000" w:rsidR="00000000" w:rsidRPr="00000000">
        <w:rPr>
          <w:rtl w:val="0"/>
        </w:rPr>
        <w:t xml:space="preserve"> определяет количество обучающих примеров, передающихся нейросети на каждой итерации обучения.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verbose</w:t>
      </w:r>
      <w:r w:rsidDel="00000000" w:rsidR="00000000" w:rsidRPr="00000000">
        <w:rPr>
          <w:rtl w:val="0"/>
        </w:rPr>
        <w:t xml:space="preserve"> позволяет определять информацию, которую вы видите во время обучения нейронной сети.</w:t>
      </w:r>
    </w:p>
    <w:p w:rsidR="00000000" w:rsidDel="00000000" w:rsidP="00000000" w:rsidRDefault="00000000" w:rsidRPr="00000000" w14:paraId="00000096">
      <w:pPr>
        <w:pStyle w:val="Heading2"/>
        <w:pageBreakBefore w:val="0"/>
        <w:spacing w:after="180" w:before="180" w:lineRule="auto"/>
        <w:rPr/>
      </w:pPr>
      <w:bookmarkStart w:colFirst="0" w:colLast="0" w:name="_qwh8z3hwh6e5" w:id="19"/>
      <w:bookmarkEnd w:id="19"/>
      <w:r w:rsidDel="00000000" w:rsidR="00000000" w:rsidRPr="00000000">
        <w:rPr>
          <w:rtl w:val="0"/>
        </w:rPr>
        <w:t xml:space="preserve">Оценка обученности нейронной сети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Следующей стадией может быть проверка обученности нейронной сети. Команда Keras для этих целей: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results = model.evaluate(x_test, y_test, batch_size=128)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В данном случае мы просто указываем, какую модель на каких данных мы хотим проверить.</w:t>
      </w:r>
    </w:p>
    <w:p w:rsidR="00000000" w:rsidDel="00000000" w:rsidP="00000000" w:rsidRDefault="00000000" w:rsidRPr="00000000" w14:paraId="0000009B">
      <w:pPr>
        <w:pStyle w:val="Heading2"/>
        <w:pageBreakBefore w:val="0"/>
        <w:spacing w:after="180" w:before="180" w:lineRule="auto"/>
        <w:rPr/>
      </w:pPr>
      <w:bookmarkStart w:colFirst="0" w:colLast="0" w:name="_9zc65pwd3pm1" w:id="20"/>
      <w:bookmarkEnd w:id="20"/>
      <w:r w:rsidDel="00000000" w:rsidR="00000000" w:rsidRPr="00000000">
        <w:rPr>
          <w:rtl w:val="0"/>
        </w:rPr>
        <w:t xml:space="preserve">Запуск нейронной сети для выполнения работы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На этой стадии попробуем запустить нейронную сеть на данных, которые мы бы хотели оценить с её помощью. Например, осуществить распознавание объекта на фотографии. Код для этих целей: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predictions = model.predict(x_test[:3])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В качестве аргумента здесь указывается массив данных, содержащих, например, фотографию в виде массива чисел.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Мы рассмотрели основные стадии процесса обучения нейросети и команды Keras, в нём задействованные. Конечно, здесь приведён далеко не полный перечень возможностей Keras: она умеет сохранять созданную нейросеть, запускать уже имеющиеся, в ней есть различные средства для создания нейросетей разных архитектур и много другое. С чем-то из арсенала мы разберёмся по ходу курса, а с остальными функциями вы можете познакомиться на сайте Keras в разделе документация.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pageBreakBefore w:val="0"/>
        <w:spacing w:after="80" w:before="360" w:line="360" w:lineRule="auto"/>
        <w:rPr/>
      </w:pPr>
      <w:bookmarkStart w:colFirst="0" w:colLast="0" w:name="_kcqardb3tpem" w:id="21"/>
      <w:bookmarkEnd w:id="21"/>
      <w:r w:rsidDel="00000000" w:rsidR="00000000" w:rsidRPr="00000000">
        <w:rPr>
          <w:rtl w:val="0"/>
        </w:rPr>
        <w:t xml:space="preserve">Простая нейросеть на Keras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Попробуем сделать нейросеть на Keras, используя полученные выше знания. Обучим нейросеть различать рукописные цифры.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The full neural network code!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###############################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import mnist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from keras.models import Sequential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from keras.layers import Dense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from keras.utils import to_categorical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train_images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mnist.train_images()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train_labels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mnist.train_labels()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test_images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mnist.test_images()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test_labels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mnist.test_labels()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Normalize the images.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color w:val="40a07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train_images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(train_images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/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255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0.5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color w:val="40a07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test_images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(test_images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/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255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0.5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Flatten the images.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train_images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train_images.reshape((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784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test_images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test_images.reshape((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784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Build the model.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model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Sequential([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Dense(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64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activation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'relu'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input_shape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784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,)),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Dense(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64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activation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'relu'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Dense(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activation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'softmax'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Compile the model.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model.compile(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optimizer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'adam'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loss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'categorical_crossentropy'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metrics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'accuracy'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Train the model.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model.fit(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train_images,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to_categorical(train_labels),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epochs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batch_size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32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Evaluate the model.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model.evaluate(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test_images,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to_categorical(test_labels)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Save the model to disk.</w:t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model.save_weights(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'model.h5'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Load the model from disk later using: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model.load_weights('model.h5')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Predict on the first 5 test images.</w:t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predictions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model.predict(test_images[: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Print our model's predictions.</w:t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print(np.argmax(predictions, axis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)) </w:t>
            </w: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[7, 2, 1, 0, 4]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Check our predictions against the ground truths.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before="0" w:line="240" w:lineRule="auto"/>
              <w:rPr>
                <w:rFonts w:ascii="Courier" w:cs="Courier" w:eastAsia="Courier" w:hAnsi="Courier"/>
                <w:sz w:val="6"/>
                <w:szCs w:val="6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print(test_labels[: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]) </w:t>
            </w: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[7, 2, 1, 0, 4]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pageBreakBefore w:val="0"/>
        <w:rPr/>
      </w:pPr>
      <w:bookmarkStart w:colFirst="0" w:colLast="0" w:name="_z337ya" w:id="22"/>
      <w:bookmarkEnd w:id="22"/>
      <w:r w:rsidDel="00000000" w:rsidR="00000000" w:rsidRPr="00000000">
        <w:rPr>
          <w:rtl w:val="0"/>
        </w:rPr>
        <w:t xml:space="preserve">Используемые источники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https://keras.io/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Шакла Н. — Машинное обучение и TensorFlow 2019</w:t>
      </w:r>
    </w:p>
    <w:sectPr>
      <w:headerReference r:id="rId9" w:type="default"/>
      <w:footerReference r:id="rId10" w:type="default"/>
      <w:footerReference r:id="rId11" w:type="first"/>
      <w:pgSz w:h="16838" w:w="11906" w:orient="portrait"/>
      <w:pgMar w:bottom="1133.8582677165355" w:top="1133.8582677165355" w:left="1133.8582677165355" w:right="1133.8582677165355" w:header="0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pageBreakBefore w:val="0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</w:p>
  <w:p w:rsidR="00000000" w:rsidDel="00000000" w:rsidP="00000000" w:rsidRDefault="00000000" w:rsidRPr="00000000" w14:paraId="000000E9">
    <w:pPr>
      <w:pageBreakBefore w:val="0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keras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