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Assessment report template</w:t>
      </w:r>
    </w:p>
    <w:p w:rsidR="00000000" w:rsidDel="00000000" w:rsidP="00000000" w:rsidRDefault="00000000" w:rsidRPr="00000000">
      <w:pPr>
        <w:contextualSpacing w:val="0"/>
        <w:rPr>
          <w:b w:val="1"/>
        </w:rPr>
      </w:pPr>
      <w:bookmarkStart w:colFirst="0" w:colLast="0" w:name="_30j0zll" w:id="1"/>
      <w:bookmarkEnd w:id="1"/>
      <w:r w:rsidDel="00000000" w:rsidR="00000000" w:rsidRPr="00000000">
        <w:rPr>
          <w:b w:val="1"/>
          <w:rtl w:val="0"/>
        </w:rPr>
        <w:t xml:space="preserve">Advice current at: 10 January 2017</w:t>
      </w:r>
    </w:p>
    <w:p w:rsidR="00000000" w:rsidDel="00000000" w:rsidP="00000000" w:rsidRDefault="00000000" w:rsidRPr="00000000">
      <w:pPr>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contextualSpacing w:val="0"/>
        <w:rPr>
          <w:b w:val="1"/>
        </w:rPr>
      </w:pPr>
      <w:bookmarkStart w:colFirst="0" w:colLast="0" w:name="_3znysh7" w:id="3"/>
      <w:bookmarkEnd w:id="3"/>
      <w:r w:rsidDel="00000000" w:rsidR="00000000" w:rsidRPr="00000000">
        <w:rPr>
          <w:color w:val="0000ff"/>
          <w:rtl w:val="0"/>
        </w:rPr>
        <w:t xml:space="preserve">The following template should be used for all assessments. Deviations from the template should not be made without consultation with Standard team.</w:t>
      </w:r>
      <w:r w:rsidDel="00000000" w:rsidR="00000000" w:rsidRPr="00000000">
        <w:rPr>
          <w:rtl w:val="0"/>
        </w:rPr>
      </w:r>
    </w:p>
    <w:p w:rsidR="00000000" w:rsidDel="00000000" w:rsidP="00000000" w:rsidRDefault="00000000" w:rsidRPr="00000000">
      <w:pPr>
        <w:pStyle w:val="Heading2"/>
        <w:contextualSpacing w:val="0"/>
        <w:rPr/>
      </w:pPr>
      <w:bookmarkStart w:colFirst="0" w:colLast="0" w:name="_2et92p0" w:id="4"/>
      <w:bookmarkEnd w:id="4"/>
      <w:r w:rsidDel="00000000" w:rsidR="00000000" w:rsidRPr="00000000">
        <w:rPr>
          <w:rtl w:val="0"/>
        </w:rPr>
        <w:t xml:space="preserve">Assessment and reporting process</w:t>
      </w:r>
    </w:p>
    <w:p w:rsidR="00000000" w:rsidDel="00000000" w:rsidP="00000000" w:rsidRDefault="00000000" w:rsidRPr="00000000">
      <w:pPr>
        <w:contextualSpacing w:val="0"/>
        <w:rPr/>
      </w:pPr>
      <w:r w:rsidDel="00000000" w:rsidR="00000000" w:rsidRPr="00000000">
        <w:rPr>
          <w:rtl w:val="0"/>
        </w:rPr>
      </w:r>
    </w:p>
    <w:tbl>
      <w:tblPr>
        <w:tblStyle w:val="Table1"/>
        <w:tblW w:w="95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9"/>
        <w:gridCol w:w="6145"/>
        <w:gridCol w:w="1946"/>
        <w:tblGridChange w:id="0">
          <w:tblGrid>
            <w:gridCol w:w="1469"/>
            <w:gridCol w:w="6145"/>
            <w:gridCol w:w="1946"/>
          </w:tblGrid>
        </w:tblGridChange>
      </w:tblGrid>
      <w:tr>
        <w:trPr>
          <w:trHeight w:val="400" w:hRule="atLeast"/>
        </w:trPr>
        <w:tc>
          <w:tcPr>
            <w:shd w:fill="cfe2f3" w:val="clea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color w:val="0000ff"/>
              </w:rPr>
            </w:pPr>
            <w:r w:rsidDel="00000000" w:rsidR="00000000" w:rsidRPr="00000000">
              <w:rPr>
                <w:b w:val="1"/>
                <w:color w:val="0000ff"/>
                <w:rtl w:val="0"/>
              </w:rPr>
              <w:t xml:space="preserve">Timeframe</w:t>
            </w:r>
          </w:p>
        </w:tc>
        <w:tc>
          <w:tcPr>
            <w:shd w:fill="cfe2f3" w:val="clear"/>
            <w:tcMar>
              <w:top w:w="100.0" w:type="dxa"/>
              <w:left w:w="100.0" w:type="dxa"/>
              <w:bottom w:w="100.0" w:type="dxa"/>
              <w:right w:w="100.0" w:type="dxa"/>
            </w:tcMar>
          </w:tcPr>
          <w:p w:rsidR="00000000" w:rsidDel="00000000" w:rsidP="00000000" w:rsidRDefault="00000000" w:rsidRPr="00000000">
            <w:pPr>
              <w:spacing w:line="240" w:lineRule="auto"/>
              <w:contextualSpacing w:val="0"/>
              <w:rPr>
                <w:b w:val="1"/>
                <w:color w:val="0000ff"/>
              </w:rPr>
            </w:pPr>
            <w:r w:rsidDel="00000000" w:rsidR="00000000" w:rsidRPr="00000000">
              <w:rPr>
                <w:b w:val="1"/>
                <w:color w:val="0000ff"/>
                <w:rtl w:val="0"/>
              </w:rPr>
              <w:t xml:space="preserve">Activity</w:t>
            </w:r>
          </w:p>
        </w:tc>
        <w:tc>
          <w:tcPr>
            <w:shd w:fill="cfe2f3" w:val="clear"/>
            <w:tcMar>
              <w:top w:w="100.0" w:type="dxa"/>
              <w:left w:w="100.0" w:type="dxa"/>
              <w:bottom w:w="100.0" w:type="dxa"/>
              <w:right w:w="100.0" w:type="dxa"/>
            </w:tcMar>
          </w:tcPr>
          <w:p w:rsidR="00000000" w:rsidDel="00000000" w:rsidP="00000000" w:rsidRDefault="00000000" w:rsidRPr="00000000">
            <w:pPr>
              <w:spacing w:line="240" w:lineRule="auto"/>
              <w:contextualSpacing w:val="0"/>
              <w:rPr>
                <w:b w:val="1"/>
                <w:color w:val="0000ff"/>
              </w:rPr>
            </w:pPr>
            <w:r w:rsidDel="00000000" w:rsidR="00000000" w:rsidRPr="00000000">
              <w:rPr>
                <w:b w:val="1"/>
                <w:color w:val="0000ff"/>
                <w:rtl w:val="0"/>
              </w:rPr>
              <w:t xml:space="preserve">Responsibility</w:t>
            </w:r>
          </w:p>
        </w:tc>
      </w:tr>
      <w:tr>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Day 1</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Conduct checkpoint assessment</w:t>
            </w:r>
          </w:p>
          <w:p w:rsidR="00000000" w:rsidDel="00000000" w:rsidP="00000000" w:rsidRDefault="00000000" w:rsidRPr="00000000">
            <w:pPr>
              <w:numPr>
                <w:ilvl w:val="0"/>
                <w:numId w:val="5"/>
              </w:numPr>
              <w:spacing w:after="0" w:before="0" w:line="240" w:lineRule="auto"/>
              <w:ind w:left="720" w:hanging="360"/>
              <w:contextualSpacing w:val="1"/>
              <w:rPr>
                <w:color w:val="0000ff"/>
              </w:rPr>
            </w:pPr>
            <w:r w:rsidDel="00000000" w:rsidR="00000000" w:rsidRPr="00000000">
              <w:rPr>
                <w:color w:val="0000ff"/>
                <w:rtl w:val="0"/>
              </w:rPr>
              <w:t xml:space="preserve">Gather evidence of pass or not pass per criteria.</w:t>
            </w:r>
          </w:p>
          <w:p w:rsidR="00000000" w:rsidDel="00000000" w:rsidP="00000000" w:rsidRDefault="00000000" w:rsidRPr="00000000">
            <w:pPr>
              <w:numPr>
                <w:ilvl w:val="0"/>
                <w:numId w:val="5"/>
              </w:numPr>
              <w:spacing w:after="0" w:before="0" w:line="240" w:lineRule="auto"/>
              <w:ind w:left="720" w:hanging="360"/>
              <w:contextualSpacing w:val="1"/>
              <w:rPr>
                <w:color w:val="0000ff"/>
              </w:rPr>
            </w:pPr>
            <w:r w:rsidDel="00000000" w:rsidR="00000000" w:rsidRPr="00000000">
              <w:rPr>
                <w:color w:val="0000ff"/>
                <w:rtl w:val="0"/>
              </w:rPr>
              <w:t xml:space="preserve">Assessor panel compiles notes on progress and areas of improvement for inclusion in report.</w:t>
            </w:r>
          </w:p>
          <w:p w:rsidR="00000000" w:rsidDel="00000000" w:rsidP="00000000" w:rsidRDefault="00000000" w:rsidRPr="00000000">
            <w:pPr>
              <w:numPr>
                <w:ilvl w:val="0"/>
                <w:numId w:val="5"/>
              </w:numPr>
              <w:spacing w:before="0" w:line="240" w:lineRule="auto"/>
              <w:ind w:left="720" w:hanging="360"/>
              <w:contextualSpacing w:val="1"/>
              <w:rPr>
                <w:color w:val="0000ff"/>
              </w:rPr>
            </w:pPr>
            <w:r w:rsidDel="00000000" w:rsidR="00000000" w:rsidRPr="00000000">
              <w:rPr>
                <w:color w:val="0000ff"/>
                <w:rtl w:val="0"/>
              </w:rPr>
              <w:t xml:space="preserve">Suggest recommendations to Service team.</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Lead Assessor</w:t>
            </w:r>
          </w:p>
        </w:tc>
      </w:tr>
      <w:tr>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Day 1-2</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Write assessment report</w:t>
            </w:r>
          </w:p>
          <w:p w:rsidR="00000000" w:rsidDel="00000000" w:rsidP="00000000" w:rsidRDefault="00000000" w:rsidRPr="00000000">
            <w:pPr>
              <w:numPr>
                <w:ilvl w:val="0"/>
                <w:numId w:val="4"/>
              </w:numPr>
              <w:spacing w:after="0" w:before="0" w:line="240" w:lineRule="auto"/>
              <w:ind w:left="720" w:hanging="360"/>
              <w:contextualSpacing w:val="1"/>
              <w:rPr>
                <w:color w:val="0000ff"/>
              </w:rPr>
            </w:pPr>
            <w:r w:rsidDel="00000000" w:rsidR="00000000" w:rsidRPr="00000000">
              <w:rPr>
                <w:color w:val="0000ff"/>
                <w:rtl w:val="0"/>
              </w:rPr>
              <w:t xml:space="preserve">Ensure all Assessors have input to report.</w:t>
            </w:r>
          </w:p>
          <w:p w:rsidR="00000000" w:rsidDel="00000000" w:rsidP="00000000" w:rsidRDefault="00000000" w:rsidRPr="00000000">
            <w:pPr>
              <w:numPr>
                <w:ilvl w:val="0"/>
                <w:numId w:val="4"/>
              </w:numPr>
              <w:spacing w:after="0" w:before="0" w:line="240" w:lineRule="auto"/>
              <w:ind w:left="720" w:hanging="360"/>
              <w:contextualSpacing w:val="1"/>
              <w:rPr>
                <w:color w:val="0000ff"/>
              </w:rPr>
            </w:pPr>
            <w:r w:rsidDel="00000000" w:rsidR="00000000" w:rsidRPr="00000000">
              <w:rPr>
                <w:color w:val="0000ff"/>
                <w:rtl w:val="0"/>
              </w:rPr>
              <w:t xml:space="preserve">Seek advice or follow up with Service team as needed.</w:t>
            </w:r>
          </w:p>
          <w:p w:rsidR="00000000" w:rsidDel="00000000" w:rsidP="00000000" w:rsidRDefault="00000000" w:rsidRPr="00000000">
            <w:pPr>
              <w:numPr>
                <w:ilvl w:val="0"/>
                <w:numId w:val="4"/>
              </w:numPr>
              <w:spacing w:before="0" w:line="240" w:lineRule="auto"/>
              <w:ind w:left="720" w:hanging="360"/>
              <w:contextualSpacing w:val="1"/>
              <w:rPr>
                <w:color w:val="0000ff"/>
              </w:rPr>
            </w:pPr>
            <w:r w:rsidDel="00000000" w:rsidR="00000000" w:rsidRPr="00000000">
              <w:rPr>
                <w:color w:val="0000ff"/>
                <w:rtl w:val="0"/>
              </w:rPr>
              <w:t xml:space="preserve">Identify whether team passes the checkpoint.</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Lead Assessor</w:t>
            </w:r>
          </w:p>
        </w:tc>
      </w:tr>
      <w:tr>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Day 2-3</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Provide final report to Standard team.</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Lead assessor</w:t>
            </w:r>
          </w:p>
        </w:tc>
      </w:tr>
      <w:tr>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Day 2-3</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Provide report to Service team.</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Standard team</w:t>
            </w:r>
          </w:p>
        </w:tc>
      </w:tr>
      <w:tr>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Day 4</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Provide feedback to Lead assessor on accuracy </w:t>
            </w:r>
          </w:p>
          <w:p w:rsidR="00000000" w:rsidDel="00000000" w:rsidP="00000000" w:rsidRDefault="00000000" w:rsidRPr="00000000">
            <w:pPr>
              <w:numPr>
                <w:ilvl w:val="0"/>
                <w:numId w:val="3"/>
              </w:numPr>
              <w:spacing w:after="0" w:before="0" w:line="240" w:lineRule="auto"/>
              <w:ind w:left="720" w:hanging="360"/>
              <w:contextualSpacing w:val="1"/>
              <w:rPr>
                <w:color w:val="0000ff"/>
              </w:rPr>
            </w:pPr>
            <w:r w:rsidDel="00000000" w:rsidR="00000000" w:rsidRPr="00000000">
              <w:rPr>
                <w:color w:val="0000ff"/>
                <w:rtl w:val="0"/>
              </w:rPr>
              <w:t xml:space="preserve">While final outcomes may be disputed, service teams have responsibility to ensure the report contains no factual errors relating to the service or assessment.</w:t>
            </w:r>
          </w:p>
          <w:p w:rsidR="00000000" w:rsidDel="00000000" w:rsidP="00000000" w:rsidRDefault="00000000" w:rsidRPr="00000000">
            <w:pPr>
              <w:numPr>
                <w:ilvl w:val="0"/>
                <w:numId w:val="3"/>
              </w:numPr>
              <w:spacing w:after="0" w:before="0" w:line="240" w:lineRule="auto"/>
              <w:ind w:left="720" w:hanging="360"/>
              <w:contextualSpacing w:val="1"/>
              <w:rPr>
                <w:color w:val="0000ff"/>
              </w:rPr>
            </w:pPr>
            <w:r w:rsidDel="00000000" w:rsidR="00000000" w:rsidRPr="00000000">
              <w:rPr>
                <w:color w:val="0000ff"/>
                <w:rtl w:val="0"/>
              </w:rPr>
              <w:t xml:space="preserve">In the case of unresolved disagreement, issues should be escalated to the Standard team. </w:t>
            </w:r>
          </w:p>
          <w:p w:rsidR="00000000" w:rsidDel="00000000" w:rsidP="00000000" w:rsidRDefault="00000000" w:rsidRPr="00000000">
            <w:pPr>
              <w:spacing w:line="240" w:lineRule="auto"/>
              <w:contextualSpacing w:val="0"/>
              <w:rPr>
                <w:b w:val="1"/>
                <w:color w:val="0000ff"/>
              </w:rPr>
            </w:pPr>
            <w:r w:rsidDel="00000000" w:rsidR="00000000" w:rsidRPr="00000000">
              <w:rPr>
                <w:rtl w:val="0"/>
              </w:rPr>
            </w:r>
          </w:p>
          <w:p w:rsidR="00000000" w:rsidDel="00000000" w:rsidP="00000000" w:rsidRDefault="00000000" w:rsidRPr="00000000">
            <w:pPr>
              <w:spacing w:line="240" w:lineRule="auto"/>
              <w:contextualSpacing w:val="0"/>
              <w:rPr>
                <w:color w:val="0000ff"/>
              </w:rPr>
            </w:pPr>
            <w:r w:rsidDel="00000000" w:rsidR="00000000" w:rsidRPr="00000000">
              <w:rPr>
                <w:b w:val="1"/>
                <w:color w:val="0000ff"/>
                <w:rtl w:val="0"/>
              </w:rPr>
              <w:t xml:space="preserve">Important:</w:t>
            </w:r>
            <w:r w:rsidDel="00000000" w:rsidR="00000000" w:rsidRPr="00000000">
              <w:rPr>
                <w:color w:val="0000ff"/>
                <w:rtl w:val="0"/>
              </w:rPr>
              <w:t xml:space="preserve"> Service teams are not part of the formal clearance process for assessment reports. They are given opportunity to review the content prior to publishing as a courtesy and to check accuracy only.</w:t>
            </w:r>
          </w:p>
          <w:p w:rsidR="00000000" w:rsidDel="00000000" w:rsidP="00000000" w:rsidRDefault="00000000" w:rsidRPr="00000000">
            <w:pPr>
              <w:spacing w:line="240" w:lineRule="auto"/>
              <w:contextualSpacing w:val="0"/>
              <w:rPr>
                <w:color w:val="0000ff"/>
              </w:rPr>
            </w:pPr>
            <w:r w:rsidDel="00000000" w:rsidR="00000000" w:rsidRPr="00000000">
              <w:rPr>
                <w:rtl w:val="0"/>
              </w:rPr>
            </w:r>
          </w:p>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Providing feedback is optional. If the Service team does not provide comments within the allocated timeframe, the report will be considered accepted as accurate.</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Service team (delivery, product or service manager)</w:t>
            </w:r>
          </w:p>
        </w:tc>
      </w:tr>
      <w:tr>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Day 5-6</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Review and style edit</w:t>
            </w:r>
          </w:p>
          <w:p w:rsidR="00000000" w:rsidDel="00000000" w:rsidP="00000000" w:rsidRDefault="00000000" w:rsidRPr="00000000">
            <w:pPr>
              <w:numPr>
                <w:ilvl w:val="0"/>
                <w:numId w:val="2"/>
              </w:numPr>
              <w:spacing w:after="0" w:before="0" w:line="240" w:lineRule="auto"/>
              <w:ind w:left="720" w:hanging="360"/>
              <w:contextualSpacing w:val="1"/>
              <w:rPr>
                <w:color w:val="0000ff"/>
              </w:rPr>
            </w:pPr>
            <w:r w:rsidDel="00000000" w:rsidR="00000000" w:rsidRPr="00000000">
              <w:rPr>
                <w:color w:val="0000ff"/>
                <w:rtl w:val="0"/>
              </w:rPr>
              <w:t xml:space="preserve">The report will be checked for tone, clarity, content inclusion and brevity.</w:t>
            </w:r>
          </w:p>
          <w:p w:rsidR="00000000" w:rsidDel="00000000" w:rsidP="00000000" w:rsidRDefault="00000000" w:rsidRPr="00000000">
            <w:pPr>
              <w:numPr>
                <w:ilvl w:val="0"/>
                <w:numId w:val="2"/>
              </w:numPr>
              <w:spacing w:before="0" w:line="240" w:lineRule="auto"/>
              <w:ind w:left="720" w:hanging="360"/>
              <w:contextualSpacing w:val="1"/>
              <w:rPr>
                <w:color w:val="0000ff"/>
              </w:rPr>
            </w:pPr>
            <w:r w:rsidDel="00000000" w:rsidR="00000000" w:rsidRPr="00000000">
              <w:rPr>
                <w:color w:val="0000ff"/>
                <w:rtl w:val="0"/>
              </w:rPr>
              <w:t xml:space="preserve">The report may be altered (without changing outcomes) to meet quality standards. Where this occurs, feedback will be provided to the Lead assessor.</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Standard team</w:t>
            </w:r>
          </w:p>
        </w:tc>
      </w:tr>
      <w:tr>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Day 6-8</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Report published on dta.gov.au.</w:t>
            </w:r>
          </w:p>
        </w:tc>
        <w:tc>
          <w:tcPr>
            <w:shd w:fill="ffffff" w:val="clear"/>
            <w:tcMar>
              <w:top w:w="100.0" w:type="dxa"/>
              <w:left w:w="100.0" w:type="dxa"/>
              <w:bottom w:w="100.0" w:type="dxa"/>
              <w:right w:w="100.0" w:type="dxa"/>
            </w:tcMar>
          </w:tcPr>
          <w:p w:rsidR="00000000" w:rsidDel="00000000" w:rsidP="00000000" w:rsidRDefault="00000000" w:rsidRPr="00000000">
            <w:pPr>
              <w:spacing w:line="240" w:lineRule="auto"/>
              <w:contextualSpacing w:val="0"/>
              <w:rPr>
                <w:color w:val="0000ff"/>
              </w:rPr>
            </w:pPr>
            <w:r w:rsidDel="00000000" w:rsidR="00000000" w:rsidRPr="00000000">
              <w:rPr>
                <w:color w:val="0000ff"/>
                <w:rtl w:val="0"/>
              </w:rPr>
              <w:t xml:space="preserve">Standard team</w:t>
            </w:r>
          </w:p>
        </w:tc>
      </w:tr>
    </w:tbl>
    <w:p w:rsidR="00000000" w:rsidDel="00000000" w:rsidP="00000000" w:rsidRDefault="00000000" w:rsidRPr="00000000">
      <w:pPr>
        <w:spacing w:after="460" w:line="322"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yjcwt" w:id="5"/>
      <w:bookmarkEnd w:id="5"/>
      <w:r w:rsidDel="00000000" w:rsidR="00000000" w:rsidRPr="00000000">
        <w:rPr>
          <w:rtl w:val="0"/>
        </w:rPr>
        <w:t xml:space="preserve">Report advice</w:t>
      </w:r>
    </w:p>
    <w:p w:rsidR="00000000" w:rsidDel="00000000" w:rsidP="00000000" w:rsidRDefault="00000000" w:rsidRPr="00000000">
      <w:pPr>
        <w:numPr>
          <w:ilvl w:val="0"/>
          <w:numId w:val="7"/>
        </w:numPr>
        <w:spacing w:after="0" w:lineRule="auto"/>
        <w:ind w:left="720" w:hanging="360"/>
        <w:contextualSpacing w:val="1"/>
        <w:rPr>
          <w:color w:val="0000ff"/>
        </w:rPr>
      </w:pPr>
      <w:bookmarkStart w:colFirst="0" w:colLast="0" w:name="_3dy6vkm" w:id="6"/>
      <w:bookmarkEnd w:id="6"/>
      <w:r w:rsidDel="00000000" w:rsidR="00000000" w:rsidRPr="00000000">
        <w:rPr>
          <w:color w:val="0000ff"/>
          <w:rtl w:val="0"/>
        </w:rPr>
        <w:t xml:space="preserve">Reports should be brief, no more than 3 A4-pages long.</w:t>
      </w:r>
    </w:p>
    <w:p w:rsidR="00000000" w:rsidDel="00000000" w:rsidP="00000000" w:rsidRDefault="00000000" w:rsidRPr="00000000">
      <w:pPr>
        <w:numPr>
          <w:ilvl w:val="0"/>
          <w:numId w:val="7"/>
        </w:numPr>
        <w:spacing w:after="0" w:before="0" w:lineRule="auto"/>
        <w:ind w:left="720" w:hanging="360"/>
        <w:contextualSpacing w:val="1"/>
        <w:rPr>
          <w:color w:val="0000ff"/>
        </w:rPr>
      </w:pPr>
      <w:bookmarkStart w:colFirst="0" w:colLast="0" w:name="_1t3h5sf" w:id="7"/>
      <w:bookmarkEnd w:id="7"/>
      <w:r w:rsidDel="00000000" w:rsidR="00000000" w:rsidRPr="00000000">
        <w:rPr>
          <w:color w:val="0000ff"/>
          <w:rtl w:val="0"/>
        </w:rPr>
        <w:t xml:space="preserve">Maintain the formatting and styles of the template. </w:t>
      </w:r>
    </w:p>
    <w:p w:rsidR="00000000" w:rsidDel="00000000" w:rsidP="00000000" w:rsidRDefault="00000000" w:rsidRPr="00000000">
      <w:pPr>
        <w:numPr>
          <w:ilvl w:val="0"/>
          <w:numId w:val="7"/>
        </w:numPr>
        <w:spacing w:after="0" w:before="0" w:lineRule="auto"/>
        <w:ind w:left="720" w:hanging="360"/>
        <w:contextualSpacing w:val="1"/>
        <w:rPr>
          <w:color w:val="0000ff"/>
        </w:rPr>
      </w:pPr>
      <w:bookmarkStart w:colFirst="0" w:colLast="0" w:name="_4d34og8" w:id="8"/>
      <w:bookmarkEnd w:id="8"/>
      <w:r w:rsidDel="00000000" w:rsidR="00000000" w:rsidRPr="00000000">
        <w:rPr>
          <w:color w:val="0000ff"/>
          <w:rtl w:val="0"/>
        </w:rPr>
        <w:t xml:space="preserve">All sections of the template are required, unless otherwise specified.</w:t>
      </w:r>
    </w:p>
    <w:p w:rsidR="00000000" w:rsidDel="00000000" w:rsidP="00000000" w:rsidRDefault="00000000" w:rsidRPr="00000000">
      <w:pPr>
        <w:numPr>
          <w:ilvl w:val="0"/>
          <w:numId w:val="7"/>
        </w:numPr>
        <w:spacing w:after="0" w:before="0" w:lineRule="auto"/>
        <w:ind w:left="720" w:hanging="360"/>
        <w:contextualSpacing w:val="1"/>
        <w:rPr>
          <w:color w:val="0000ff"/>
        </w:rPr>
      </w:pPr>
      <w:bookmarkStart w:colFirst="0" w:colLast="0" w:name="_2s8eyo1" w:id="9"/>
      <w:bookmarkEnd w:id="9"/>
      <w:r w:rsidDel="00000000" w:rsidR="00000000" w:rsidRPr="00000000">
        <w:rPr>
          <w:color w:val="0000ff"/>
          <w:rtl w:val="0"/>
        </w:rPr>
        <w:t xml:space="preserve">Do not change headings of the template. You may use additional nested headings where appropriate.</w:t>
      </w:r>
    </w:p>
    <w:p w:rsidR="00000000" w:rsidDel="00000000" w:rsidP="00000000" w:rsidRDefault="00000000" w:rsidRPr="00000000">
      <w:pPr>
        <w:numPr>
          <w:ilvl w:val="0"/>
          <w:numId w:val="7"/>
        </w:numPr>
        <w:spacing w:after="0" w:before="0" w:lineRule="auto"/>
        <w:ind w:left="720" w:hanging="360"/>
        <w:contextualSpacing w:val="1"/>
        <w:rPr>
          <w:color w:val="0000ff"/>
        </w:rPr>
      </w:pPr>
      <w:bookmarkStart w:colFirst="0" w:colLast="0" w:name="_17dp8vu" w:id="10"/>
      <w:bookmarkEnd w:id="10"/>
      <w:r w:rsidDel="00000000" w:rsidR="00000000" w:rsidRPr="00000000">
        <w:rPr>
          <w:color w:val="0000ff"/>
          <w:rtl w:val="0"/>
        </w:rPr>
        <w:t xml:space="preserve">Ensure tone is amiable while remaining professional and independent. </w:t>
      </w:r>
    </w:p>
    <w:p w:rsidR="00000000" w:rsidDel="00000000" w:rsidP="00000000" w:rsidRDefault="00000000" w:rsidRPr="00000000">
      <w:pPr>
        <w:numPr>
          <w:ilvl w:val="0"/>
          <w:numId w:val="7"/>
        </w:numPr>
        <w:spacing w:after="0" w:before="0" w:lineRule="auto"/>
        <w:ind w:left="720" w:hanging="360"/>
        <w:contextualSpacing w:val="1"/>
        <w:rPr>
          <w:color w:val="0000ff"/>
        </w:rPr>
      </w:pPr>
      <w:bookmarkStart w:colFirst="0" w:colLast="0" w:name="_3rdcrjn" w:id="11"/>
      <w:bookmarkEnd w:id="11"/>
      <w:r w:rsidDel="00000000" w:rsidR="00000000" w:rsidRPr="00000000">
        <w:rPr>
          <w:color w:val="0000ff"/>
          <w:rtl w:val="0"/>
        </w:rPr>
        <w:t xml:space="preserve">Write in plain English. Spell out acronyms the first time they are used. For writing advice, see the </w:t>
      </w:r>
      <w:hyperlink r:id="rId5">
        <w:r w:rsidDel="00000000" w:rsidR="00000000" w:rsidRPr="00000000">
          <w:rPr>
            <w:color w:val="1155cc"/>
            <w:u w:val="single"/>
            <w:rtl w:val="0"/>
          </w:rPr>
          <w:t xml:space="preserve">DTA’s Content Guide</w:t>
        </w:r>
      </w:hyperlink>
      <w:r w:rsidDel="00000000" w:rsidR="00000000" w:rsidRPr="00000000">
        <w:rPr>
          <w:color w:val="0000ff"/>
          <w:rtl w:val="0"/>
        </w:rPr>
        <w:t xml:space="preserve">.</w:t>
      </w:r>
    </w:p>
    <w:p w:rsidR="00000000" w:rsidDel="00000000" w:rsidP="00000000" w:rsidRDefault="00000000" w:rsidRPr="00000000">
      <w:pPr>
        <w:numPr>
          <w:ilvl w:val="0"/>
          <w:numId w:val="7"/>
        </w:numPr>
        <w:spacing w:after="0" w:before="0" w:lineRule="auto"/>
        <w:ind w:left="720" w:hanging="360"/>
        <w:contextualSpacing w:val="1"/>
        <w:rPr>
          <w:color w:val="0000ff"/>
        </w:rPr>
      </w:pPr>
      <w:r w:rsidDel="00000000" w:rsidR="00000000" w:rsidRPr="00000000">
        <w:rPr>
          <w:color w:val="0000ff"/>
          <w:rtl w:val="0"/>
        </w:rPr>
        <w:t xml:space="preserve">Ensure you write clearly for your intended audience. This may include: </w:t>
      </w:r>
    </w:p>
    <w:p w:rsidR="00000000" w:rsidDel="00000000" w:rsidP="00000000" w:rsidRDefault="00000000" w:rsidRPr="00000000">
      <w:pPr>
        <w:numPr>
          <w:ilvl w:val="1"/>
          <w:numId w:val="7"/>
        </w:numPr>
        <w:spacing w:after="0" w:before="0" w:lineRule="auto"/>
        <w:ind w:left="1440" w:hanging="360"/>
        <w:contextualSpacing w:val="1"/>
        <w:rPr>
          <w:color w:val="0000ff"/>
        </w:rPr>
      </w:pPr>
      <w:bookmarkStart w:colFirst="0" w:colLast="0" w:name="_26in1rg" w:id="12"/>
      <w:bookmarkEnd w:id="12"/>
      <w:r w:rsidDel="00000000" w:rsidR="00000000" w:rsidRPr="00000000">
        <w:rPr>
          <w:color w:val="0000ff"/>
          <w:rtl w:val="0"/>
        </w:rPr>
        <w:t xml:space="preserve">the agency to which the service belongs </w:t>
      </w:r>
    </w:p>
    <w:p w:rsidR="00000000" w:rsidDel="00000000" w:rsidP="00000000" w:rsidRDefault="00000000" w:rsidRPr="00000000">
      <w:pPr>
        <w:numPr>
          <w:ilvl w:val="1"/>
          <w:numId w:val="7"/>
        </w:numPr>
        <w:spacing w:after="0" w:before="0" w:lineRule="auto"/>
        <w:ind w:left="1440" w:hanging="360"/>
        <w:contextualSpacing w:val="1"/>
        <w:rPr>
          <w:color w:val="0000ff"/>
        </w:rPr>
      </w:pPr>
      <w:bookmarkStart w:colFirst="0" w:colLast="0" w:name="_lnxbz9" w:id="13"/>
      <w:bookmarkEnd w:id="13"/>
      <w:r w:rsidDel="00000000" w:rsidR="00000000" w:rsidRPr="00000000">
        <w:rPr>
          <w:color w:val="0000ff"/>
          <w:rtl w:val="0"/>
        </w:rPr>
        <w:t xml:space="preserve">other service teams and assessors</w:t>
      </w:r>
    </w:p>
    <w:p w:rsidR="00000000" w:rsidDel="00000000" w:rsidP="00000000" w:rsidRDefault="00000000" w:rsidRPr="00000000">
      <w:pPr>
        <w:numPr>
          <w:ilvl w:val="1"/>
          <w:numId w:val="7"/>
        </w:numPr>
        <w:spacing w:after="0" w:before="0" w:lineRule="auto"/>
        <w:ind w:left="1440" w:hanging="360"/>
        <w:contextualSpacing w:val="1"/>
        <w:rPr>
          <w:color w:val="0000ff"/>
        </w:rPr>
      </w:pPr>
      <w:bookmarkStart w:colFirst="0" w:colLast="0" w:name="_35nkun2" w:id="14"/>
      <w:bookmarkEnd w:id="14"/>
      <w:r w:rsidDel="00000000" w:rsidR="00000000" w:rsidRPr="00000000">
        <w:rPr>
          <w:color w:val="0000ff"/>
          <w:rtl w:val="0"/>
        </w:rPr>
        <w:t xml:space="preserve">interested members of the public (i.e. media, industry, people using the service)</w:t>
      </w:r>
    </w:p>
    <w:p w:rsidR="00000000" w:rsidDel="00000000" w:rsidP="00000000" w:rsidRDefault="00000000" w:rsidRPr="00000000">
      <w:pPr>
        <w:numPr>
          <w:ilvl w:val="0"/>
          <w:numId w:val="7"/>
        </w:numPr>
        <w:spacing w:after="0" w:before="0" w:lineRule="auto"/>
        <w:ind w:left="720" w:hanging="360"/>
        <w:contextualSpacing w:val="1"/>
        <w:rPr>
          <w:color w:val="0000ff"/>
        </w:rPr>
      </w:pPr>
      <w:bookmarkStart w:colFirst="0" w:colLast="0" w:name="_1ksv4uv" w:id="15"/>
      <w:bookmarkEnd w:id="15"/>
      <w:r w:rsidDel="00000000" w:rsidR="00000000" w:rsidRPr="00000000">
        <w:rPr>
          <w:color w:val="0000ff"/>
          <w:rtl w:val="0"/>
        </w:rPr>
        <w:t xml:space="preserve">Do not assume the audience will be familiar with the service or specialist terminology relating to the service (especially if this is an alpha report). </w:t>
      </w:r>
    </w:p>
    <w:p w:rsidR="00000000" w:rsidDel="00000000" w:rsidP="00000000" w:rsidRDefault="00000000" w:rsidRPr="00000000">
      <w:pPr>
        <w:numPr>
          <w:ilvl w:val="0"/>
          <w:numId w:val="7"/>
        </w:numPr>
        <w:spacing w:before="0" w:lineRule="auto"/>
        <w:ind w:left="720" w:hanging="360"/>
        <w:contextualSpacing w:val="1"/>
        <w:rPr>
          <w:color w:val="0000ff"/>
        </w:rPr>
      </w:pPr>
      <w:bookmarkStart w:colFirst="0" w:colLast="0" w:name="_44sinio" w:id="16"/>
      <w:bookmarkEnd w:id="16"/>
      <w:r w:rsidDel="00000000" w:rsidR="00000000" w:rsidRPr="00000000">
        <w:rPr>
          <w:color w:val="0000ff"/>
          <w:rtl w:val="0"/>
        </w:rPr>
        <w:t xml:space="preserve">Seek early feedback from the Standard team on clarity, brevity and appropriate tone.</w:t>
      </w:r>
    </w:p>
    <w:p w:rsidR="00000000" w:rsidDel="00000000" w:rsidP="00000000" w:rsidRDefault="00000000" w:rsidRPr="00000000">
      <w:pPr>
        <w:pStyle w:val="Heading2"/>
        <w:contextualSpacing w:val="0"/>
        <w:rPr>
          <w:color w:val="0000ff"/>
        </w:rPr>
      </w:pPr>
      <w:bookmarkStart w:colFirst="0" w:colLast="0" w:name="_2jxsxqh" w:id="17"/>
      <w:bookmarkEnd w:id="17"/>
      <w:r w:rsidDel="00000000" w:rsidR="00000000" w:rsidRPr="00000000">
        <w:rPr>
          <w:color w:val="0000ff"/>
          <w:rtl w:val="0"/>
        </w:rPr>
        <w:t xml:space="preserve">Key</w:t>
      </w:r>
    </w:p>
    <w:p w:rsidR="00000000" w:rsidDel="00000000" w:rsidP="00000000" w:rsidRDefault="00000000" w:rsidRPr="00000000">
      <w:pPr>
        <w:numPr>
          <w:ilvl w:val="0"/>
          <w:numId w:val="6"/>
        </w:numPr>
        <w:spacing w:after="0" w:lineRule="auto"/>
        <w:ind w:left="720" w:hanging="360"/>
        <w:contextualSpacing w:val="1"/>
        <w:rPr>
          <w:color w:val="0000ff"/>
        </w:rPr>
      </w:pPr>
      <w:r w:rsidDel="00000000" w:rsidR="00000000" w:rsidRPr="00000000">
        <w:rPr>
          <w:rtl w:val="0"/>
        </w:rPr>
        <w:t xml:space="preserve">&lt;black bracketed text&gt;</w:t>
      </w:r>
      <w:r w:rsidDel="00000000" w:rsidR="00000000" w:rsidRPr="00000000">
        <w:rPr>
          <w:color w:val="0000ff"/>
          <w:rtl w:val="0"/>
        </w:rPr>
        <w:t xml:space="preserve"> indicates text should be replaced by author.</w:t>
      </w:r>
    </w:p>
    <w:p w:rsidR="00000000" w:rsidDel="00000000" w:rsidP="00000000" w:rsidRDefault="00000000" w:rsidRPr="00000000">
      <w:pPr>
        <w:numPr>
          <w:ilvl w:val="0"/>
          <w:numId w:val="6"/>
        </w:numPr>
        <w:spacing w:after="0" w:before="0" w:lineRule="auto"/>
        <w:ind w:left="720" w:hanging="360"/>
        <w:contextualSpacing w:val="1"/>
        <w:rPr>
          <w:color w:val="0000ff"/>
        </w:rPr>
      </w:pPr>
      <w:bookmarkStart w:colFirst="0" w:colLast="0" w:name="_z337ya" w:id="18"/>
      <w:bookmarkEnd w:id="18"/>
      <w:r w:rsidDel="00000000" w:rsidR="00000000" w:rsidRPr="00000000">
        <w:rPr>
          <w:i w:val="1"/>
          <w:color w:val="0000ff"/>
          <w:rtl w:val="0"/>
        </w:rPr>
        <w:t xml:space="preserve">Blue italic text</w:t>
      </w:r>
      <w:r w:rsidDel="00000000" w:rsidR="00000000" w:rsidRPr="00000000">
        <w:rPr>
          <w:color w:val="0000ff"/>
          <w:rtl w:val="0"/>
        </w:rPr>
        <w:t xml:space="preserve"> indicates advice for the author to help complete the template. Delete this text prior to submitting the report to the Standard team.</w:t>
      </w:r>
    </w:p>
    <w:p w:rsidR="00000000" w:rsidDel="00000000" w:rsidP="00000000" w:rsidRDefault="00000000" w:rsidRPr="00000000">
      <w:pPr>
        <w:contextualSpacing w:val="0"/>
        <w:rPr>
          <w:color w:val="0000ff"/>
        </w:rPr>
      </w:pPr>
      <w:bookmarkStart w:colFirst="0" w:colLast="0" w:name="_3j2qqm3" w:id="19"/>
      <w:bookmarkEnd w:id="19"/>
      <w:r w:rsidDel="00000000" w:rsidR="00000000" w:rsidRPr="00000000">
        <w:rPr>
          <w:rtl w:val="0"/>
        </w:rPr>
      </w:r>
    </w:p>
    <w:p w:rsidR="00000000" w:rsidDel="00000000" w:rsidP="00000000" w:rsidRDefault="00000000" w:rsidRPr="00000000">
      <w:pPr>
        <w:pStyle w:val="Heading2"/>
        <w:contextualSpacing w:val="0"/>
        <w:rPr/>
      </w:pPr>
      <w:bookmarkStart w:colFirst="0" w:colLast="0" w:name="_1y810tw" w:id="20"/>
      <w:bookmarkEnd w:id="20"/>
      <w:r w:rsidDel="00000000" w:rsidR="00000000" w:rsidRPr="00000000">
        <w:rPr>
          <w:rtl w:val="0"/>
        </w:rPr>
        <w:t xml:space="preserve">Further advice</w:t>
      </w:r>
    </w:p>
    <w:p w:rsidR="00000000" w:rsidDel="00000000" w:rsidP="00000000" w:rsidRDefault="00000000" w:rsidRPr="00000000">
      <w:pPr>
        <w:contextualSpacing w:val="0"/>
        <w:rPr>
          <w:color w:val="0000ff"/>
        </w:rPr>
      </w:pPr>
      <w:bookmarkStart w:colFirst="0" w:colLast="0" w:name="_4i7ojhp" w:id="21"/>
      <w:bookmarkEnd w:id="21"/>
      <w:r w:rsidDel="00000000" w:rsidR="00000000" w:rsidRPr="00000000">
        <w:rPr>
          <w:color w:val="0000ff"/>
          <w:rtl w:val="0"/>
        </w:rPr>
        <w:t xml:space="preserve">Contact the Standard team via </w:t>
      </w:r>
      <w:hyperlink r:id="rId6">
        <w:r w:rsidDel="00000000" w:rsidR="00000000" w:rsidRPr="00000000">
          <w:rPr>
            <w:color w:val="1155cc"/>
            <w:u w:val="single"/>
            <w:rtl w:val="0"/>
          </w:rPr>
          <w:t xml:space="preserve">standard@digital.gov.au</w:t>
        </w:r>
      </w:hyperlink>
      <w:r w:rsidDel="00000000" w:rsidR="00000000" w:rsidRPr="00000000">
        <w:rPr>
          <w:color w:val="0000ff"/>
          <w:rtl w:val="0"/>
        </w:rPr>
        <w:t xml:space="preserve"> for any questions or comments.</w:t>
      </w:r>
    </w:p>
    <w:p w:rsidR="00000000" w:rsidDel="00000000" w:rsidP="00000000" w:rsidRDefault="00000000" w:rsidRPr="00000000">
      <w:pPr>
        <w:contextualSpacing w:val="0"/>
        <w:rPr>
          <w:color w:val="0000ff"/>
        </w:rPr>
      </w:pPr>
      <w:bookmarkStart w:colFirst="0" w:colLast="0" w:name="_2xcytpi" w:id="22"/>
      <w:bookmarkEnd w:id="22"/>
      <w:r w:rsidDel="00000000" w:rsidR="00000000" w:rsidRPr="00000000">
        <w:rPr>
          <w:rtl w:val="0"/>
        </w:rPr>
      </w:r>
    </w:p>
    <w:p w:rsidR="00000000" w:rsidDel="00000000" w:rsidP="00000000" w:rsidRDefault="00000000" w:rsidRPr="00000000">
      <w:pPr>
        <w:contextualSpacing w:val="0"/>
        <w:rPr>
          <w:color w:val="0000ff"/>
        </w:rPr>
      </w:pPr>
      <w:bookmarkStart w:colFirst="0" w:colLast="0" w:name="_1ci93xb" w:id="23"/>
      <w:bookmarkEnd w:id="23"/>
      <w:r w:rsidDel="00000000" w:rsidR="00000000" w:rsidRPr="00000000">
        <w:rPr>
          <w:rtl w:val="0"/>
        </w:rPr>
      </w:r>
    </w:p>
    <w:p w:rsidR="00000000" w:rsidDel="00000000" w:rsidP="00000000" w:rsidRDefault="00000000" w:rsidRPr="00000000">
      <w:pPr>
        <w:contextualSpacing w:val="0"/>
        <w:rPr>
          <w:color w:val="0000ff"/>
        </w:rPr>
      </w:pPr>
      <w:bookmarkStart w:colFirst="0" w:colLast="0" w:name="_3whwml4" w:id="24"/>
      <w:bookmarkEnd w:id="24"/>
      <w:r w:rsidDel="00000000" w:rsidR="00000000" w:rsidRPr="00000000">
        <w:rPr>
          <w:rtl w:val="0"/>
        </w:rPr>
      </w:r>
    </w:p>
    <w:p w:rsidR="00000000" w:rsidDel="00000000" w:rsidP="00000000" w:rsidRDefault="00000000" w:rsidRPr="00000000">
      <w:pPr>
        <w:contextualSpacing w:val="0"/>
        <w:jc w:val="center"/>
        <w:rPr>
          <w:b w:val="1"/>
          <w:color w:val="0000ff"/>
        </w:rPr>
      </w:pPr>
      <w:bookmarkStart w:colFirst="0" w:colLast="0" w:name="_2bn6wsx" w:id="25"/>
      <w:bookmarkEnd w:id="25"/>
      <w:r w:rsidDel="00000000" w:rsidR="00000000" w:rsidRPr="00000000">
        <w:rPr>
          <w:rtl w:val="0"/>
        </w:rPr>
      </w:r>
    </w:p>
    <w:p w:rsidR="00000000" w:rsidDel="00000000" w:rsidP="00000000" w:rsidRDefault="00000000" w:rsidRPr="00000000">
      <w:pPr>
        <w:contextualSpacing w:val="0"/>
        <w:rPr>
          <w:b w:val="1"/>
          <w:color w:val="0000ff"/>
        </w:rPr>
      </w:pPr>
      <w:bookmarkStart w:colFirst="0" w:colLast="0" w:name="_qsh70q" w:id="26"/>
      <w:bookmarkEnd w:id="26"/>
      <w:r w:rsidDel="00000000" w:rsidR="00000000" w:rsidRPr="00000000">
        <w:rPr>
          <w:b w:val="1"/>
          <w:color w:val="0000ff"/>
          <w:rtl w:val="0"/>
        </w:rPr>
        <w:t xml:space="preserve">Delete the advice pages prior to submitting the completed report to the Standard team.</w:t>
      </w:r>
    </w:p>
    <w:p w:rsidR="00000000" w:rsidDel="00000000" w:rsidP="00000000" w:rsidRDefault="00000000" w:rsidRPr="00000000">
      <w:pPr>
        <w:contextualSpacing w:val="0"/>
        <w:rPr/>
      </w:pPr>
      <w:bookmarkStart w:colFirst="0" w:colLast="0" w:name="_3as4poj"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1pxezwc" w:id="28"/>
      <w:bookmarkEnd w:id="28"/>
      <w:r w:rsidDel="00000000" w:rsidR="00000000" w:rsidRPr="00000000">
        <w:rPr>
          <w:rtl w:val="0"/>
        </w:rPr>
        <w:t xml:space="preserve">&lt;Service Name&gt; – &lt;Stage&gt; assessment </w:t>
      </w:r>
    </w:p>
    <w:p w:rsidR="00000000" w:rsidDel="00000000" w:rsidP="00000000" w:rsidRDefault="00000000" w:rsidRPr="00000000">
      <w:pPr>
        <w:contextualSpacing w:val="0"/>
        <w:rPr/>
      </w:pPr>
      <w:bookmarkStart w:colFirst="0" w:colLast="0" w:name="_49x2ik5" w:id="29"/>
      <w:bookmarkEnd w:id="29"/>
      <w:r w:rsidDel="00000000" w:rsidR="00000000" w:rsidRPr="00000000">
        <w:rPr>
          <w:rtl w:val="0"/>
        </w:rPr>
      </w:r>
    </w:p>
    <w:p w:rsidR="00000000" w:rsidDel="00000000" w:rsidP="00000000" w:rsidRDefault="00000000" w:rsidRPr="00000000">
      <w:pPr>
        <w:contextualSpacing w:val="0"/>
        <w:rPr/>
      </w:pPr>
      <w:bookmarkStart w:colFirst="0" w:colLast="0" w:name="_2p2csry" w:id="30"/>
      <w:bookmarkEnd w:id="30"/>
      <w:r w:rsidDel="00000000" w:rsidR="00000000" w:rsidRPr="00000000">
        <w:rPr>
          <w:rtl w:val="0"/>
        </w:rPr>
        <w:t xml:space="preserve">&lt;Insert brief description (limit of one paragraph) about the product or service here.&gt;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0000ff"/>
          <w:rtl w:val="0"/>
        </w:rPr>
        <w:t xml:space="preserve">Keep paragraph left aligned. Avoid lists in this section.</w:t>
      </w:r>
      <w:r w:rsidDel="00000000" w:rsidR="00000000" w:rsidRPr="00000000">
        <w:rPr>
          <w:rtl w:val="0"/>
        </w:rPr>
      </w:r>
    </w:p>
    <w:p w:rsidR="00000000" w:rsidDel="00000000" w:rsidP="00000000" w:rsidRDefault="00000000" w:rsidRPr="00000000">
      <w:pPr>
        <w:contextualSpacing w:val="0"/>
        <w:rPr>
          <w:b w:val="1"/>
        </w:rPr>
      </w:pPr>
      <w:bookmarkStart w:colFirst="0" w:colLast="0" w:name="_147n2zr" w:id="31"/>
      <w:bookmarkEnd w:id="31"/>
      <w:r w:rsidDel="00000000" w:rsidR="00000000" w:rsidRPr="00000000">
        <w:rPr>
          <w:rtl w:val="0"/>
        </w:rPr>
      </w:r>
    </w:p>
    <w:p w:rsidR="00000000" w:rsidDel="00000000" w:rsidP="00000000" w:rsidRDefault="00000000" w:rsidRPr="00000000">
      <w:pPr>
        <w:contextualSpacing w:val="0"/>
        <w:rPr/>
      </w:pPr>
      <w:bookmarkStart w:colFirst="0" w:colLast="0" w:name="_3o7alnk" w:id="32"/>
      <w:bookmarkEnd w:id="32"/>
      <w:r w:rsidDel="00000000" w:rsidR="00000000" w:rsidRPr="00000000">
        <w:rPr>
          <w:b w:val="1"/>
          <w:rtl w:val="0"/>
        </w:rPr>
        <w:t xml:space="preserve">Department / Agency:</w:t>
      </w:r>
      <w:r w:rsidDel="00000000" w:rsidR="00000000" w:rsidRPr="00000000">
        <w:rPr>
          <w:rtl w:val="0"/>
        </w:rPr>
        <w:t xml:space="preserve"> &lt;Agency name&gt; </w:t>
      </w:r>
    </w:p>
    <w:p w:rsidR="00000000" w:rsidDel="00000000" w:rsidP="00000000" w:rsidRDefault="00000000" w:rsidRPr="00000000">
      <w:pPr>
        <w:contextualSpacing w:val="0"/>
        <w:rPr/>
      </w:pPr>
      <w:r w:rsidDel="00000000" w:rsidR="00000000" w:rsidRPr="00000000">
        <w:rPr>
          <w:b w:val="1"/>
          <w:rtl w:val="0"/>
        </w:rPr>
        <w:t xml:space="preserve">Date of Assessment: </w:t>
      </w:r>
      <w:r w:rsidDel="00000000" w:rsidR="00000000" w:rsidRPr="00000000">
        <w:rPr>
          <w:rtl w:val="0"/>
        </w:rPr>
        <w:t xml:space="preserve">&lt;Month day, year&gt;</w:t>
      </w:r>
    </w:p>
    <w:p w:rsidR="00000000" w:rsidDel="00000000" w:rsidP="00000000" w:rsidRDefault="00000000" w:rsidRPr="00000000">
      <w:pPr>
        <w:contextualSpacing w:val="0"/>
        <w:rPr>
          <w:i w:val="1"/>
          <w:color w:val="0000ff"/>
        </w:rPr>
      </w:pPr>
      <w:r w:rsidDel="00000000" w:rsidR="00000000" w:rsidRPr="00000000">
        <w:rPr>
          <w:b w:val="1"/>
          <w:rtl w:val="0"/>
        </w:rPr>
        <w:t xml:space="preserve">Assessment type: </w:t>
      </w:r>
      <w:r w:rsidDel="00000000" w:rsidR="00000000" w:rsidRPr="00000000">
        <w:rPr>
          <w:i w:val="1"/>
          <w:rtl w:val="0"/>
        </w:rPr>
        <w:t xml:space="preserve">&lt;</w:t>
      </w:r>
      <w:r w:rsidDel="00000000" w:rsidR="00000000" w:rsidRPr="00000000">
        <w:rPr>
          <w:rtl w:val="0"/>
        </w:rPr>
        <w:t xml:space="preserve">Digital Transformation Agency-led / Agency-led&gt;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Assessment stage:</w:t>
      </w:r>
      <w:r w:rsidDel="00000000" w:rsidR="00000000" w:rsidRPr="00000000">
        <w:rPr>
          <w:rtl w:val="0"/>
        </w:rPr>
        <w:t xml:space="preserve"> &lt;Alpha / Beta / Live&gt; </w:t>
      </w:r>
    </w:p>
    <w:p w:rsidR="00000000" w:rsidDel="00000000" w:rsidP="00000000" w:rsidRDefault="00000000" w:rsidRPr="00000000">
      <w:pPr>
        <w:contextualSpacing w:val="0"/>
        <w:rPr/>
      </w:pPr>
      <w:r w:rsidDel="00000000" w:rsidR="00000000" w:rsidRPr="00000000">
        <w:rPr>
          <w:b w:val="1"/>
          <w:rtl w:val="0"/>
        </w:rPr>
        <w:t xml:space="preserve">Result of Assessment: </w:t>
      </w:r>
      <w:r w:rsidDel="00000000" w:rsidR="00000000" w:rsidRPr="00000000">
        <w:rPr>
          <w:i w:val="1"/>
          <w:rtl w:val="0"/>
        </w:rPr>
        <w:t xml:space="preserve">&lt;</w:t>
      </w:r>
      <w:r w:rsidDel="00000000" w:rsidR="00000000" w:rsidRPr="00000000">
        <w:rPr>
          <w:rtl w:val="0"/>
        </w:rPr>
        <w:t xml:space="preserve">Pass / Not pass&gt;</w:t>
      </w:r>
    </w:p>
    <w:p w:rsidR="00000000" w:rsidDel="00000000" w:rsidP="00000000" w:rsidRDefault="00000000" w:rsidRPr="00000000">
      <w:pPr>
        <w:contextualSpacing w:val="0"/>
        <w:rPr/>
      </w:pPr>
      <w:r w:rsidDel="00000000" w:rsidR="00000000" w:rsidRPr="00000000">
        <w:rPr>
          <w:b w:val="1"/>
          <w:rtl w:val="0"/>
        </w:rPr>
        <w:t xml:space="preserve">Lead assessor: </w:t>
      </w:r>
      <w:r w:rsidDel="00000000" w:rsidR="00000000" w:rsidRPr="00000000">
        <w:rPr>
          <w:rtl w:val="0"/>
        </w:rPr>
        <w:t xml:space="preserve">&lt;Name&gt;</w:t>
      </w:r>
    </w:p>
    <w:p w:rsidR="00000000" w:rsidDel="00000000" w:rsidP="00000000" w:rsidRDefault="00000000" w:rsidRPr="00000000">
      <w:pPr>
        <w:contextualSpacing w:val="0"/>
        <w:rPr/>
      </w:pPr>
      <w:r w:rsidDel="00000000" w:rsidR="00000000" w:rsidRPr="00000000">
        <w:rPr>
          <w:b w:val="1"/>
          <w:rtl w:val="0"/>
        </w:rPr>
        <w:t xml:space="preserve">Product Manager:</w:t>
      </w:r>
      <w:r w:rsidDel="00000000" w:rsidR="00000000" w:rsidRPr="00000000">
        <w:rPr>
          <w:rtl w:val="0"/>
        </w:rPr>
        <w:t xml:space="preserve"> &lt;Name&gt;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Previous reports: </w:t>
      </w:r>
      <w:r w:rsidDel="00000000" w:rsidR="00000000" w:rsidRPr="00000000">
        <w:rPr>
          <w:rtl w:val="0"/>
        </w:rPr>
        <w:t xml:space="preserve">&lt;Alpha report&gt;, &lt;Beta report&gt; </w:t>
      </w:r>
      <w:r w:rsidDel="00000000" w:rsidR="00000000" w:rsidRPr="00000000">
        <w:rPr>
          <w:i w:val="1"/>
          <w:color w:val="0000ff"/>
          <w:rtl w:val="0"/>
        </w:rPr>
        <w:t xml:space="preserve">Provide link to report here, delete text if not applicable. </w:t>
      </w: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b w:val="1"/>
          <w:rtl w:val="0"/>
        </w:rPr>
        <w:t xml:space="preserve">Code: </w:t>
      </w:r>
      <w:r w:rsidDel="00000000" w:rsidR="00000000" w:rsidRPr="00000000">
        <w:rPr>
          <w:rtl w:val="0"/>
        </w:rPr>
        <w:t xml:space="preserve">&lt;link to code repository&gt;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Metrics: </w:t>
      </w:r>
      <w:r w:rsidDel="00000000" w:rsidR="00000000" w:rsidRPr="00000000">
        <w:rPr>
          <w:rtl w:val="0"/>
        </w:rPr>
        <w:t xml:space="preserve">&lt;link to dashboard&gt;</w:t>
      </w:r>
    </w:p>
    <w:p w:rsidR="00000000" w:rsidDel="00000000" w:rsidP="00000000" w:rsidRDefault="00000000" w:rsidRPr="00000000">
      <w:pPr>
        <w:contextualSpacing w:val="0"/>
        <w:rPr/>
      </w:pPr>
      <w:r w:rsidDel="00000000" w:rsidR="00000000" w:rsidRPr="00000000">
        <w:rPr>
          <w:i w:val="1"/>
          <w:color w:val="0000ff"/>
          <w:rtl w:val="0"/>
        </w:rPr>
        <w:t xml:space="preserve">Ensure to highlight good or poor performance around criteria 8 and 11 below. For example, if code is not available, specify why this is the case in the assessment detail. </w:t>
      </w:r>
      <w:r w:rsidDel="00000000" w:rsidR="00000000" w:rsidRPr="00000000">
        <w:rPr>
          <w:rtl w:val="0"/>
        </w:rPr>
      </w:r>
    </w:p>
    <w:p w:rsidR="00000000" w:rsidDel="00000000" w:rsidP="00000000" w:rsidRDefault="00000000" w:rsidRPr="00000000">
      <w:pPr>
        <w:pStyle w:val="Heading1"/>
        <w:contextualSpacing w:val="0"/>
        <w:rPr/>
      </w:pPr>
      <w:bookmarkStart w:colFirst="0" w:colLast="0" w:name="_23ckvvd" w:id="33"/>
      <w:bookmarkEnd w:id="33"/>
      <w:r w:rsidDel="00000000" w:rsidR="00000000" w:rsidRPr="00000000">
        <w:rPr>
          <w:rtl w:val="0"/>
        </w:rPr>
        <w:t xml:space="preserve">The service &lt;passed / did not pass&gt; the assessment because:</w:t>
      </w:r>
    </w:p>
    <w:p w:rsidR="00000000" w:rsidDel="00000000" w:rsidP="00000000" w:rsidRDefault="00000000" w:rsidRPr="00000000">
      <w:pPr>
        <w:contextualSpacing w:val="0"/>
        <w:rPr/>
      </w:pPr>
      <w:r w:rsidDel="00000000" w:rsidR="00000000" w:rsidRPr="00000000">
        <w:rPr>
          <w:rtl w:val="0"/>
        </w:rPr>
        <w:t xml:space="preserve">&lt;A few short paragraphs summarising why the service is ready to progress to the next stage, or not. Aim for 2 to 6 paragraphs. Highlight the major successes or areas for improvement, at a high level, that lead to the assessment result.&gt;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Keep paragraphs left aligned and use bullet points only to indicate lists of items. </w:t>
      </w:r>
    </w:p>
    <w:p w:rsidR="00000000" w:rsidDel="00000000" w:rsidP="00000000" w:rsidRDefault="00000000" w:rsidRPr="00000000">
      <w:pPr>
        <w:pStyle w:val="Heading2"/>
        <w:contextualSpacing w:val="0"/>
        <w:rPr/>
      </w:pPr>
      <w:bookmarkStart w:colFirst="0" w:colLast="0" w:name="_ihv636" w:id="34"/>
      <w:bookmarkEnd w:id="34"/>
      <w:r w:rsidDel="00000000" w:rsidR="00000000" w:rsidRPr="00000000">
        <w:rPr>
          <w:rtl w:val="0"/>
        </w:rPr>
        <w:t xml:space="preserve">Assessment detail </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Provide specific details of how the service performed against all relevant criteria. Ensure that you capture any unique or novel ways in which the team solved issues or approached the criteria.</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0000ff"/>
          <w:rtl w:val="0"/>
        </w:rPr>
        <w:t xml:space="preserve">You don’t need to make comments against every criteria. If a criterion was not assessed, you should specify why. Delete criteria headings where there is no subsequent content. </w:t>
      </w:r>
      <w:r w:rsidDel="00000000" w:rsidR="00000000" w:rsidRPr="00000000">
        <w:rPr>
          <w:rtl w:val="0"/>
        </w:rPr>
      </w:r>
    </w:p>
    <w:p w:rsidR="00000000" w:rsidDel="00000000" w:rsidP="00000000" w:rsidRDefault="00000000" w:rsidRPr="00000000">
      <w:pPr>
        <w:pStyle w:val="Heading3"/>
        <w:contextualSpacing w:val="0"/>
        <w:rPr/>
      </w:pPr>
      <w:bookmarkStart w:colFirst="0" w:colLast="0" w:name="_32hioqz" w:id="35"/>
      <w:bookmarkEnd w:id="35"/>
      <w:r w:rsidDel="00000000" w:rsidR="00000000" w:rsidRPr="00000000">
        <w:rPr>
          <w:rtl w:val="0"/>
        </w:rPr>
        <w:t xml:space="preserve">Criterion 1: Understand user needs</w:t>
      </w:r>
    </w:p>
    <w:p w:rsidR="00000000" w:rsidDel="00000000" w:rsidP="00000000" w:rsidRDefault="00000000" w:rsidRPr="00000000">
      <w:pPr>
        <w:contextualSpacing w:val="0"/>
        <w:rPr/>
      </w:pPr>
      <w:r w:rsidDel="00000000" w:rsidR="00000000" w:rsidRPr="00000000">
        <w:rPr>
          <w:rtl w:val="0"/>
        </w:rPr>
        <w:t xml:space="preserve">&lt;insert text&gt; </w:t>
      </w:r>
      <w:r w:rsidDel="00000000" w:rsidR="00000000" w:rsidRPr="00000000">
        <w:rPr>
          <w:i w:val="1"/>
          <w:rtl w:val="0"/>
        </w:rPr>
        <w:t xml:space="preserve">or delete criterion heading.</w:t>
      </w:r>
      <w:r w:rsidDel="00000000" w:rsidR="00000000" w:rsidRPr="00000000">
        <w:rPr>
          <w:rtl w:val="0"/>
        </w:rPr>
      </w:r>
    </w:p>
    <w:p w:rsidR="00000000" w:rsidDel="00000000" w:rsidP="00000000" w:rsidRDefault="00000000" w:rsidRPr="00000000">
      <w:pPr>
        <w:pStyle w:val="Heading3"/>
        <w:contextualSpacing w:val="0"/>
        <w:rPr/>
      </w:pPr>
      <w:bookmarkStart w:colFirst="0" w:colLast="0" w:name="_1hmsyys" w:id="36"/>
      <w:bookmarkEnd w:id="36"/>
      <w:r w:rsidDel="00000000" w:rsidR="00000000" w:rsidRPr="00000000">
        <w:rPr>
          <w:rtl w:val="0"/>
        </w:rPr>
        <w:t xml:space="preserve">Criterion 2: Have a multi-disciplinary team</w:t>
      </w:r>
    </w:p>
    <w:p w:rsidR="00000000" w:rsidDel="00000000" w:rsidP="00000000" w:rsidRDefault="00000000" w:rsidRPr="00000000">
      <w:pPr>
        <w:contextualSpacing w:val="0"/>
        <w:rPr>
          <w:b w:val="1"/>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41mghml" w:id="37"/>
      <w:bookmarkEnd w:id="37"/>
      <w:r w:rsidDel="00000000" w:rsidR="00000000" w:rsidRPr="00000000">
        <w:rPr>
          <w:rtl w:val="0"/>
        </w:rPr>
        <w:t xml:space="preserve">Criterion 3: Agile and user-centred process</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2grqrue" w:id="38"/>
      <w:bookmarkEnd w:id="38"/>
      <w:r w:rsidDel="00000000" w:rsidR="00000000" w:rsidRPr="00000000">
        <w:rPr>
          <w:rtl w:val="0"/>
        </w:rPr>
        <w:t xml:space="preserve">Criterion 4: Understand tools and systems</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vx1227" w:id="39"/>
      <w:bookmarkEnd w:id="39"/>
      <w:r w:rsidDel="00000000" w:rsidR="00000000" w:rsidRPr="00000000">
        <w:rPr>
          <w:rtl w:val="0"/>
        </w:rPr>
        <w:t xml:space="preserve">Criterion 5: Make it secure</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3fwokq0" w:id="40"/>
      <w:bookmarkEnd w:id="40"/>
      <w:r w:rsidDel="00000000" w:rsidR="00000000" w:rsidRPr="00000000">
        <w:rPr>
          <w:rtl w:val="0"/>
        </w:rPr>
        <w:t xml:space="preserve">Criterion 6: Consistent and responsive design</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1v1yuxt" w:id="41"/>
      <w:bookmarkEnd w:id="41"/>
      <w:r w:rsidDel="00000000" w:rsidR="00000000" w:rsidRPr="00000000">
        <w:rPr>
          <w:rtl w:val="0"/>
        </w:rPr>
        <w:t xml:space="preserve">Criterion 7: Use open standards and common platforms</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4f1mdlm" w:id="42"/>
      <w:bookmarkEnd w:id="42"/>
      <w:r w:rsidDel="00000000" w:rsidR="00000000" w:rsidRPr="00000000">
        <w:rPr>
          <w:rtl w:val="0"/>
        </w:rPr>
        <w:t xml:space="preserve">Criterion 8: Make source code open</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2u6wntf" w:id="43"/>
      <w:bookmarkEnd w:id="43"/>
      <w:r w:rsidDel="00000000" w:rsidR="00000000" w:rsidRPr="00000000">
        <w:rPr>
          <w:rtl w:val="0"/>
        </w:rPr>
        <w:t xml:space="preserve">Criterion 9: Make it accessible</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19c6y18" w:id="44"/>
      <w:bookmarkEnd w:id="44"/>
      <w:r w:rsidDel="00000000" w:rsidR="00000000" w:rsidRPr="00000000">
        <w:rPr>
          <w:rtl w:val="0"/>
        </w:rPr>
        <w:t xml:space="preserve">Criterion 10: Test the service</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3tbugp1" w:id="45"/>
      <w:bookmarkEnd w:id="45"/>
      <w:r w:rsidDel="00000000" w:rsidR="00000000" w:rsidRPr="00000000">
        <w:rPr>
          <w:rtl w:val="0"/>
        </w:rPr>
        <w:t xml:space="preserve">Criterion 11: Measure performance</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28h4qwu" w:id="46"/>
      <w:bookmarkEnd w:id="46"/>
      <w:r w:rsidDel="00000000" w:rsidR="00000000" w:rsidRPr="00000000">
        <w:rPr>
          <w:rtl w:val="0"/>
        </w:rPr>
        <w:t xml:space="preserve">Criterion 12: Don’t forget the non-digital experience</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nmf14n" w:id="47"/>
      <w:bookmarkEnd w:id="47"/>
      <w:r w:rsidDel="00000000" w:rsidR="00000000" w:rsidRPr="00000000">
        <w:rPr>
          <w:rtl w:val="0"/>
        </w:rPr>
        <w:t xml:space="preserve">Criterion 13: Encourage everyone to use the digital service</w:t>
      </w:r>
    </w:p>
    <w:p w:rsidR="00000000" w:rsidDel="00000000" w:rsidP="00000000" w:rsidRDefault="00000000" w:rsidRPr="00000000">
      <w:pPr>
        <w:contextualSpacing w:val="0"/>
        <w:rPr>
          <w:i w:val="1"/>
          <w:color w:val="0000ff"/>
        </w:rPr>
      </w:pPr>
      <w:r w:rsidDel="00000000" w:rsidR="00000000" w:rsidRPr="00000000">
        <w:rPr>
          <w:rtl w:val="0"/>
        </w:rPr>
        <w:t xml:space="preserve">&lt;insert text&gt; or </w:t>
      </w:r>
      <w:r w:rsidDel="00000000" w:rsidR="00000000" w:rsidRPr="00000000">
        <w:rPr>
          <w:i w:val="1"/>
          <w:rtl w:val="0"/>
        </w:rPr>
        <w:t xml:space="preserve">delete criterion heading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7m2jsg" w:id="48"/>
      <w:bookmarkEnd w:id="48"/>
      <w:r w:rsidDel="00000000" w:rsidR="00000000" w:rsidRPr="00000000">
        <w:rPr>
          <w:rtl w:val="0"/>
        </w:rPr>
        <w:t xml:space="preserve">Recommendations </w:t>
      </w:r>
    </w:p>
    <w:p w:rsidR="00000000" w:rsidDel="00000000" w:rsidP="00000000" w:rsidRDefault="00000000" w:rsidRPr="00000000">
      <w:pPr>
        <w:numPr>
          <w:ilvl w:val="0"/>
          <w:numId w:val="1"/>
        </w:numPr>
        <w:spacing w:before="0" w:lineRule="auto"/>
        <w:ind w:left="720" w:hanging="360"/>
        <w:rPr/>
      </w:pPr>
      <w:r w:rsidDel="00000000" w:rsidR="00000000" w:rsidRPr="00000000">
        <w:rPr>
          <w:rtl w:val="0"/>
        </w:rPr>
        <w:t xml:space="preserve">&lt;Provide realistic recommendations that support progression to the next stage of development, or will enhance the service design or ways of working. You don't need to make a recommendation against every criteria.&gt;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i w:val="1"/>
          <w:color w:val="0000ff"/>
        </w:rPr>
      </w:pPr>
      <w:r w:rsidDel="00000000" w:rsidR="00000000" w:rsidRPr="00000000">
        <w:rPr>
          <w:i w:val="1"/>
          <w:color w:val="0000ff"/>
          <w:rtl w:val="0"/>
        </w:rPr>
        <w:t xml:space="preserve">Use bullet lists to organise recommendations. Keep each recommendation to a single message, one sentence or short paragraph should suffice.</w:t>
      </w:r>
    </w:p>
    <w:p w:rsidR="00000000" w:rsidDel="00000000" w:rsidP="00000000" w:rsidRDefault="00000000" w:rsidRPr="00000000">
      <w:pPr>
        <w:pStyle w:val="Heading1"/>
        <w:spacing w:line="360" w:lineRule="auto"/>
        <w:contextualSpacing w:val="0"/>
        <w:rPr/>
      </w:pPr>
      <w:bookmarkStart w:colFirst="0" w:colLast="0" w:name="_46r0co2" w:id="49"/>
      <w:bookmarkEnd w:id="49"/>
      <w:r w:rsidDel="00000000" w:rsidR="00000000" w:rsidRPr="00000000">
        <w:rPr>
          <w:rtl w:val="0"/>
        </w:rPr>
        <w:t xml:space="preserve">Assessment against the Digital Service Standard </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Specify the final result per criteria, delete the terms that do not apply. Do not change the options without consultation with the Standard team. Where the result is “Not pass” this should be explained in the above assessment detail section.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rtl w:val="0"/>
        </w:rPr>
      </w:r>
    </w:p>
    <w:tbl>
      <w:tblPr>
        <w:tblStyle w:val="Table2"/>
        <w:tblW w:w="9360.0" w:type="dxa"/>
        <w:jc w:val="left"/>
        <w:tblInd w:w="0.0" w:type="pct"/>
        <w:tblLayout w:type="fixed"/>
        <w:tblLook w:val="0600"/>
      </w:tblPr>
      <w:tblGrid>
        <w:gridCol w:w="4680"/>
        <w:gridCol w:w="4680"/>
        <w:tblGridChange w:id="0">
          <w:tblGrid>
            <w:gridCol w:w="4680"/>
            <w:gridCol w:w="4680"/>
          </w:tblGrid>
        </w:tblGridChange>
      </w:tblGrid>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jc w:val="center"/>
              <w:rPr/>
            </w:pPr>
            <w:r w:rsidDel="00000000" w:rsidR="00000000" w:rsidRPr="00000000">
              <w:rPr>
                <w:b w:val="1"/>
                <w:color w:val="333333"/>
                <w:highlight w:val="white"/>
                <w:rtl w:val="0"/>
              </w:rPr>
              <w:t xml:space="preserve">Criteria</w:t>
            </w:r>
            <w:r w:rsidDel="00000000" w:rsidR="00000000" w:rsidRPr="00000000">
              <w:rPr>
                <w:rtl w:val="0"/>
              </w:rPr>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jc w:val="center"/>
              <w:rPr>
                <w:color w:val="333333"/>
                <w:highlight w:val="white"/>
              </w:rPr>
            </w:pPr>
            <w:r w:rsidDel="00000000" w:rsidR="00000000" w:rsidRPr="00000000">
              <w:rPr>
                <w:b w:val="1"/>
                <w:color w:val="333333"/>
                <w:highlight w:val="white"/>
                <w:rtl w:val="0"/>
              </w:rPr>
              <w:t xml:space="preserve">Result</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pPr>
            <w:r w:rsidDel="00000000" w:rsidR="00000000" w:rsidRPr="00000000">
              <w:rPr>
                <w:rtl w:val="0"/>
              </w:rPr>
              <w:t xml:space="preserve">1 Understand user needs</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0000ff"/>
                <w:highlight w:val="white"/>
              </w:rPr>
            </w:pPr>
            <w:r w:rsidDel="00000000" w:rsidR="00000000" w:rsidRPr="00000000">
              <w:rPr>
                <w:color w:val="0000ff"/>
                <w:highlight w:val="white"/>
                <w:rtl w:val="0"/>
              </w:rPr>
              <w:t xml:space="preserve">Pass / Not pass</w:t>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2 Have a multi-disciplinary team</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3 Agile and user-centred process</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4 Understand tools and systems</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5 Make it secure</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6 Consistent and responsive design </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7 Use open standards and common platforms</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8 Make source code open</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9 Make it accessible</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10 Test the service</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11 Measure performance</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12 Don’t forget the non-digital experience</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r>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333333"/>
                <w:highlight w:val="white"/>
                <w:rtl w:val="0"/>
              </w:rPr>
              <w:t xml:space="preserve">13 Encourage everyone to use the digital service</w:t>
            </w:r>
          </w:p>
        </w:tc>
        <w:tc>
          <w:tcPr>
            <w:tcBorders>
              <w:top w:color="d6d7d6" w:space="0" w:sz="6" w:val="single"/>
              <w:left w:color="d6d7d6" w:space="0" w:sz="6" w:val="single"/>
              <w:bottom w:color="d6d7d6" w:space="0" w:sz="6" w:val="single"/>
              <w:right w:color="d6d7d6" w:space="0" w:sz="6" w:val="single"/>
            </w:tcBorders>
            <w:tcMar>
              <w:left w:w="0.0" w:type="dxa"/>
              <w:right w:w="0.0" w:type="dxa"/>
            </w:tcMar>
          </w:tcPr>
          <w:p w:rsidR="00000000" w:rsidDel="00000000" w:rsidP="00000000" w:rsidRDefault="00000000" w:rsidRPr="00000000">
            <w:pPr>
              <w:spacing w:after="240" w:line="360" w:lineRule="auto"/>
              <w:contextualSpacing w:val="0"/>
              <w:rPr>
                <w:color w:val="333333"/>
                <w:highlight w:val="white"/>
              </w:rPr>
            </w:pPr>
            <w:r w:rsidDel="00000000" w:rsidR="00000000" w:rsidRPr="00000000">
              <w:rPr>
                <w:color w:val="0000ff"/>
                <w:highlight w:val="white"/>
                <w:rtl w:val="0"/>
              </w:rPr>
              <w:t xml:space="preserve">Pass / Not pass</w:t>
            </w:r>
            <w:r w:rsidDel="00000000" w:rsidR="00000000" w:rsidRPr="00000000">
              <w:rPr>
                <w:rtl w:val="0"/>
              </w:rPr>
            </w:r>
          </w:p>
        </w:tc>
      </w:tr>
    </w:tbl>
    <w:p w:rsidR="00000000" w:rsidDel="00000000" w:rsidP="00000000" w:rsidRDefault="00000000" w:rsidRPr="00000000">
      <w:pPr>
        <w:spacing w:line="360" w:lineRule="auto"/>
        <w:contextualSpacing w:val="0"/>
        <w:rPr>
          <w:i w:val="1"/>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&lt;Stage&gt; assessment</w:t>
    </w:r>
  </w:p>
  <w:p w:rsidR="00000000" w:rsidDel="00000000" w:rsidP="00000000" w:rsidRDefault="00000000" w:rsidRPr="00000000">
    <w:pP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&lt;</w:t>
    </w:r>
    <w:r w:rsidDel="00000000" w:rsidR="00000000" w:rsidRPr="00000000">
      <w:rPr>
        <w:rFonts w:ascii="Calibri" w:cs="Calibri" w:eastAsia="Calibri" w:hAnsi="Calibri"/>
        <w:b w:val="1"/>
        <w:i w:val="1"/>
        <w:rtl w:val="0"/>
      </w:rPr>
      <w:t xml:space="preserve">Service</w:t>
    </w:r>
    <w:r w:rsidDel="00000000" w:rsidR="00000000" w:rsidRPr="00000000">
      <w:rPr>
        <w:rFonts w:ascii="Calibri" w:cs="Calibri" w:eastAsia="Calibri" w:hAnsi="Calibri"/>
        <w:b w:val="1"/>
        <w:rtl w:val="0"/>
      </w:rPr>
      <w:t xml:space="preserv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0000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uides.service.gov.au/content-guide/" TargetMode="External"/><Relationship Id="rId6" Type="http://schemas.openxmlformats.org/officeDocument/2006/relationships/hyperlink" Target="mailto:standard@digital.gov.au" TargetMode="External"/><Relationship Id="rId7" Type="http://schemas.openxmlformats.org/officeDocument/2006/relationships/header" Target="header1.xml"/><Relationship Id="rId8" Type="http://schemas.openxmlformats.org/officeDocument/2006/relationships/footer" Target="footer1.xml"/></Relationships>
</file>