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11dvalw78qv" w:id="0"/>
      <w:bookmarkEnd w:id="0"/>
      <w:r w:rsidDel="00000000" w:rsidR="00000000" w:rsidRPr="00000000">
        <w:rPr>
          <w:rtl w:val="0"/>
        </w:rPr>
        <w:t xml:space="preserve">Consignes Glue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line="240" w:lineRule="auto"/>
        <w:rPr/>
      </w:pPr>
      <w:bookmarkStart w:colFirst="0" w:colLast="0" w:name="_6imga2bmxmki" w:id="1"/>
      <w:bookmarkEnd w:id="1"/>
      <w:r w:rsidDel="00000000" w:rsidR="00000000" w:rsidRPr="00000000">
        <w:rPr>
          <w:rtl w:val="0"/>
        </w:rPr>
        <w:t xml:space="preserve">Création d’un nouveau job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spacing w:line="240" w:lineRule="auto"/>
        <w:rPr/>
      </w:pPr>
      <w:bookmarkStart w:colFirst="0" w:colLast="0" w:name="_vfsgb7rn29tu" w:id="2"/>
      <w:bookmarkEnd w:id="2"/>
      <w:r w:rsidDel="00000000" w:rsidR="00000000" w:rsidRPr="00000000">
        <w:rPr>
          <w:rtl w:val="0"/>
        </w:rPr>
        <w:t xml:space="preserve">Utilisez le rôle IAM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bl4k5579eec" w:id="3"/>
      <w:bookmarkEnd w:id="3"/>
      <w:r w:rsidDel="00000000" w:rsidR="00000000" w:rsidRPr="00000000">
        <w:rPr>
          <w:rtl w:val="0"/>
        </w:rPr>
        <w:t xml:space="preserve">Paramétrage du job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449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Lire les fichiers depuis S3 avec les configurations suivantes 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Data Format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CSV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Delimiter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Comma (,)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Quote character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Double quote (“)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First line of source file contains column headers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True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Cliquer le bouton “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infer schema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Décoder et mettre en qualité les données qui proviennent du fichier suspects.csv en utilisant la requête suivante :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440" w:firstLine="72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cast(unbase64(trim(prenom)) as string) as prenom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firstLine="72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, cast(unhex(trim(nom)) as string) as nom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440" w:firstLine="72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, trim(id_adresse) as id_adresse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72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from myDataSource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Joindre les deux tables tel que id_adresse = id</w:t>
        <w:br w:type="textWrapping"/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Ecrire le résultat dans S3 et demander à Glue de créer une table Athena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S3 Target Location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insérer un chemin vers un préfix vide (le chemin doit finir par un “/”)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Create a table in the Data Catalog and on subsequent runs, update the schema and add new partitions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True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Database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: default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Table name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: &lt;nom de l’équipe&gt;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Dans l’onglet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Job details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sélectionner le rôle onboarding-glue-role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Sauvegarder le job et exécuter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widowControl w:val="0"/>
        <w:spacing w:line="240" w:lineRule="auto"/>
        <w:rPr/>
      </w:pPr>
      <w:bookmarkStart w:colFirst="0" w:colLast="0" w:name="_axdxs8gy81c1" w:id="4"/>
      <w:bookmarkEnd w:id="4"/>
      <w:r w:rsidDel="00000000" w:rsidR="00000000" w:rsidRPr="00000000">
        <w:rPr>
          <w:rtl w:val="0"/>
        </w:rPr>
        <w:t xml:space="preserve">Athena - Pour visionner votre résultat</w:t>
      </w:r>
    </w:p>
    <w:p w:rsidR="00000000" w:rsidDel="00000000" w:rsidP="00000000" w:rsidRDefault="00000000" w:rsidRPr="00000000" w14:paraId="00000024">
      <w:pPr>
        <w:widowControl w:val="0"/>
        <w:spacing w:after="240" w:lineRule="auto"/>
        <w:jc w:val="both"/>
        <w:rPr>
          <w:rFonts w:ascii="Open Sans" w:cs="Open Sans" w:eastAsia="Open Sans" w:hAnsi="Open Sans"/>
          <w:color w:val="000f4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f41"/>
          <w:sz w:val="24"/>
          <w:szCs w:val="24"/>
          <w:rtl w:val="0"/>
        </w:rPr>
        <w:t xml:space="preserve">Nous allons utiliser le service Athena qui permet de requêter des fichiers plats stockés dans S3 avec du SQL.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jc w:val="both"/>
        <w:rPr>
          <w:rFonts w:ascii="Open Sans" w:cs="Open Sans" w:eastAsia="Open Sans" w:hAnsi="Open Sans"/>
          <w:color w:val="000f4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f41"/>
          <w:sz w:val="24"/>
          <w:szCs w:val="24"/>
          <w:rtl w:val="0"/>
        </w:rPr>
        <w:t xml:space="preserve">Mais avant d’écrire votre requête, vous aurez besoin de configurer un chemin vers S3 pour le stockage. Cliquez sur le bouton </w:t>
      </w:r>
      <w:r w:rsidDel="00000000" w:rsidR="00000000" w:rsidRPr="00000000">
        <w:rPr>
          <w:rFonts w:ascii="Open Sans" w:cs="Open Sans" w:eastAsia="Open Sans" w:hAnsi="Open Sans"/>
          <w:b w:val="1"/>
          <w:color w:val="000f41"/>
          <w:sz w:val="24"/>
          <w:szCs w:val="24"/>
          <w:rtl w:val="0"/>
        </w:rPr>
        <w:t xml:space="preserve">Edit Settings</w:t>
      </w:r>
      <w:r w:rsidDel="00000000" w:rsidR="00000000" w:rsidRPr="00000000">
        <w:rPr>
          <w:rFonts w:ascii="Open Sans" w:cs="Open Sans" w:eastAsia="Open Sans" w:hAnsi="Open Sans"/>
          <w:color w:val="000f41"/>
          <w:sz w:val="24"/>
          <w:szCs w:val="24"/>
          <w:rtl w:val="0"/>
        </w:rPr>
        <w:t xml:space="preserve"> du bandeau bleu :</w:t>
      </w:r>
    </w:p>
    <w:p w:rsidR="00000000" w:rsidDel="00000000" w:rsidP="00000000" w:rsidRDefault="00000000" w:rsidRPr="00000000" w14:paraId="00000026">
      <w:pPr>
        <w:widowControl w:val="0"/>
        <w:spacing w:after="240" w:lineRule="auto"/>
        <w:jc w:val="both"/>
        <w:rPr>
          <w:rFonts w:ascii="Open Sans" w:cs="Open Sans" w:eastAsia="Open Sans" w:hAnsi="Open Sans"/>
          <w:color w:val="000f4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f41"/>
          <w:sz w:val="24"/>
          <w:szCs w:val="24"/>
        </w:rPr>
        <w:drawing>
          <wp:inline distB="19050" distT="19050" distL="19050" distR="19050">
            <wp:extent cx="5876901" cy="88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01" cy="8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lineRule="auto"/>
        <w:jc w:val="both"/>
        <w:rPr>
          <w:rFonts w:ascii="Open Sans" w:cs="Open Sans" w:eastAsia="Open Sans" w:hAnsi="Open Sans"/>
          <w:color w:val="000f4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f41"/>
          <w:sz w:val="24"/>
          <w:szCs w:val="24"/>
          <w:rtl w:val="0"/>
        </w:rPr>
        <w:t xml:space="preserve">Renseigner le chemin vers votre bucket d’équipe 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9050" distT="19050" distL="19050" distR="19050">
            <wp:extent cx="3803451" cy="97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451" cy="97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