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lineRule="auto" w:line="240" w:before="0" w:afterAutospacing="1"/>
        <w:contextualSpacing/>
        <w:jc w:val="both"/>
        <w:rPr/>
      </w:pPr>
      <w:r>
        <w:rPr>
          <w:rFonts w:eastAsia="Times New Roman" w:ascii="Times New Roman" w:hAnsi="Times New Roman"/>
          <w:b/>
          <w:i w:val="false"/>
          <w:caps w:val="false"/>
          <w:smallCaps w:val="false"/>
          <w:color w:val="00000A"/>
          <w:spacing w:val="0"/>
          <w:sz w:val="24"/>
          <w:szCs w:val="24"/>
          <w:lang w:val="ru-RU" w:eastAsia="ru-RU"/>
        </w:rPr>
        <w:t>Основные направления исследований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</w:rPr>
        <w:t>Изучение эффектов давления на магнитные и сверхпроводящие свойства в сверхпроводящих соединениях на основе железа.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</w:rPr>
        <w:t>Влияние высоких давлений на магнитные свойства металлов, сплавов и интерметаллических соединений.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widowControl/>
        <w:pBdr/>
        <w:spacing w:before="0" w:after="0"/>
        <w:ind w:left="0" w:right="0" w:hanging="0"/>
        <w:jc w:val="center"/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6"/>
        </w:rPr>
        <w:t>Некоторые наиболее важные результаты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</w:rPr>
        <w:t>Проведены систематические исследования эффектов давления в d- металлах и их сплавах. Определены основные механизмы изменения электронной структуры d- металлов при всестороннем сжатии.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</w:rPr>
        <w:t>Изучены особенности магнитообъёмных эффектов в соединениях редкоземельных элементов:</w:t>
        <w:br/>
        <w:t>      - бориды - RB4 (R= Ce, Sm, Yb), RB6 (R= Ce, Sm, Eu, Gd);</w:t>
        <w:br/>
        <w:t>      - RT4Al8 (R =Sc, Y, La, Lu; T=Fe, Mn, Cr).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</w:rPr>
        <w:t>Обнаружены аномальные эффекты давления в магнитных свойствах кобальтитов RCoO3 и манганитов RMnO3.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</w:rPr>
        <w:t>Исследованы корреляции магнитных и сверхпроводящих свойств ВТСП FeSe(Te) при воздействии гидростатического давления.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widowControl/>
        <w:pBdr/>
        <w:spacing w:before="0" w:after="0"/>
        <w:ind w:left="0" w:right="0" w:hanging="0"/>
        <w:jc w:val="center"/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6"/>
        </w:rPr>
        <w:t>Экспериментальное оборудование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</w:rPr>
        <w:t>Магнитометр маятникового типа, подвижная часть которого располагается непосредственно в камере высокого давления.  Передающей давление средой является газообразный гелий (создаваемое давление до 2 кбар). Основные технические параметры: диапазон температур - 78÷300 К; рабочее поле - до 17 кЭ; относительная погрешность измерений - не превышает 0.05 %.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</w:rPr>
        <w:t>Установка на основе левитационного метода. Данный метод состоит в определении магнитных характеристик с помощью свободного подвешивания образца в сильном неоднородном магнитном поле. В качестве передающей давление среды используется газообразный гелий (максимальное давление до 2 кбар). Основные технические характеристики: интервал температур - 20.3÷300 К; максимальное поле в рабочей точке - 10 кЭ; типичная относительная погрешность измерений - 0.05 %.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</w:rPr>
        <w:t>Магнитометр Фарадея. Основные технические параметры: диапазон рабочих температур - 4.2÷350 К; диапазон измеряемых восприимчивостей - (1÷1000)x10−7 эме; чувствительность метода ~10−9 эме.</w:t>
      </w:r>
    </w:p>
    <w:p>
      <w:pPr>
        <w:pStyle w:val="ListParagraph"/>
        <w:spacing w:lineRule="auto" w:line="240" w:before="0" w:afterAutospacing="1"/>
        <w:contextualSpacing/>
        <w:jc w:val="both"/>
        <w:rPr>
          <w:rFonts w:eastAsia="Times New Roman"/>
          <w:color w:val="00000A"/>
          <w:sz w:val="24"/>
          <w:szCs w:val="24"/>
          <w:lang w:val="ru-RU" w:eastAsia="ru-RU"/>
        </w:rPr>
      </w:pPr>
      <w:r>
        <w:rPr/>
      </w:r>
    </w:p>
    <w:p>
      <w:pPr>
        <w:pStyle w:val="ListParagraph"/>
        <w:spacing w:lineRule="auto" w:line="240" w:before="0" w:afterAutospacing="1"/>
        <w:contextualSpacing/>
        <w:jc w:val="both"/>
        <w:rPr>
          <w:rFonts w:eastAsia="Times New Roman"/>
          <w:color w:val="00000A"/>
          <w:sz w:val="24"/>
          <w:szCs w:val="24"/>
          <w:lang w:val="ru-RU" w:eastAsia="ru-RU"/>
        </w:rPr>
      </w:pPr>
      <w:r>
        <w:rPr/>
      </w:r>
    </w:p>
    <w:p>
      <w:pPr>
        <w:pStyle w:val="ListParagraph"/>
        <w:spacing w:lineRule="auto" w:line="240" w:before="0" w:afterAutospacing="1"/>
        <w:contextualSpacing/>
        <w:jc w:val="both"/>
        <w:rPr>
          <w:rFonts w:eastAsia="Times New Roman"/>
          <w:color w:val="00000A"/>
          <w:sz w:val="24"/>
          <w:szCs w:val="24"/>
          <w:lang w:val="ru-RU" w:eastAsia="ru-RU"/>
        </w:rPr>
      </w:pPr>
      <w:r>
        <w:rPr/>
      </w:r>
    </w:p>
    <w:p>
      <w:pPr>
        <w:pStyle w:val="ListParagraph"/>
        <w:spacing w:lineRule="auto" w:line="240" w:before="0" w:afterAutospacing="1"/>
        <w:contextualSpacing/>
        <w:jc w:val="both"/>
        <w:rPr>
          <w:rFonts w:eastAsia="Times New Roman"/>
          <w:color w:val="00000A"/>
          <w:sz w:val="24"/>
          <w:szCs w:val="24"/>
          <w:lang w:val="ru-RU" w:eastAsia="ru-RU"/>
        </w:rPr>
      </w:pPr>
      <w:r>
        <w:rPr/>
      </w:r>
    </w:p>
    <w:sectPr>
      <w:type w:val="nextPage"/>
      <w:pgSz w:w="12240" w:h="15840"/>
      <w:pgMar w:left="1701" w:right="1134" w:header="0" w:top="1134" w:footer="0" w:bottom="1134" w:gutter="0"/>
      <w:pgNumType w:fmt="decimal"/>
      <w:formProt w:val="false"/>
      <w:textDirection w:val="lrTb"/>
      <w:docGrid w:type="default" w:linePitch="299" w:charSpace="4294918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color w:val="000000" w:themeColor="text1"/>
        <w:sz w:val="48"/>
        <w:szCs w:val="48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19d8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000000" w:themeColor="text1"/>
      <w:kern w:val="0"/>
      <w:sz w:val="48"/>
      <w:szCs w:val="48"/>
      <w:lang w:val="uk-UA" w:eastAsia="en-US" w:bidi="ar-SA"/>
    </w:rPr>
  </w:style>
  <w:style w:type="paragraph" w:styleId="Heading2">
    <w:name w:val="Heading 2"/>
    <w:basedOn w:val="Normal"/>
    <w:link w:val="20"/>
    <w:uiPriority w:val="9"/>
    <w:qFormat/>
    <w:rsid w:val="000d5f7d"/>
    <w:pPr>
      <w:spacing w:lineRule="auto" w:line="240" w:beforeAutospacing="1" w:afterAutospacing="1"/>
      <w:outlineLvl w:val="1"/>
    </w:pPr>
    <w:rPr>
      <w:rFonts w:eastAsia="Times New Roman"/>
      <w:b/>
      <w:bCs/>
      <w:color w:val="00000A"/>
      <w:sz w:val="36"/>
      <w:szCs w:val="36"/>
      <w:lang w:val="ru-RU" w:eastAsia="ru-RU"/>
    </w:rPr>
  </w:style>
  <w:style w:type="paragraph" w:styleId="Heading3">
    <w:name w:val="Heading 3"/>
    <w:basedOn w:val="Normal"/>
    <w:link w:val="30"/>
    <w:uiPriority w:val="9"/>
    <w:qFormat/>
    <w:rsid w:val="000d5f7d"/>
    <w:pPr>
      <w:spacing w:lineRule="auto" w:line="240" w:beforeAutospacing="1" w:afterAutospacing="1"/>
      <w:outlineLvl w:val="2"/>
    </w:pPr>
    <w:rPr>
      <w:rFonts w:eastAsia="Times New Roman"/>
      <w:b/>
      <w:bCs/>
      <w:color w:val="00000A"/>
      <w:sz w:val="27"/>
      <w:szCs w:val="27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0d5f7d"/>
    <w:rPr>
      <w:rFonts w:eastAsia="Times New Roman"/>
      <w:b/>
      <w:bCs/>
      <w:color w:val="00000A"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0d5f7d"/>
    <w:rPr>
      <w:rFonts w:eastAsia="Times New Roman"/>
      <w:b/>
      <w:bCs/>
      <w:color w:val="00000A"/>
      <w:sz w:val="27"/>
      <w:szCs w:val="27"/>
      <w:lang w:eastAsia="ru-RU"/>
    </w:rPr>
  </w:style>
  <w:style w:type="character" w:styleId="InternetLink">
    <w:name w:val="Internet Link"/>
    <w:basedOn w:val="DefaultParagraphFont"/>
    <w:uiPriority w:val="99"/>
    <w:semiHidden/>
    <w:unhideWhenUsed/>
    <w:rsid w:val="000d5f7d"/>
    <w:rPr>
      <w:color w:val="0000FF"/>
      <w:u w:val="single"/>
    </w:rPr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0d5f7d"/>
    <w:rPr>
      <w:rFonts w:ascii="Tahoma" w:hAnsi="Tahoma" w:cs="Tahoma"/>
      <w:sz w:val="16"/>
      <w:szCs w:val="16"/>
      <w:lang w:val="uk-UA"/>
    </w:rPr>
  </w:style>
  <w:style w:type="character" w:styleId="ListLabel1">
    <w:name w:val="ListLabel 1"/>
    <w:qFormat/>
    <w:rPr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4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4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4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8"/>
      <w:szCs w:val="28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0d5f7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917e1d"/>
    <w:pPr>
      <w:spacing w:lineRule="auto" w:line="240" w:beforeAutospacing="1" w:afterAutospacing="1"/>
    </w:pPr>
    <w:rPr>
      <w:rFonts w:eastAsia="Times New Roman"/>
      <w:color w:val="00000A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917e1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47D9B7-E53D-4E9C-B6BB-10DED7183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Application>LibreOffice/6.0.3.2$Linux_X86_64 LibreOffice_project/8f48d515416608e3a835360314dac7e47fd0b821</Application>
  <Pages>2</Pages>
  <Words>576</Words>
  <Characters>3289</Characters>
  <CharactersWithSpaces>3858</CharactersWithSpaces>
  <Paragraphs>7</Paragraphs>
  <Company>Institute for Low Temperature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2018-07-18T07:51:00Z</dcterms:created>
  <dc:creator>Grechnev</dc:creator>
  <dc:description/>
  <dc:language>en-US</dc:language>
  <cp:lastModifiedBy/>
  <dcterms:modified xsi:type="dcterms:W3CDTF">2018-07-19T13:35:18Z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Institute for Low Temperature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