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3150"/>
        <w:gridCol w:w="1885"/>
        <w:gridCol w:w="1620"/>
        <w:gridCol w:w="1350"/>
        <w:gridCol w:w="1715"/>
      </w:tblGrid>
      <w:tr w:rsidR="00AF2CED" w:rsidRPr="008F494B" w:rsidTr="00634578">
        <w:trPr>
          <w:trHeight w:val="432"/>
        </w:trPr>
        <w:tc>
          <w:tcPr>
            <w:tcW w:w="3150" w:type="dxa"/>
            <w:vAlign w:val="bottom"/>
          </w:tcPr>
          <w:p w:rsidR="00AF2CED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  <w:vAlign w:val="bottom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Unadjusted Means by Income</w:t>
            </w:r>
          </w:p>
        </w:tc>
        <w:tc>
          <w:tcPr>
            <w:tcW w:w="1620" w:type="dxa"/>
            <w:vAlign w:val="bottom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Align w:val="center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5" w:type="dxa"/>
            <w:vAlign w:val="center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F2CED" w:rsidRPr="008F494B" w:rsidTr="00634578">
        <w:trPr>
          <w:trHeight w:val="432"/>
        </w:trPr>
        <w:tc>
          <w:tcPr>
            <w:tcW w:w="3150" w:type="dxa"/>
            <w:vAlign w:val="bottom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1885" w:type="dxa"/>
            <w:vAlign w:val="bottom"/>
          </w:tcPr>
          <w:p w:rsidR="0099449C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≤138% FPL; Eligible for Postpartum </w:t>
            </w:r>
            <w:proofErr w:type="spellStart"/>
            <w:r>
              <w:rPr>
                <w:rFonts w:ascii="Times New Roman" w:hAnsi="Times New Roman" w:cs="Times New Roman"/>
              </w:rPr>
              <w:t>Medicaid</w:t>
            </w:r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F2CED" w:rsidRPr="00AF2CED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(N)</w:t>
            </w:r>
          </w:p>
        </w:tc>
        <w:tc>
          <w:tcPr>
            <w:tcW w:w="1620" w:type="dxa"/>
            <w:vAlign w:val="bottom"/>
          </w:tcPr>
          <w:p w:rsidR="000B57DA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139-265</w:t>
            </w:r>
            <w:r w:rsidRPr="008F494B">
              <w:rPr>
                <w:rFonts w:ascii="Times New Roman" w:hAnsi="Times New Roman" w:cs="Times New Roman"/>
              </w:rPr>
              <w:t>% FPL</w:t>
            </w:r>
            <w:r>
              <w:rPr>
                <w:rFonts w:ascii="Times New Roman" w:hAnsi="Times New Roman" w:cs="Times New Roman"/>
              </w:rPr>
              <w:t>; Ineligible for Postpartum Medicaid</w:t>
            </w:r>
          </w:p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(N)</w:t>
            </w:r>
          </w:p>
        </w:tc>
        <w:tc>
          <w:tcPr>
            <w:tcW w:w="1350" w:type="dxa"/>
            <w:vAlign w:val="bottom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</w:rPr>
              <w:t>Unadjusted Difference</w:t>
            </w:r>
          </w:p>
        </w:tc>
        <w:tc>
          <w:tcPr>
            <w:tcW w:w="1715" w:type="dxa"/>
            <w:vAlign w:val="bottom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Adjusted Difference</w:t>
            </w:r>
          </w:p>
        </w:tc>
      </w:tr>
      <w:tr w:rsidR="00AF2CED" w:rsidRPr="008F494B" w:rsidTr="002D10D0">
        <w:trPr>
          <w:trHeight w:val="432"/>
        </w:trPr>
        <w:tc>
          <w:tcPr>
            <w:tcW w:w="3150" w:type="dxa"/>
            <w:vAlign w:val="center"/>
          </w:tcPr>
          <w:p w:rsidR="00AF2CED" w:rsidRPr="008F494B" w:rsidRDefault="00AF2CED" w:rsidP="00AF2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  <w:r w:rsidRPr="008F494B">
              <w:rPr>
                <w:rFonts w:ascii="Times New Roman" w:hAnsi="Times New Roman" w:cs="Times New Roman"/>
              </w:rPr>
              <w:t xml:space="preserve"> duration of coverage gaps</w:t>
            </w:r>
            <w:r>
              <w:rPr>
                <w:rFonts w:ascii="Times New Roman" w:hAnsi="Times New Roman" w:cs="Times New Roman"/>
              </w:rPr>
              <w:t>, conditional on gap &gt; 1</w:t>
            </w:r>
            <w:r w:rsidRPr="008F494B">
              <w:rPr>
                <w:rFonts w:ascii="Times New Roman" w:hAnsi="Times New Roman" w:cs="Times New Roman"/>
              </w:rPr>
              <w:t xml:space="preserve"> (months)</w:t>
            </w:r>
          </w:p>
        </w:tc>
        <w:tc>
          <w:tcPr>
            <w:tcW w:w="1885" w:type="dxa"/>
            <w:vAlign w:val="center"/>
          </w:tcPr>
          <w:p w:rsidR="0099449C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3.58 </w:t>
            </w:r>
          </w:p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(940) </w:t>
            </w:r>
          </w:p>
        </w:tc>
        <w:tc>
          <w:tcPr>
            <w:tcW w:w="1620" w:type="dxa"/>
            <w:vAlign w:val="center"/>
          </w:tcPr>
          <w:p w:rsidR="0099449C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4.01 </w:t>
            </w:r>
          </w:p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(1,154)</w:t>
            </w:r>
          </w:p>
        </w:tc>
        <w:tc>
          <w:tcPr>
            <w:tcW w:w="1350" w:type="dxa"/>
            <w:vAlign w:val="center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0.44****</w:t>
            </w:r>
          </w:p>
        </w:tc>
        <w:tc>
          <w:tcPr>
            <w:tcW w:w="1715" w:type="dxa"/>
            <w:vAlign w:val="center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</w:rPr>
            </w:pPr>
            <w:r w:rsidRPr="008F494B">
              <w:rPr>
                <w:rFonts w:ascii="Times New Roman" w:hAnsi="Times New Roman" w:cs="Times New Roman"/>
                <w:color w:val="000000"/>
              </w:rPr>
              <w:t>0.</w:t>
            </w:r>
            <w:r w:rsidR="002069C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AF2CED" w:rsidRPr="008F494B" w:rsidTr="002D10D0">
        <w:trPr>
          <w:trHeight w:val="432"/>
        </w:trPr>
        <w:tc>
          <w:tcPr>
            <w:tcW w:w="3150" w:type="dxa"/>
            <w:vAlign w:val="center"/>
          </w:tcPr>
          <w:p w:rsidR="00AF2CED" w:rsidRPr="008F494B" w:rsidRDefault="00AF2CED" w:rsidP="00AF2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duration of APCD coverage loss, conditional on loss (months)</w:t>
            </w:r>
          </w:p>
        </w:tc>
        <w:tc>
          <w:tcPr>
            <w:tcW w:w="1885" w:type="dxa"/>
            <w:vAlign w:val="center"/>
          </w:tcPr>
          <w:p w:rsidR="0099449C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5.89 </w:t>
            </w:r>
          </w:p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(6,515)</w:t>
            </w:r>
          </w:p>
        </w:tc>
        <w:tc>
          <w:tcPr>
            <w:tcW w:w="1620" w:type="dxa"/>
            <w:vAlign w:val="center"/>
          </w:tcPr>
          <w:p w:rsidR="0099449C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7.62 </w:t>
            </w:r>
          </w:p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(5,706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350" w:type="dxa"/>
            <w:vAlign w:val="center"/>
          </w:tcPr>
          <w:p w:rsidR="00AF2CED" w:rsidRPr="008F494B" w:rsidRDefault="00AF2CED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1.73****</w:t>
            </w:r>
          </w:p>
        </w:tc>
        <w:tc>
          <w:tcPr>
            <w:tcW w:w="1715" w:type="dxa"/>
            <w:vAlign w:val="center"/>
          </w:tcPr>
          <w:p w:rsidR="00AF2CED" w:rsidRPr="008F494B" w:rsidRDefault="002069C9" w:rsidP="00AF2CE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2.62</w:t>
            </w:r>
            <w:r w:rsidR="00AF2CED">
              <w:rPr>
                <w:rFonts w:ascii="Times New Roman" w:hAnsi="Times New Roman" w:cs="Times New Roman"/>
                <w:color w:val="000000"/>
              </w:rPr>
              <w:t>****</w:t>
            </w:r>
          </w:p>
        </w:tc>
      </w:tr>
    </w:tbl>
    <w:p w:rsidR="00DB566E" w:rsidRDefault="000B57DA"/>
    <w:sectPr w:rsidR="00DB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ED"/>
    <w:rsid w:val="000B57DA"/>
    <w:rsid w:val="002069C9"/>
    <w:rsid w:val="00357A07"/>
    <w:rsid w:val="0099449C"/>
    <w:rsid w:val="00AD14AF"/>
    <w:rsid w:val="00AF2CED"/>
    <w:rsid w:val="00C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0B6"/>
  <w15:chartTrackingRefBased/>
  <w15:docId w15:val="{968C6B8E-1697-4837-B16E-EBAD7EB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CED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CED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C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2C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2CED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Hoagland, Alexander</dc:creator>
  <cp:keywords/>
  <dc:description/>
  <cp:lastModifiedBy>Hoagland, Alexander</cp:lastModifiedBy>
  <cp:revision>5</cp:revision>
  <dcterms:created xsi:type="dcterms:W3CDTF">2021-10-29T16:30:00Z</dcterms:created>
  <dcterms:modified xsi:type="dcterms:W3CDTF">2021-10-29T16:40:00Z</dcterms:modified>
</cp:coreProperties>
</file>