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6BD07" w14:textId="6175AB50" w:rsidR="00D31203" w:rsidRDefault="004A0630" w:rsidP="00866B22">
      <w:pPr>
        <w:spacing w:after="0" w:line="480" w:lineRule="auto"/>
        <w:rPr>
          <w:rFonts w:ascii="Courier New" w:hAnsi="Courier New" w:cs="Courier New"/>
          <w:b/>
        </w:rPr>
      </w:pPr>
      <w:r>
        <w:rPr>
          <w:rFonts w:ascii="Courier New" w:hAnsi="Courier New" w:cs="Courier New"/>
          <w:b/>
        </w:rPr>
        <w:t>Total allowed: 5,000 words</w:t>
      </w:r>
      <w:r w:rsidR="00C23081">
        <w:rPr>
          <w:rFonts w:ascii="Courier New" w:hAnsi="Courier New" w:cs="Courier New"/>
          <w:b/>
        </w:rPr>
        <w:t xml:space="preserve"> (including references)</w:t>
      </w:r>
      <w:r>
        <w:rPr>
          <w:rFonts w:ascii="Courier New" w:hAnsi="Courier New" w:cs="Courier New"/>
          <w:b/>
        </w:rPr>
        <w:t>, 4 exhibit</w:t>
      </w:r>
      <w:r w:rsidR="00D31203">
        <w:rPr>
          <w:rFonts w:ascii="Courier New" w:hAnsi="Courier New" w:cs="Courier New"/>
          <w:b/>
        </w:rPr>
        <w:t>s</w:t>
      </w:r>
    </w:p>
    <w:p w14:paraId="7A39FF30" w14:textId="6B94D62F" w:rsidR="00D31203" w:rsidRDefault="00E402AF" w:rsidP="00866B22">
      <w:pPr>
        <w:spacing w:after="0" w:line="480" w:lineRule="auto"/>
        <w:rPr>
          <w:rFonts w:ascii="Courier New" w:hAnsi="Courier New" w:cs="Courier New"/>
          <w:b/>
        </w:rPr>
      </w:pPr>
      <w:r>
        <w:rPr>
          <w:rFonts w:ascii="Courier New" w:hAnsi="Courier New" w:cs="Courier New"/>
          <w:b/>
        </w:rPr>
        <w:t xml:space="preserve">Word count: </w:t>
      </w:r>
      <w:r>
        <w:rPr>
          <w:rFonts w:ascii="Courier New" w:hAnsi="Courier New" w:cs="Courier New"/>
          <w:b/>
        </w:rPr>
        <w:fldChar w:fldCharType="begin"/>
      </w:r>
      <w:r>
        <w:rPr>
          <w:rFonts w:ascii="Courier New" w:hAnsi="Courier New" w:cs="Courier New"/>
          <w:b/>
        </w:rPr>
        <w:instrText xml:space="preserve"> NUMWORDS  \# "0"  \* MERGEFORMAT </w:instrText>
      </w:r>
      <w:r>
        <w:rPr>
          <w:rFonts w:ascii="Courier New" w:hAnsi="Courier New" w:cs="Courier New"/>
          <w:b/>
        </w:rPr>
        <w:fldChar w:fldCharType="separate"/>
      </w:r>
      <w:r w:rsidR="00725D97">
        <w:rPr>
          <w:rFonts w:ascii="Courier New" w:hAnsi="Courier New" w:cs="Courier New"/>
          <w:b/>
          <w:noProof/>
        </w:rPr>
        <w:t>6093</w:t>
      </w:r>
      <w:r>
        <w:rPr>
          <w:rFonts w:ascii="Courier New" w:hAnsi="Courier New" w:cs="Courier New"/>
          <w:b/>
        </w:rPr>
        <w:fldChar w:fldCharType="end"/>
      </w:r>
      <w:r w:rsidR="00725D97">
        <w:rPr>
          <w:rFonts w:ascii="Courier New" w:hAnsi="Courier New" w:cs="Courier New"/>
          <w:b/>
        </w:rPr>
        <w:t xml:space="preserve"> (missing discussion)</w:t>
      </w:r>
    </w:p>
    <w:p w14:paraId="0290D2A3" w14:textId="06F4689B" w:rsidR="00783BBF" w:rsidRDefault="00783BBF" w:rsidP="00866B22">
      <w:pPr>
        <w:spacing w:after="0" w:line="480" w:lineRule="auto"/>
        <w:rPr>
          <w:rFonts w:ascii="Courier New" w:hAnsi="Courier New" w:cs="Courier New"/>
          <w:b/>
        </w:rPr>
      </w:pPr>
      <w:r>
        <w:rPr>
          <w:rFonts w:ascii="Courier New" w:hAnsi="Courier New" w:cs="Courier New"/>
          <w:b/>
        </w:rPr>
        <w:t xml:space="preserve">Title: </w:t>
      </w:r>
      <w:r w:rsidR="00504634" w:rsidRPr="00504634">
        <w:rPr>
          <w:rFonts w:ascii="Courier New" w:hAnsi="Courier New" w:cs="Courier New"/>
          <w:bCs/>
        </w:rPr>
        <w:t>Individuals, Children, Aged 55+, Risk-Equalization, and Equity (ICARE): A Feasible US Transition to a Better Health Insurance System</w:t>
      </w:r>
    </w:p>
    <w:p w14:paraId="237DFDE9" w14:textId="77777777" w:rsidR="00504634" w:rsidRDefault="00504634" w:rsidP="00866B22">
      <w:pPr>
        <w:spacing w:after="0" w:line="480" w:lineRule="auto"/>
        <w:rPr>
          <w:rFonts w:ascii="Courier New" w:hAnsi="Courier New" w:cs="Courier New"/>
          <w:b/>
        </w:rPr>
      </w:pPr>
    </w:p>
    <w:p w14:paraId="7C6FA9BA" w14:textId="00A8FF2B" w:rsidR="00C9756F" w:rsidRDefault="00C9756F" w:rsidP="00866B22">
      <w:pPr>
        <w:spacing w:after="0" w:line="480" w:lineRule="auto"/>
        <w:rPr>
          <w:rFonts w:ascii="Courier New" w:hAnsi="Courier New" w:cs="Courier New"/>
          <w:b/>
        </w:rPr>
      </w:pPr>
      <w:r>
        <w:rPr>
          <w:rFonts w:ascii="Courier New" w:hAnsi="Courier New" w:cs="Courier New"/>
          <w:b/>
        </w:rPr>
        <w:t>Abstract</w:t>
      </w:r>
    </w:p>
    <w:p w14:paraId="175A590B" w14:textId="00BCD871" w:rsidR="00504634" w:rsidRDefault="00EF26EA" w:rsidP="00866B22">
      <w:pPr>
        <w:spacing w:after="0" w:line="480" w:lineRule="auto"/>
        <w:rPr>
          <w:rFonts w:ascii="Courier New" w:hAnsi="Courier New" w:cs="Courier New"/>
        </w:rPr>
      </w:pPr>
      <w:r>
        <w:rPr>
          <w:rFonts w:ascii="Courier New" w:hAnsi="Courier New" w:cs="Courier New"/>
        </w:rPr>
        <w:t>The United States healthcare system continues to incur higher costs for worse outcomes than other developed nations; hence, m</w:t>
      </w:r>
      <w:r w:rsidRPr="00504634">
        <w:rPr>
          <w:rFonts w:ascii="Courier New" w:hAnsi="Courier New" w:cs="Courier New"/>
        </w:rPr>
        <w:t xml:space="preserve">ajor health reforms are long overdue. </w:t>
      </w:r>
      <w:r w:rsidR="00504634" w:rsidRPr="00504634">
        <w:rPr>
          <w:rFonts w:ascii="Courier New" w:hAnsi="Courier New" w:cs="Courier New"/>
        </w:rPr>
        <w:t>We propose and evaluate a politically feasible transition from the current patchwork</w:t>
      </w:r>
      <w:r w:rsidR="00504634">
        <w:rPr>
          <w:rFonts w:ascii="Courier New" w:hAnsi="Courier New" w:cs="Courier New"/>
        </w:rPr>
        <w:t xml:space="preserve"> </w:t>
      </w:r>
      <w:r w:rsidR="00504634" w:rsidRPr="00504634">
        <w:rPr>
          <w:rFonts w:ascii="Courier New" w:hAnsi="Courier New" w:cs="Courier New"/>
        </w:rPr>
        <w:t>insurance system to one with publicly-subsidized, privately-insured cove</w:t>
      </w:r>
      <w:r w:rsidR="00866B22">
        <w:rPr>
          <w:rFonts w:ascii="Courier New" w:hAnsi="Courier New" w:cs="Courier New"/>
        </w:rPr>
        <w:t>r</w:t>
      </w:r>
      <w:r w:rsidR="00504634" w:rsidRPr="00504634">
        <w:rPr>
          <w:rFonts w:ascii="Courier New" w:hAnsi="Courier New" w:cs="Courier New"/>
        </w:rPr>
        <w:t xml:space="preserve">age. Our proposal, ICARE, emphasizes individual contracts, uniform coverage for children, using managed competition to promote efficiency, and standardized coverage. We utilize a dynamic simulation framework that incorporates behavioral responses and institutional frictions to estimate the increase in public spending associated with ICARE. Our baseline simulations predict incremental public spending to be $513 billion annually, roughly 1/6 of the spending increase necessary to fund more ambitious proposals such as Medicare For All. </w:t>
      </w:r>
      <w:r>
        <w:rPr>
          <w:rFonts w:ascii="Courier New" w:hAnsi="Courier New" w:cs="Courier New"/>
        </w:rPr>
        <w:t xml:space="preserve">Results suggest that our proposal is a politically and financially more viable option for healthcare reform in the United States. </w:t>
      </w:r>
    </w:p>
    <w:p w14:paraId="04FE9DCB" w14:textId="77777777" w:rsidR="00504634" w:rsidRDefault="00504634" w:rsidP="00866B22">
      <w:pPr>
        <w:spacing w:after="0" w:line="480" w:lineRule="auto"/>
        <w:rPr>
          <w:rFonts w:ascii="Courier New" w:hAnsi="Courier New" w:cs="Courier New"/>
        </w:rPr>
      </w:pPr>
    </w:p>
    <w:p w14:paraId="0004E6DA" w14:textId="73EC0C62" w:rsidR="00633DAE" w:rsidRDefault="00504634" w:rsidP="00866B22">
      <w:pPr>
        <w:spacing w:after="0" w:line="480" w:lineRule="auto"/>
        <w:rPr>
          <w:rFonts w:ascii="Courier New" w:hAnsi="Courier New" w:cs="Courier New"/>
        </w:rPr>
      </w:pPr>
      <w:r w:rsidRPr="00504634">
        <w:rPr>
          <w:rFonts w:ascii="Courier New" w:hAnsi="Courier New" w:cs="Courier New"/>
          <w:b/>
          <w:bCs/>
        </w:rPr>
        <w:t>Keywords:</w:t>
      </w:r>
      <w:r w:rsidRPr="00504634">
        <w:rPr>
          <w:rFonts w:ascii="Courier New" w:hAnsi="Courier New" w:cs="Courier New"/>
        </w:rPr>
        <w:t xml:space="preserve"> </w:t>
      </w:r>
      <w:r w:rsidR="00F60919">
        <w:rPr>
          <w:rFonts w:ascii="Courier New" w:hAnsi="Courier New" w:cs="Courier New"/>
        </w:rPr>
        <w:t>US</w:t>
      </w:r>
      <w:r w:rsidRPr="00504634">
        <w:rPr>
          <w:rFonts w:ascii="Courier New" w:hAnsi="Courier New" w:cs="Courier New"/>
        </w:rPr>
        <w:t xml:space="preserve"> health care reform, public option, managed competition</w:t>
      </w:r>
    </w:p>
    <w:p w14:paraId="641D45A2" w14:textId="77777777" w:rsidR="00D31203" w:rsidRPr="00D31203" w:rsidRDefault="00633DAE" w:rsidP="00D31203">
      <w:pPr>
        <w:pStyle w:val="HealthAffairsHeading2"/>
        <w:rPr>
          <w:rStyle w:val="HealthAffairsHeadingChar"/>
        </w:rPr>
      </w:pPr>
      <w:r>
        <w:br w:type="page"/>
      </w:r>
      <w:commentRangeStart w:id="0"/>
      <w:r w:rsidR="00487CE4" w:rsidRPr="00D31203">
        <w:rPr>
          <w:rStyle w:val="HealthAffairsHeadingChar"/>
        </w:rPr>
        <w:lastRenderedPageBreak/>
        <w:t>Introduction</w:t>
      </w:r>
      <w:commentRangeEnd w:id="0"/>
      <w:r w:rsidR="009044C6">
        <w:rPr>
          <w:rStyle w:val="CommentReference"/>
          <w:rFonts w:ascii="Arial" w:eastAsiaTheme="minorHAnsi" w:hAnsi="Arial" w:cs="Arial"/>
        </w:rPr>
        <w:commentReference w:id="0"/>
      </w:r>
    </w:p>
    <w:p w14:paraId="4CF923FB" w14:textId="4AA491DD" w:rsidR="00487CE4" w:rsidRPr="008F494B" w:rsidRDefault="00C23081" w:rsidP="00633DAE">
      <w:pPr>
        <w:rPr>
          <w:rFonts w:ascii="Courier New" w:hAnsi="Courier New" w:cs="Courier New"/>
          <w:b/>
        </w:rPr>
      </w:pPr>
      <w:r>
        <w:rPr>
          <w:rFonts w:ascii="Courier New" w:hAnsi="Courier New" w:cs="Courier New"/>
          <w:b/>
        </w:rPr>
        <w:t xml:space="preserve"> (</w:t>
      </w:r>
      <w:r w:rsidR="00CB407F">
        <w:rPr>
          <w:rFonts w:ascii="Courier New" w:hAnsi="Courier New" w:cs="Courier New"/>
          <w:b/>
        </w:rPr>
        <w:t>1,</w:t>
      </w:r>
      <w:r w:rsidR="0075234B">
        <w:rPr>
          <w:rFonts w:ascii="Courier New" w:hAnsi="Courier New" w:cs="Courier New"/>
          <w:b/>
        </w:rPr>
        <w:t>425</w:t>
      </w:r>
      <w:r w:rsidR="00633DAE">
        <w:rPr>
          <w:rFonts w:ascii="Courier New" w:hAnsi="Courier New" w:cs="Courier New"/>
          <w:b/>
        </w:rPr>
        <w:t xml:space="preserve"> words; goal: ~125</w:t>
      </w:r>
      <w:r w:rsidR="00012E34">
        <w:rPr>
          <w:rFonts w:ascii="Courier New" w:hAnsi="Courier New" w:cs="Courier New"/>
          <w:b/>
        </w:rPr>
        <w:t>0</w:t>
      </w:r>
      <w:r>
        <w:rPr>
          <w:rFonts w:ascii="Courier New" w:hAnsi="Courier New" w:cs="Courier New"/>
          <w:b/>
        </w:rPr>
        <w:t>)</w:t>
      </w:r>
    </w:p>
    <w:p w14:paraId="60FE11AF" w14:textId="5E8931F5" w:rsidR="00504634" w:rsidRPr="00504634" w:rsidRDefault="00504634" w:rsidP="00866B22">
      <w:pPr>
        <w:spacing w:after="0" w:line="480" w:lineRule="auto"/>
        <w:ind w:firstLine="720"/>
        <w:rPr>
          <w:rFonts w:ascii="Courier New" w:hAnsi="Courier New" w:cs="Courier New"/>
        </w:rPr>
      </w:pPr>
      <w:r w:rsidRPr="00504634">
        <w:rPr>
          <w:rFonts w:ascii="Courier New" w:hAnsi="Courier New" w:cs="Courier New"/>
        </w:rPr>
        <w:t xml:space="preserve">Major health reforms in the United States are long overdue. For decades, the </w:t>
      </w:r>
      <w:r w:rsidR="00F60919">
        <w:rPr>
          <w:rFonts w:ascii="Courier New" w:hAnsi="Courier New" w:cs="Courier New"/>
        </w:rPr>
        <w:t>US</w:t>
      </w:r>
      <w:r w:rsidRPr="00504634">
        <w:rPr>
          <w:rFonts w:ascii="Courier New" w:hAnsi="Courier New" w:cs="Courier New"/>
        </w:rPr>
        <w:t xml:space="preserve"> health care system has incurred much higher costs than other high-income countries with worse outcomes. </w:t>
      </w:r>
      <w:r w:rsidR="00283471">
        <w:rPr>
          <w:rFonts w:ascii="Courier New" w:hAnsi="Courier New" w:cs="Courier New"/>
        </w:rPr>
        <w:t>The current</w:t>
      </w:r>
      <w:r w:rsidRPr="00504634">
        <w:rPr>
          <w:rFonts w:ascii="Courier New" w:hAnsi="Courier New" w:cs="Courier New"/>
        </w:rPr>
        <w:t xml:space="preserve"> patchwork system of coverage </w:t>
      </w:r>
      <w:r w:rsidR="00283471">
        <w:rPr>
          <w:rFonts w:ascii="Courier New" w:hAnsi="Courier New" w:cs="Courier New"/>
        </w:rPr>
        <w:t>leaves</w:t>
      </w:r>
      <w:r w:rsidRPr="00504634">
        <w:rPr>
          <w:rFonts w:ascii="Courier New" w:hAnsi="Courier New" w:cs="Courier New"/>
        </w:rPr>
        <w:t xml:space="preserve"> large, inequitable gaps </w:t>
      </w:r>
      <w:r w:rsidR="00283471">
        <w:rPr>
          <w:rFonts w:ascii="Courier New" w:hAnsi="Courier New" w:cs="Courier New"/>
        </w:rPr>
        <w:t xml:space="preserve">resulting in underinsurance, </w:t>
      </w:r>
      <w:r w:rsidRPr="00504634">
        <w:rPr>
          <w:rFonts w:ascii="Courier New" w:hAnsi="Courier New" w:cs="Courier New"/>
        </w:rPr>
        <w:t>crippling health expenses</w:t>
      </w:r>
      <w:r w:rsidR="00283471">
        <w:rPr>
          <w:rFonts w:ascii="Courier New" w:hAnsi="Courier New" w:cs="Courier New"/>
        </w:rPr>
        <w:t>,</w:t>
      </w:r>
      <w:r w:rsidRPr="00504634">
        <w:rPr>
          <w:rFonts w:ascii="Courier New" w:hAnsi="Courier New" w:cs="Courier New"/>
        </w:rPr>
        <w:t xml:space="preserve"> and </w:t>
      </w:r>
      <w:r w:rsidR="00283471">
        <w:rPr>
          <w:rFonts w:ascii="Courier New" w:hAnsi="Courier New" w:cs="Courier New"/>
        </w:rPr>
        <w:t xml:space="preserve">medical </w:t>
      </w:r>
      <w:r w:rsidRPr="00504634">
        <w:rPr>
          <w:rFonts w:ascii="Courier New" w:hAnsi="Courier New" w:cs="Courier New"/>
        </w:rPr>
        <w:t xml:space="preserve">debt. </w:t>
      </w:r>
      <w:r w:rsidR="0075234B">
        <w:rPr>
          <w:rFonts w:ascii="Courier New" w:hAnsi="Courier New" w:cs="Courier New"/>
        </w:rPr>
        <w:t xml:space="preserve">In addition, the </w:t>
      </w:r>
      <w:r w:rsidR="00F60919">
        <w:rPr>
          <w:rFonts w:ascii="Courier New" w:hAnsi="Courier New" w:cs="Courier New"/>
        </w:rPr>
        <w:t>US</w:t>
      </w:r>
      <w:r w:rsidR="0075234B">
        <w:rPr>
          <w:rFonts w:ascii="Courier New" w:hAnsi="Courier New" w:cs="Courier New"/>
        </w:rPr>
        <w:t xml:space="preserve"> is an outlier in its unequal coverage </w:t>
      </w:r>
      <w:r w:rsidR="0075234B" w:rsidRPr="00D67059">
        <w:rPr>
          <w:rFonts w:ascii="Courier New" w:hAnsi="Courier New" w:cs="Courier New"/>
        </w:rPr>
        <w:t>across income, geography, and race; and ineffective insurance market competition leading to inflated costs</w:t>
      </w:r>
      <w:r w:rsidR="0075234B">
        <w:rPr>
          <w:rFonts w:ascii="Courier New" w:hAnsi="Courier New" w:cs="Courier New"/>
        </w:rPr>
        <w:t>.</w:t>
      </w:r>
      <w:r w:rsidR="0075234B">
        <w:rPr>
          <w:rFonts w:ascii="Courier New" w:hAnsi="Courier New" w:cs="Courier New"/>
        </w:rPr>
        <w:fldChar w:fldCharType="begin"/>
      </w:r>
      <w:r w:rsidR="00012E34">
        <w:rPr>
          <w:rFonts w:ascii="Courier New" w:hAnsi="Courier New" w:cs="Courier New"/>
        </w:rPr>
        <w:instrText xml:space="preserve"> ADDIN ZOTERO_ITEM CSL_CITATION {"citationID":"wPSaC2iO","properties":{"formattedCitation":"\\super 1\\uc0\\u8211{}3\\nosupersub{}","plainCitation":"1–3","noteIndex":0},"citationItems":[{"id":328,"uris":["http://zotero.org/users/4865681/items/LV74DADI"],"itemData":{"id":328,"type":"report","abstract":"This report presents data on health insurance coverage in the United States based on information collected in the 2020 CPS ASEC.","event-place":"Washington DC","publisher":"United States Census Bureau","publisher-place":"Washington DC","title":"Health Insurance Coverage in the United States: 2020","title-short":"Health Insurance Coverage in the United States","URL":"https://www.census.gov/library/publications/2021/demo/p60-274.html","author":[{"family":"Keisler-Starkey","given":"Katherine"},{"family":"Bunch","given":"Lisa N."}],"accessed":{"date-parts":[["2022",3,10]]},"issued":{"date-parts":[["2021",9,14]]},"citation-key":"keisler-starkey_health_2021"}},{"id":324,"uris":["http://zotero.org/users/4865681/items/CZ6GK2QQ"],"itemData":{"id":324,"type":"article-journal","abstract":"Aotearoa/New Zealand (Aotearoa/NZ) and the United States (U.S.) suffer inequities in health outcomes by race/ethnicity and socioeconomic status. This paper compares both countries’ approaches to health equity to inform policy efforts. We developed a conceptual model that highlights how government and private policies influence health equity by impacting the healthcare system (access to care, structure and quality of care, payment of care), and integration of healthcare system with social services. These policies are shaped by each country’s culture, history, and values. Aotearoa/NZ and U.S. share strong aspirational goals for health equity in their national health strategy documents. Unfortunately, implemented policies are frequently not explicit in how they address health inequities, and often do not align with evidence-based approaches known to improve equity. To authentically commit to achieving health equity, nations should: 1) Explicitly design quality of care and payment policies to achieve equity, holding the healthcare system accountable through public monitoring and evaluation, and supporting with adequate resources; 2) Address all determinants of health for individuals and communities with coordinated approaches, integrated funding streams, and shared accountability metrics across health and social sectors; 3) Share power authentically with racial/ethnic minorities and promote indigenous peoples’ self-determination; 4) Have free, frank, and fearless discussions about impacts of structural racism, colonialism, and white privilege, ensuring that policies and programs explicitly address root causes.","container-title":"Health Policy","DOI":"10.1016/j.healthpol.2018.05.001","ISSN":"0168-8510","issue":"8","journalAbbreviation":"Health Policy","language":"en","page":"837-853","source":"ScienceDirect","title":"Lessons for achieving health equity comparing Aotearoa/New Zealand and the United States","volume":"122","author":[{"family":"Chin","given":"Marshall H."},{"family":"King","given":"Paula T."},{"family":"Jones","given":"Rhys G."},{"family":"Jones","given":"Bryn"},{"family":"Ameratunga","given":"Shanthi N."},{"family":"Muramatsu","given":"Naoko"},{"family":"Derrett","given":"Sarah"}],"issued":{"date-parts":[["2018",8,1]]},"citation-key":"chin_lessons_2018"}},{"id":298,"uris":["http://zotero.org/users/4865681/items/GLBAGRCB"],"itemData":{"id":298,"type":"report","collection-title":"Issue Briefs","language":"en","page":"8","source":"Zotero","title":"Market Concentration and Potential Competition in Medicare Advantage","author":[{"family":"Frank","given":"Richard G"},{"family":"McGuire","given":"Thomas G"}],"issued":{"date-parts":[["2019"]]},"citation-key":"frank_market_2019"}}],"schema":"https://github.com/citation-style-language/schema/raw/master/csl-citation.json"} </w:instrText>
      </w:r>
      <w:r w:rsidR="0075234B">
        <w:rPr>
          <w:rFonts w:ascii="Courier New" w:hAnsi="Courier New" w:cs="Courier New"/>
        </w:rPr>
        <w:fldChar w:fldCharType="separate"/>
      </w:r>
      <w:r w:rsidR="00A83E82" w:rsidRPr="00A83E82">
        <w:rPr>
          <w:rFonts w:ascii="Courier New" w:hAnsi="Courier New" w:cs="Courier New"/>
          <w:szCs w:val="24"/>
          <w:vertAlign w:val="superscript"/>
        </w:rPr>
        <w:t>1–3</w:t>
      </w:r>
      <w:r w:rsidR="0075234B">
        <w:rPr>
          <w:rFonts w:ascii="Courier New" w:hAnsi="Courier New" w:cs="Courier New"/>
        </w:rPr>
        <w:fldChar w:fldCharType="end"/>
      </w:r>
      <w:r w:rsidR="0075234B">
        <w:rPr>
          <w:rFonts w:ascii="Courier New" w:hAnsi="Courier New" w:cs="Courier New"/>
        </w:rPr>
        <w:t xml:space="preserve"> </w:t>
      </w:r>
      <w:r w:rsidR="00283471">
        <w:rPr>
          <w:rFonts w:ascii="Courier New" w:hAnsi="Courier New" w:cs="Courier New"/>
        </w:rPr>
        <w:t>Although h</w:t>
      </w:r>
      <w:r w:rsidR="00EF26EA">
        <w:rPr>
          <w:rFonts w:ascii="Courier New" w:hAnsi="Courier New" w:cs="Courier New"/>
        </w:rPr>
        <w:t xml:space="preserve">ealth reforms </w:t>
      </w:r>
      <w:r w:rsidR="00283471">
        <w:rPr>
          <w:rFonts w:ascii="Courier New" w:hAnsi="Courier New" w:cs="Courier New"/>
        </w:rPr>
        <w:t>like</w:t>
      </w:r>
      <w:r w:rsidR="00EF26EA">
        <w:rPr>
          <w:rFonts w:ascii="Courier New" w:hAnsi="Courier New" w:cs="Courier New"/>
        </w:rPr>
        <w:t xml:space="preserve"> </w:t>
      </w:r>
      <w:r w:rsidRPr="00504634">
        <w:rPr>
          <w:rFonts w:ascii="Courier New" w:hAnsi="Courier New" w:cs="Courier New"/>
        </w:rPr>
        <w:t>the 2010 Affordable Care Act (ACA)</w:t>
      </w:r>
      <w:r w:rsidR="00EF26EA">
        <w:rPr>
          <w:rFonts w:ascii="Courier New" w:hAnsi="Courier New" w:cs="Courier New"/>
        </w:rPr>
        <w:t xml:space="preserve"> </w:t>
      </w:r>
      <w:r w:rsidRPr="00504634">
        <w:rPr>
          <w:rFonts w:ascii="Courier New" w:hAnsi="Courier New" w:cs="Courier New"/>
        </w:rPr>
        <w:t>have improved delivery and financing</w:t>
      </w:r>
      <w:r w:rsidR="00283471">
        <w:rPr>
          <w:rFonts w:ascii="Courier New" w:hAnsi="Courier New" w:cs="Courier New"/>
        </w:rPr>
        <w:t>,</w:t>
      </w:r>
      <w:r w:rsidRPr="00504634">
        <w:rPr>
          <w:rFonts w:ascii="Courier New" w:hAnsi="Courier New" w:cs="Courier New"/>
        </w:rPr>
        <w:t xml:space="preserve"> serious problems remain</w:t>
      </w:r>
      <w:r w:rsidR="00283471">
        <w:rPr>
          <w:rFonts w:ascii="Courier New" w:hAnsi="Courier New" w:cs="Courier New"/>
        </w:rPr>
        <w:t xml:space="preserve">; indeed, following a sidelining </w:t>
      </w:r>
      <w:r w:rsidRPr="00504634">
        <w:rPr>
          <w:rFonts w:ascii="Courier New" w:hAnsi="Courier New" w:cs="Courier New"/>
        </w:rPr>
        <w:t xml:space="preserve">during the COVID-19 pandemic, </w:t>
      </w:r>
      <w:r w:rsidR="00283471">
        <w:rPr>
          <w:rFonts w:ascii="Courier New" w:hAnsi="Courier New" w:cs="Courier New"/>
        </w:rPr>
        <w:t xml:space="preserve">discussions of healthcare reform </w:t>
      </w:r>
      <w:r w:rsidRPr="00504634">
        <w:rPr>
          <w:rFonts w:ascii="Courier New" w:hAnsi="Courier New" w:cs="Courier New"/>
        </w:rPr>
        <w:t>are due for a resurgence.</w:t>
      </w:r>
    </w:p>
    <w:p w14:paraId="4625026B" w14:textId="77777777" w:rsidR="00283471" w:rsidRDefault="00283471" w:rsidP="00866B22">
      <w:pPr>
        <w:spacing w:after="0" w:line="480" w:lineRule="auto"/>
        <w:ind w:firstLine="720"/>
        <w:rPr>
          <w:rFonts w:ascii="Courier New" w:hAnsi="Courier New" w:cs="Courier New"/>
        </w:rPr>
      </w:pPr>
      <w:r>
        <w:rPr>
          <w:rFonts w:ascii="Courier New" w:hAnsi="Courier New" w:cs="Courier New"/>
        </w:rPr>
        <w:t>Some</w:t>
      </w:r>
      <w:r w:rsidR="00504634" w:rsidRPr="00504634">
        <w:rPr>
          <w:rFonts w:ascii="Courier New" w:hAnsi="Courier New" w:cs="Courier New"/>
        </w:rPr>
        <w:t xml:space="preserve"> approaches have been suggested that replace or augment private, employer-sponsored insurance (ESI) to extend coverage through publicly-funded options. </w:t>
      </w:r>
      <w:r>
        <w:rPr>
          <w:rFonts w:ascii="Courier New" w:hAnsi="Courier New" w:cs="Courier New"/>
        </w:rPr>
        <w:t>O</w:t>
      </w:r>
      <w:r w:rsidR="00504634" w:rsidRPr="00504634">
        <w:rPr>
          <w:rFonts w:ascii="Courier New" w:hAnsi="Courier New" w:cs="Courier New"/>
        </w:rPr>
        <w:t>ften presented with taglines such as “Medicare for All”, “Medicare public option”, and “Medicaid buy in”</w:t>
      </w:r>
      <w:r>
        <w:rPr>
          <w:rFonts w:ascii="Courier New" w:hAnsi="Courier New" w:cs="Courier New"/>
        </w:rPr>
        <w:t>, these proposals</w:t>
      </w:r>
      <w:r w:rsidR="00504634" w:rsidRPr="00504634">
        <w:rPr>
          <w:rFonts w:ascii="Courier New" w:hAnsi="Courier New" w:cs="Courier New"/>
        </w:rPr>
        <w:t xml:space="preserve"> walk a tightrope of advancing multiple aims: lowering costs, increasing affordability of insurance and health services, and promoting greater equity across the population. </w:t>
      </w:r>
    </w:p>
    <w:p w14:paraId="0DF93EEB" w14:textId="6AC37815" w:rsidR="00504634" w:rsidRPr="00504634" w:rsidRDefault="00283471" w:rsidP="00866B22">
      <w:pPr>
        <w:spacing w:after="0" w:line="480" w:lineRule="auto"/>
        <w:ind w:firstLine="720"/>
        <w:rPr>
          <w:rFonts w:ascii="Courier New" w:hAnsi="Courier New" w:cs="Courier New"/>
        </w:rPr>
      </w:pPr>
      <w:r>
        <w:rPr>
          <w:rFonts w:ascii="Courier New" w:hAnsi="Courier New" w:cs="Courier New"/>
        </w:rPr>
        <w:t xml:space="preserve">These reforms are not costless, however. Many proposals </w:t>
      </w:r>
      <w:r w:rsidRPr="00504634">
        <w:rPr>
          <w:rFonts w:ascii="Courier New" w:hAnsi="Courier New" w:cs="Courier New"/>
        </w:rPr>
        <w:t>fall well short of political viability by proposing sweeping</w:t>
      </w:r>
      <w:r>
        <w:rPr>
          <w:rFonts w:ascii="Courier New" w:hAnsi="Courier New" w:cs="Courier New"/>
        </w:rPr>
        <w:t>, overly costly</w:t>
      </w:r>
      <w:r w:rsidRPr="00504634">
        <w:rPr>
          <w:rFonts w:ascii="Courier New" w:hAnsi="Courier New" w:cs="Courier New"/>
        </w:rPr>
        <w:t xml:space="preserve"> changes to the healthcare system.</w:t>
      </w:r>
      <w:r>
        <w:rPr>
          <w:rFonts w:ascii="Courier New" w:hAnsi="Courier New" w:cs="Courier New"/>
        </w:rPr>
        <w:fldChar w:fldCharType="begin"/>
      </w:r>
      <w:r w:rsidR="00012E34">
        <w:rPr>
          <w:rFonts w:ascii="Courier New" w:hAnsi="Courier New" w:cs="Courier New"/>
        </w:rPr>
        <w:instrText xml:space="preserve"> ADDIN ZOTERO_ITEM CSL_CITATION {"citationID":"yQweS0gz","properties":{"formattedCitation":"\\super 4\\nosupersub{}","plainCitation":"4","noteIndex":0},"citationItems":[{"id":311,"uris":["http://zotero.org/users/4865681/items/PY7CLQ5S"],"itemData":{"id":311,"type":"article-journal","abstract":"Recently there has been a surge in political attention to Medicare for all, the latest chapter in a long history of conflict over national health insurance in the United States. This essay places the current Medicare for all debate in historical perspective., My aim is to illuminate past struggles over single-payer reform, explore the genesis and evolution of Medicare, and analyze the implications for contemporary health politics of the public and private insurance arrangements developed by the United States over the past century., The history of US health reform provides critical lessons for understanding the enduring appeal of single-payer models as well as the formidable political obstacles to transforming Medicare for all from an aspiration into a legislative reality.","container-title":"American Journal of Public Health","DOI":"10.2105/AJPH.2019.305295","issue":"11","page":"1497-1500","title":"Lessons from the long and winding road to medicare for all","volume":"109","author":[{"family":"Oberlander","given":"Jonathan"}],"issued":{"date-parts":[["2019",11]]},"citation-key":"oberlander_lessons_2019"}}],"schema":"https://github.com/citation-style-language/schema/raw/master/csl-citation.json"} </w:instrText>
      </w:r>
      <w:r>
        <w:rPr>
          <w:rFonts w:ascii="Courier New" w:hAnsi="Courier New" w:cs="Courier New"/>
        </w:rPr>
        <w:fldChar w:fldCharType="separate"/>
      </w:r>
      <w:r w:rsidR="00A83E82" w:rsidRPr="00A83E82">
        <w:rPr>
          <w:rFonts w:ascii="Courier New" w:hAnsi="Courier New" w:cs="Courier New"/>
          <w:szCs w:val="24"/>
          <w:vertAlign w:val="superscript"/>
        </w:rPr>
        <w:t>4</w:t>
      </w:r>
      <w:r>
        <w:rPr>
          <w:rFonts w:ascii="Courier New" w:hAnsi="Courier New" w:cs="Courier New"/>
        </w:rPr>
        <w:fldChar w:fldCharType="end"/>
      </w:r>
      <w:r>
        <w:rPr>
          <w:rFonts w:ascii="Courier New" w:hAnsi="Courier New" w:cs="Courier New"/>
        </w:rPr>
        <w:t xml:space="preserve"> Furthermore, proposals fail </w:t>
      </w:r>
      <w:r w:rsidRPr="00504634">
        <w:rPr>
          <w:rFonts w:ascii="Courier New" w:hAnsi="Courier New" w:cs="Courier New"/>
        </w:rPr>
        <w:t xml:space="preserve">to adequately “fold in” existing coverage options or </w:t>
      </w:r>
      <w:r>
        <w:rPr>
          <w:rFonts w:ascii="Courier New" w:hAnsi="Courier New" w:cs="Courier New"/>
        </w:rPr>
        <w:t>discuss h</w:t>
      </w:r>
      <w:r w:rsidRPr="00504634">
        <w:rPr>
          <w:rFonts w:ascii="Courier New" w:hAnsi="Courier New" w:cs="Courier New"/>
        </w:rPr>
        <w:t xml:space="preserve">ow </w:t>
      </w:r>
      <w:r>
        <w:rPr>
          <w:rFonts w:ascii="Courier New" w:hAnsi="Courier New" w:cs="Courier New"/>
        </w:rPr>
        <w:t xml:space="preserve">reforms </w:t>
      </w:r>
      <w:r w:rsidRPr="00504634">
        <w:rPr>
          <w:rFonts w:ascii="Courier New" w:hAnsi="Courier New" w:cs="Courier New"/>
        </w:rPr>
        <w:t>should evolve over</w:t>
      </w:r>
      <w:r>
        <w:rPr>
          <w:rFonts w:ascii="Courier New" w:hAnsi="Courier New" w:cs="Courier New"/>
        </w:rPr>
        <w:t xml:space="preserve"> time</w:t>
      </w:r>
      <w:r w:rsidRPr="00504634">
        <w:rPr>
          <w:rFonts w:ascii="Courier New" w:hAnsi="Courier New" w:cs="Courier New"/>
        </w:rPr>
        <w:t xml:space="preserve">. </w:t>
      </w:r>
      <w:r>
        <w:rPr>
          <w:rFonts w:ascii="Courier New" w:hAnsi="Courier New" w:cs="Courier New"/>
        </w:rPr>
        <w:t>Many Americans, including those in ESI and Medicare, report wanting to reserve the right to choose coverage.</w:t>
      </w:r>
      <w:r>
        <w:rPr>
          <w:rFonts w:ascii="Courier New" w:hAnsi="Courier New" w:cs="Courier New"/>
        </w:rPr>
        <w:fldChar w:fldCharType="begin"/>
      </w:r>
      <w:r w:rsidR="00012E34">
        <w:rPr>
          <w:rFonts w:ascii="Courier New" w:hAnsi="Courier New" w:cs="Courier New"/>
        </w:rPr>
        <w:instrText xml:space="preserve"> ADDIN ZOTERO_ITEM CSL_CITATION {"citationID":"W8ed6yEl","properties":{"formattedCitation":"\\super 5\\nosupersub{}","plainCitation":"5","noteIndex":0},"citationItems":[{"id":162,"uris":["http://zotero.org/users/4865681/items/AGMBAXJA"],"itemData":{"id":162,"type":"report","event-place":"San Francisco, CA","language":"en-US","publisher":"Henry J. Kaiser Family Foundation","publisher-place":"San Francisco, CA","title":"2020 Employer health benefits survey","URL":"https://www.kff.org/health-costs/report/2020-employer-health-benefits-survey/","author":[{"family":"KFF","given":""}],"accessed":{"date-parts":[["2021",5,11]]},"issued":{"date-parts":[["2020",10,8]]},"citation-key":"kff_2020_2020"}}],"schema":"https://github.com/citation-style-language/schema/raw/master/csl-citation.json"} </w:instrText>
      </w:r>
      <w:r>
        <w:rPr>
          <w:rFonts w:ascii="Courier New" w:hAnsi="Courier New" w:cs="Courier New"/>
        </w:rPr>
        <w:fldChar w:fldCharType="separate"/>
      </w:r>
      <w:r w:rsidR="00A83E82" w:rsidRPr="00A83E82">
        <w:rPr>
          <w:rFonts w:ascii="Courier New" w:hAnsi="Courier New" w:cs="Courier New"/>
          <w:szCs w:val="24"/>
          <w:vertAlign w:val="superscript"/>
        </w:rPr>
        <w:t>5</w:t>
      </w:r>
      <w:r>
        <w:rPr>
          <w:rFonts w:ascii="Courier New" w:hAnsi="Courier New" w:cs="Courier New"/>
        </w:rPr>
        <w:fldChar w:fldCharType="end"/>
      </w:r>
      <w:r>
        <w:rPr>
          <w:rFonts w:ascii="Courier New" w:hAnsi="Courier New" w:cs="Courier New"/>
        </w:rPr>
        <w:t xml:space="preserve"> </w:t>
      </w:r>
    </w:p>
    <w:p w14:paraId="24B71FC5" w14:textId="1DA81E0F" w:rsidR="00283471" w:rsidRDefault="00283471" w:rsidP="00866B22">
      <w:pPr>
        <w:spacing w:after="0" w:line="480" w:lineRule="auto"/>
        <w:ind w:firstLine="720"/>
        <w:rPr>
          <w:rFonts w:ascii="Courier New" w:hAnsi="Courier New" w:cs="Courier New"/>
        </w:rPr>
      </w:pPr>
      <w:r>
        <w:rPr>
          <w:rFonts w:ascii="Courier New" w:hAnsi="Courier New" w:cs="Courier New"/>
        </w:rPr>
        <w:lastRenderedPageBreak/>
        <w:t>We p</w:t>
      </w:r>
      <w:r w:rsidR="00504634" w:rsidRPr="00504634">
        <w:rPr>
          <w:rFonts w:ascii="Courier New" w:hAnsi="Courier New" w:cs="Courier New"/>
        </w:rPr>
        <w:t>ropose a politically moderate reform</w:t>
      </w:r>
      <w:r>
        <w:rPr>
          <w:rFonts w:ascii="Courier New" w:hAnsi="Courier New" w:cs="Courier New"/>
        </w:rPr>
        <w:t xml:space="preserve"> which </w:t>
      </w:r>
      <w:r w:rsidR="00504634" w:rsidRPr="00504634">
        <w:rPr>
          <w:rFonts w:ascii="Courier New" w:hAnsi="Courier New" w:cs="Courier New"/>
        </w:rPr>
        <w:t xml:space="preserve">broadens existing coverage while </w:t>
      </w:r>
      <w:r>
        <w:rPr>
          <w:rFonts w:ascii="Courier New" w:hAnsi="Courier New" w:cs="Courier New"/>
        </w:rPr>
        <w:t>re</w:t>
      </w:r>
      <w:r w:rsidR="00504634" w:rsidRPr="00504634">
        <w:rPr>
          <w:rFonts w:ascii="Courier New" w:hAnsi="Courier New" w:cs="Courier New"/>
        </w:rPr>
        <w:t xml:space="preserve">solving </w:t>
      </w:r>
      <w:r>
        <w:rPr>
          <w:rFonts w:ascii="Courier New" w:hAnsi="Courier New" w:cs="Courier New"/>
        </w:rPr>
        <w:t xml:space="preserve">underlying </w:t>
      </w:r>
      <w:r w:rsidR="00504634" w:rsidRPr="00504634">
        <w:rPr>
          <w:rFonts w:ascii="Courier New" w:hAnsi="Courier New" w:cs="Courier New"/>
        </w:rPr>
        <w:t>distortions and inequities.</w:t>
      </w:r>
      <w:r>
        <w:rPr>
          <w:rFonts w:ascii="Courier New" w:hAnsi="Courier New" w:cs="Courier New"/>
        </w:rPr>
        <w:t xml:space="preserve"> Our proposal—which we term ICARE—</w:t>
      </w:r>
      <w:r w:rsidRPr="00504634">
        <w:rPr>
          <w:rFonts w:ascii="Courier New" w:hAnsi="Courier New" w:cs="Courier New"/>
        </w:rPr>
        <w:t xml:space="preserve">constitutes a “constrained optimal reform” subject to political </w:t>
      </w:r>
      <w:r>
        <w:rPr>
          <w:rFonts w:ascii="Courier New" w:hAnsi="Courier New" w:cs="Courier New"/>
        </w:rPr>
        <w:t xml:space="preserve">feasibility. ICARE relies </w:t>
      </w:r>
      <w:r w:rsidR="00504634" w:rsidRPr="00504634">
        <w:rPr>
          <w:rFonts w:ascii="Courier New" w:hAnsi="Courier New" w:cs="Courier New"/>
        </w:rPr>
        <w:t xml:space="preserve">on multiple, competing private insurance companies and federal subsidies to expand coverage </w:t>
      </w:r>
      <w:r>
        <w:rPr>
          <w:rFonts w:ascii="Courier New" w:hAnsi="Courier New" w:cs="Courier New"/>
        </w:rPr>
        <w:t>availability and generosity.</w:t>
      </w:r>
      <w:r w:rsidR="00504634" w:rsidRPr="00504634">
        <w:rPr>
          <w:rFonts w:ascii="Courier New" w:hAnsi="Courier New" w:cs="Courier New"/>
        </w:rPr>
        <w:t xml:space="preserve"> </w:t>
      </w:r>
      <w:r>
        <w:rPr>
          <w:rFonts w:ascii="Courier New" w:hAnsi="Courier New" w:cs="Courier New"/>
        </w:rPr>
        <w:t xml:space="preserve">The </w:t>
      </w:r>
      <w:r w:rsidR="00EF26EA">
        <w:rPr>
          <w:rFonts w:ascii="Courier New" w:hAnsi="Courier New" w:cs="Courier New"/>
        </w:rPr>
        <w:t>proposal</w:t>
      </w:r>
      <w:r>
        <w:rPr>
          <w:rFonts w:ascii="Courier New" w:hAnsi="Courier New" w:cs="Courier New"/>
        </w:rPr>
        <w:t xml:space="preserve"> </w:t>
      </w:r>
      <w:r w:rsidR="00504634" w:rsidRPr="00504634">
        <w:rPr>
          <w:rFonts w:ascii="Courier New" w:hAnsi="Courier New" w:cs="Courier New"/>
        </w:rPr>
        <w:t>has five components: individual health contracts; universal, subsidized insurance for children;</w:t>
      </w:r>
      <w:r w:rsidR="00866B22">
        <w:rPr>
          <w:rFonts w:ascii="Courier New" w:hAnsi="Courier New" w:cs="Courier New"/>
        </w:rPr>
        <w:t xml:space="preserve"> </w:t>
      </w:r>
      <w:r w:rsidR="00504634" w:rsidRPr="00504634">
        <w:rPr>
          <w:rFonts w:ascii="Courier New" w:hAnsi="Courier New" w:cs="Courier New"/>
        </w:rPr>
        <w:t xml:space="preserve">early opt-in to public coverage for individuals aged 55-64; risk equalization to ensure plan portability across markets; and equitable financing options for all individuals. </w:t>
      </w:r>
    </w:p>
    <w:p w14:paraId="23C6099E" w14:textId="7E7D26A0" w:rsidR="00504634" w:rsidRPr="00504634" w:rsidRDefault="00283471" w:rsidP="00283471">
      <w:pPr>
        <w:spacing w:after="0" w:line="480" w:lineRule="auto"/>
        <w:ind w:firstLine="720"/>
        <w:rPr>
          <w:rFonts w:ascii="Courier New" w:hAnsi="Courier New" w:cs="Courier New"/>
        </w:rPr>
      </w:pPr>
      <w:r>
        <w:rPr>
          <w:rFonts w:ascii="Courier New" w:hAnsi="Courier New" w:cs="Courier New"/>
        </w:rPr>
        <w:t xml:space="preserve">Critically, these five components represent </w:t>
      </w:r>
      <w:r w:rsidR="00504634" w:rsidRPr="00504634">
        <w:rPr>
          <w:rFonts w:ascii="Courier New" w:hAnsi="Courier New" w:cs="Courier New"/>
        </w:rPr>
        <w:t>incremental shifts</w:t>
      </w:r>
      <w:r>
        <w:rPr>
          <w:rFonts w:ascii="Courier New" w:hAnsi="Courier New" w:cs="Courier New"/>
        </w:rPr>
        <w:t xml:space="preserve"> which could be implemented separately or holistically, subject to political feasibility. </w:t>
      </w:r>
      <w:r w:rsidR="00EC47AB">
        <w:rPr>
          <w:rFonts w:ascii="Courier New" w:hAnsi="Courier New" w:cs="Courier New"/>
        </w:rPr>
        <w:t xml:space="preserve">ICARE is </w:t>
      </w:r>
      <w:r w:rsidR="00504634" w:rsidRPr="00504634">
        <w:rPr>
          <w:rFonts w:ascii="Courier New" w:hAnsi="Courier New" w:cs="Courier New"/>
        </w:rPr>
        <w:t xml:space="preserve">more moderated than a leap to a single-payer system </w:t>
      </w:r>
      <w:r w:rsidR="00EC47AB">
        <w:rPr>
          <w:rFonts w:ascii="Courier New" w:hAnsi="Courier New" w:cs="Courier New"/>
        </w:rPr>
        <w:t xml:space="preserve">but focuses on reforms where potential gains are the largest. Additionally, ICARE incorporates </w:t>
      </w:r>
      <w:r w:rsidR="00EC47AB" w:rsidRPr="00504634">
        <w:rPr>
          <w:rFonts w:ascii="Courier New" w:hAnsi="Courier New" w:cs="Courier New"/>
        </w:rPr>
        <w:t xml:space="preserve">funding </w:t>
      </w:r>
      <w:r w:rsidR="00EC47AB" w:rsidRPr="007426A5">
        <w:rPr>
          <w:rFonts w:ascii="Courier New" w:hAnsi="Courier New" w:cs="Courier New"/>
        </w:rPr>
        <w:t>methods</w:t>
      </w:r>
      <w:r w:rsidR="00EC47AB" w:rsidRPr="00504634">
        <w:rPr>
          <w:rFonts w:ascii="Courier New" w:hAnsi="Courier New" w:cs="Courier New"/>
        </w:rPr>
        <w:t xml:space="preserve"> with growing bipartisan appeal, such as value-added taxation</w:t>
      </w:r>
      <w:r w:rsidR="00EC47AB">
        <w:rPr>
          <w:rFonts w:ascii="Courier New" w:hAnsi="Courier New" w:cs="Courier New"/>
        </w:rPr>
        <w:t xml:space="preserve">, to achieve reform. </w:t>
      </w:r>
    </w:p>
    <w:p w14:paraId="7F6BB7DA" w14:textId="6DBA27DD" w:rsidR="00504634" w:rsidRPr="00504634" w:rsidRDefault="00504634" w:rsidP="00866B22">
      <w:pPr>
        <w:spacing w:after="0" w:line="480" w:lineRule="auto"/>
        <w:ind w:firstLine="720"/>
        <w:rPr>
          <w:rFonts w:ascii="Courier New" w:hAnsi="Courier New" w:cs="Courier New"/>
        </w:rPr>
      </w:pPr>
      <w:r w:rsidRPr="00504634">
        <w:rPr>
          <w:rFonts w:ascii="Courier New" w:hAnsi="Courier New" w:cs="Courier New"/>
        </w:rPr>
        <w:t xml:space="preserve">ICARE addresses three critical problems with </w:t>
      </w:r>
      <w:r w:rsidR="00F60919">
        <w:rPr>
          <w:rFonts w:ascii="Courier New" w:hAnsi="Courier New" w:cs="Courier New"/>
        </w:rPr>
        <w:t>US</w:t>
      </w:r>
      <w:r w:rsidRPr="00504634">
        <w:rPr>
          <w:rFonts w:ascii="Courier New" w:hAnsi="Courier New" w:cs="Courier New"/>
        </w:rPr>
        <w:t xml:space="preserve"> health insurance. First, </w:t>
      </w:r>
      <w:r w:rsidR="00EC47AB">
        <w:rPr>
          <w:rFonts w:ascii="Courier New" w:hAnsi="Courier New" w:cs="Courier New"/>
        </w:rPr>
        <w:t xml:space="preserve">the transition to </w:t>
      </w:r>
      <w:r w:rsidRPr="00504634">
        <w:rPr>
          <w:rFonts w:ascii="Courier New" w:hAnsi="Courier New" w:cs="Courier New"/>
        </w:rPr>
        <w:t>portable, individual-level contracts resolve</w:t>
      </w:r>
      <w:r w:rsidR="00EC47AB">
        <w:rPr>
          <w:rFonts w:ascii="Courier New" w:hAnsi="Courier New" w:cs="Courier New"/>
        </w:rPr>
        <w:t>s</w:t>
      </w:r>
      <w:r w:rsidRPr="00504634">
        <w:rPr>
          <w:rFonts w:ascii="Courier New" w:hAnsi="Courier New" w:cs="Courier New"/>
        </w:rPr>
        <w:t xml:space="preserve"> the segmented, patchwork system of coverage currently in place. </w:t>
      </w:r>
      <w:r w:rsidR="00EC47AB">
        <w:rPr>
          <w:rFonts w:ascii="Courier New" w:hAnsi="Courier New" w:cs="Courier New"/>
        </w:rPr>
        <w:t xml:space="preserve">Individual contracts minimize </w:t>
      </w:r>
      <w:r w:rsidRPr="00504634">
        <w:rPr>
          <w:rFonts w:ascii="Courier New" w:hAnsi="Courier New" w:cs="Courier New"/>
        </w:rPr>
        <w:t xml:space="preserve">interruptions in coverage </w:t>
      </w:r>
      <w:r w:rsidR="00EC47AB">
        <w:rPr>
          <w:rFonts w:ascii="Courier New" w:hAnsi="Courier New" w:cs="Courier New"/>
        </w:rPr>
        <w:t xml:space="preserve">from labor-market disruptions or </w:t>
      </w:r>
      <w:r w:rsidRPr="00504634">
        <w:rPr>
          <w:rFonts w:ascii="Courier New" w:hAnsi="Courier New" w:cs="Courier New"/>
        </w:rPr>
        <w:t>adverse life events</w:t>
      </w:r>
      <w:r w:rsidR="00EC47AB">
        <w:rPr>
          <w:rFonts w:ascii="Courier New" w:hAnsi="Courier New" w:cs="Courier New"/>
        </w:rPr>
        <w:t xml:space="preserve"> and </w:t>
      </w:r>
      <w:r w:rsidRPr="00504634">
        <w:rPr>
          <w:rFonts w:ascii="Courier New" w:hAnsi="Courier New" w:cs="Courier New"/>
        </w:rPr>
        <w:t>encourage competition across insurers. Second, we</w:t>
      </w:r>
      <w:r w:rsidR="00EC47AB">
        <w:rPr>
          <w:rFonts w:ascii="Courier New" w:hAnsi="Courier New" w:cs="Courier New"/>
        </w:rPr>
        <w:t xml:space="preserve"> eliminate barriers to accessing care for particularly at-risk populations, </w:t>
      </w:r>
      <w:r w:rsidRPr="00504634">
        <w:rPr>
          <w:rFonts w:ascii="Courier New" w:hAnsi="Courier New" w:cs="Courier New"/>
        </w:rPr>
        <w:t xml:space="preserve">children and </w:t>
      </w:r>
      <w:r w:rsidR="00EC47AB">
        <w:rPr>
          <w:rFonts w:ascii="Courier New" w:hAnsi="Courier New" w:cs="Courier New"/>
        </w:rPr>
        <w:t>the near-elderly.</w:t>
      </w:r>
      <w:r w:rsidR="006A5E30">
        <w:rPr>
          <w:rFonts w:ascii="Courier New" w:hAnsi="Courier New" w:cs="Courier New"/>
        </w:rPr>
        <w:fldChar w:fldCharType="begin"/>
      </w:r>
      <w:r w:rsidR="00012E34">
        <w:rPr>
          <w:rFonts w:ascii="Courier New" w:hAnsi="Courier New" w:cs="Courier New"/>
        </w:rPr>
        <w:instrText xml:space="preserve"> ADDIN ZOTERO_ITEM CSL_CITATION {"citationID":"22TxkkIY","properties":{"formattedCitation":"\\super 6,7\\nosupersub{}","plainCitation":"6,7","noteIndex":0},"citationItems":[{"id":332,"uris":["http://zotero.org/users/4865681/items/EXTVAMQH"],"itemData":{"id":332,"type":"chapter","container-title":"Health Policy and the Uninsured","event-place":"Washington DC","language":"en","publisher":"Urban Institute Press","publisher-place":"Washington DC","source":"Zotero","title":"Vulnerable Populations","author":[{"family":"Pollack","given":"Harold"},{"family":"Kronebusch","given":"Karl"}],"editor":[{"family":"McLaughlin","given":"Catherine G."}],"issued":{"date-parts":[["2004"]]},"citation-key":"pollack_vulnerable_2004"}},{"id":314,"uris":["http://zotero.org/users/4865681/items/EZAR8S9B"],"itemData":{"id":314,"type":"article-journal","abstract":"During the period 2014–16 the Affordable Care Act (ACA) dramatically reduced rates of uninsurance and underinsurance in the United States. In this study we estimated the effects of these coverage increases on cancer detection among the near-elderly population (ages 60–64). Using 2010–16 Surveillance, Epidemiology, and End Results (SEER) Program data, we estimated that the ACA increased cancer detection among this population. We found that 45 percent of the jump in cancer detection that occurs when people reach Medicare eligibility age was eliminated by the ACA coverage expansions. The ACA coverage expansions had large effects on cancers with and without routine screening tests, and 68 percent of newly detected cancers were early- and middle-stage cancers. In addition, the empirical strategy used to identify the effects of the ACA on cancer detection confirmed the role of health insurance as the key mechanism to explain Medicare’s effects on health care use and health outcomes as described in the prior literature. Our results highlight the importance of the ACA, Medicare, and health insurance coverage generally for disease detection.","container-title":"Health Affairs","DOI":"10.1377/hlthaff.2020.00369","issue":"2","journalAbbreviation":"Health Affairs","language":"en","page":"258-265","source":"DOI.org (Crossref)","title":"The effect of the affordable care act on cancer detection among the near-elderly","volume":"40","author":[{"family":"Duarte","given":"Fabian"},{"family":"Kadiyala","given":"Srikanth"},{"family":"Kominski","given":"Gerald F."},{"family":"Riveros","given":"Antonia"}],"issued":{"date-parts":[["2021",2,1]]},"citation-key":"duarte_effect_2021"}}],"schema":"https://github.com/citation-style-language/schema/raw/master/csl-citation.json"} </w:instrText>
      </w:r>
      <w:r w:rsidR="006A5E30">
        <w:rPr>
          <w:rFonts w:ascii="Courier New" w:hAnsi="Courier New" w:cs="Courier New"/>
        </w:rPr>
        <w:fldChar w:fldCharType="separate"/>
      </w:r>
      <w:r w:rsidR="00A83E82" w:rsidRPr="00A83E82">
        <w:rPr>
          <w:rFonts w:ascii="Courier New" w:hAnsi="Courier New" w:cs="Courier New"/>
          <w:szCs w:val="24"/>
          <w:vertAlign w:val="superscript"/>
        </w:rPr>
        <w:t>6,7</w:t>
      </w:r>
      <w:r w:rsidR="006A5E30">
        <w:rPr>
          <w:rFonts w:ascii="Courier New" w:hAnsi="Courier New" w:cs="Courier New"/>
        </w:rPr>
        <w:fldChar w:fldCharType="end"/>
      </w:r>
      <w:r w:rsidRPr="00504634">
        <w:rPr>
          <w:rFonts w:ascii="Courier New" w:hAnsi="Courier New" w:cs="Courier New"/>
        </w:rPr>
        <w:t xml:space="preserve"> Finally, we propose reforms to </w:t>
      </w:r>
      <w:r w:rsidR="00EC47AB">
        <w:rPr>
          <w:rFonts w:ascii="Courier New" w:hAnsi="Courier New" w:cs="Courier New"/>
        </w:rPr>
        <w:t>plan</w:t>
      </w:r>
      <w:r w:rsidRPr="00504634">
        <w:rPr>
          <w:rFonts w:ascii="Courier New" w:hAnsi="Courier New" w:cs="Courier New"/>
        </w:rPr>
        <w:t xml:space="preserve"> financing </w:t>
      </w:r>
      <w:r w:rsidR="00EC47AB">
        <w:rPr>
          <w:rFonts w:ascii="Courier New" w:hAnsi="Courier New" w:cs="Courier New"/>
        </w:rPr>
        <w:t xml:space="preserve">to </w:t>
      </w:r>
      <w:r w:rsidRPr="00504634">
        <w:rPr>
          <w:rFonts w:ascii="Courier New" w:hAnsi="Courier New" w:cs="Courier New"/>
        </w:rPr>
        <w:t>make payments more equitable for all individuals.</w:t>
      </w:r>
    </w:p>
    <w:p w14:paraId="45738C23" w14:textId="6D5867E0" w:rsidR="00504634" w:rsidRDefault="00504634" w:rsidP="00866B22">
      <w:pPr>
        <w:spacing w:after="0" w:line="480" w:lineRule="auto"/>
        <w:ind w:firstLine="720"/>
        <w:rPr>
          <w:rFonts w:ascii="Courier New" w:hAnsi="Courier New" w:cs="Courier New"/>
        </w:rPr>
      </w:pPr>
      <w:r w:rsidRPr="00504634">
        <w:rPr>
          <w:rFonts w:ascii="Courier New" w:hAnsi="Courier New" w:cs="Courier New"/>
        </w:rPr>
        <w:lastRenderedPageBreak/>
        <w:t xml:space="preserve">We simulate </w:t>
      </w:r>
      <w:r w:rsidR="00EC47AB">
        <w:rPr>
          <w:rFonts w:ascii="Courier New" w:hAnsi="Courier New" w:cs="Courier New"/>
        </w:rPr>
        <w:t>ICARE’s</w:t>
      </w:r>
      <w:r w:rsidRPr="00504634">
        <w:rPr>
          <w:rFonts w:ascii="Courier New" w:hAnsi="Courier New" w:cs="Courier New"/>
        </w:rPr>
        <w:t xml:space="preserve"> costs using a </w:t>
      </w:r>
      <w:r w:rsidR="00EC47AB">
        <w:rPr>
          <w:rFonts w:ascii="Courier New" w:hAnsi="Courier New" w:cs="Courier New"/>
        </w:rPr>
        <w:t>micro</w:t>
      </w:r>
      <w:r w:rsidRPr="00504634">
        <w:rPr>
          <w:rFonts w:ascii="Courier New" w:hAnsi="Courier New" w:cs="Courier New"/>
        </w:rPr>
        <w:t xml:space="preserve">simulation framework </w:t>
      </w:r>
      <w:r w:rsidR="00EC47AB">
        <w:rPr>
          <w:rFonts w:ascii="Courier New" w:hAnsi="Courier New" w:cs="Courier New"/>
        </w:rPr>
        <w:t xml:space="preserve">incorporating individual </w:t>
      </w:r>
      <w:r w:rsidRPr="00504634">
        <w:rPr>
          <w:rFonts w:ascii="Courier New" w:hAnsi="Courier New" w:cs="Courier New"/>
        </w:rPr>
        <w:t xml:space="preserve">behavioral responses and institutional frictions. </w:t>
      </w:r>
      <w:r w:rsidR="00EF26EA">
        <w:rPr>
          <w:rFonts w:ascii="Courier New" w:hAnsi="Courier New" w:cs="Courier New"/>
        </w:rPr>
        <w:t xml:space="preserve">We </w:t>
      </w:r>
      <w:r w:rsidR="00EC47AB">
        <w:rPr>
          <w:rFonts w:ascii="Courier New" w:hAnsi="Courier New" w:cs="Courier New"/>
        </w:rPr>
        <w:t>adopt a flexible framework that allows for comparisons across</w:t>
      </w:r>
      <w:r w:rsidRPr="00504634">
        <w:rPr>
          <w:rFonts w:ascii="Courier New" w:hAnsi="Courier New" w:cs="Courier New"/>
        </w:rPr>
        <w:t xml:space="preserve"> different</w:t>
      </w:r>
      <w:r w:rsidR="00EF26EA">
        <w:rPr>
          <w:rFonts w:ascii="Courier New" w:hAnsi="Courier New" w:cs="Courier New"/>
        </w:rPr>
        <w:t xml:space="preserve"> proposals</w:t>
      </w:r>
      <w:r w:rsidRPr="00504634">
        <w:rPr>
          <w:rFonts w:ascii="Courier New" w:hAnsi="Courier New" w:cs="Courier New"/>
        </w:rPr>
        <w:t>,</w:t>
      </w:r>
      <w:r w:rsidR="00EF26EA">
        <w:rPr>
          <w:rFonts w:ascii="Courier New" w:hAnsi="Courier New" w:cs="Courier New"/>
        </w:rPr>
        <w:t xml:space="preserve"> including</w:t>
      </w:r>
      <w:r w:rsidRPr="00504634">
        <w:rPr>
          <w:rFonts w:ascii="Courier New" w:hAnsi="Courier New" w:cs="Courier New"/>
        </w:rPr>
        <w:t xml:space="preserve"> potentially more politically attractive</w:t>
      </w:r>
      <w:r w:rsidR="00EF26EA">
        <w:rPr>
          <w:rFonts w:ascii="Courier New" w:hAnsi="Courier New" w:cs="Courier New"/>
        </w:rPr>
        <w:t xml:space="preserve"> ones</w:t>
      </w:r>
      <w:r w:rsidRPr="00504634">
        <w:rPr>
          <w:rFonts w:ascii="Courier New" w:hAnsi="Courier New" w:cs="Courier New"/>
        </w:rPr>
        <w:t>. Our results suggest that ICARE require</w:t>
      </w:r>
      <w:r w:rsidR="00EC47AB">
        <w:rPr>
          <w:rFonts w:ascii="Courier New" w:hAnsi="Courier New" w:cs="Courier New"/>
        </w:rPr>
        <w:t>s</w:t>
      </w:r>
      <w:r w:rsidRPr="00504634">
        <w:rPr>
          <w:rFonts w:ascii="Courier New" w:hAnsi="Courier New" w:cs="Courier New"/>
        </w:rPr>
        <w:t xml:space="preserve"> $513 billion </w:t>
      </w:r>
      <w:r w:rsidR="00EC47AB">
        <w:rPr>
          <w:rFonts w:ascii="Courier New" w:hAnsi="Courier New" w:cs="Courier New"/>
        </w:rPr>
        <w:t xml:space="preserve">annually </w:t>
      </w:r>
      <w:r w:rsidRPr="00504634">
        <w:rPr>
          <w:rFonts w:ascii="Courier New" w:hAnsi="Courier New" w:cs="Courier New"/>
        </w:rPr>
        <w:t xml:space="preserve">in </w:t>
      </w:r>
      <w:r w:rsidR="00EC47AB">
        <w:rPr>
          <w:rFonts w:ascii="Courier New" w:hAnsi="Courier New" w:cs="Courier New"/>
        </w:rPr>
        <w:t xml:space="preserve">additional </w:t>
      </w:r>
      <w:r w:rsidRPr="00504634">
        <w:rPr>
          <w:rFonts w:ascii="Courier New" w:hAnsi="Courier New" w:cs="Courier New"/>
        </w:rPr>
        <w:t>public spending</w:t>
      </w:r>
      <w:r w:rsidR="00EC47AB">
        <w:rPr>
          <w:rFonts w:ascii="Courier New" w:hAnsi="Courier New" w:cs="Courier New"/>
        </w:rPr>
        <w:t xml:space="preserve"> once fully implemented. T</w:t>
      </w:r>
      <w:r w:rsidRPr="00504634">
        <w:rPr>
          <w:rFonts w:ascii="Courier New" w:hAnsi="Courier New" w:cs="Courier New"/>
        </w:rPr>
        <w:t xml:space="preserve">his is considerably more politically attractive than </w:t>
      </w:r>
      <w:r w:rsidR="00EC47AB">
        <w:rPr>
          <w:rFonts w:ascii="Courier New" w:hAnsi="Courier New" w:cs="Courier New"/>
        </w:rPr>
        <w:t xml:space="preserve">costlier proposals; </w:t>
      </w:r>
      <w:r w:rsidRPr="00504634">
        <w:rPr>
          <w:rFonts w:ascii="Courier New" w:hAnsi="Courier New" w:cs="Courier New"/>
        </w:rPr>
        <w:t>the most recent estimate of Medicare For All required a</w:t>
      </w:r>
      <w:r w:rsidR="00EC47AB">
        <w:rPr>
          <w:rFonts w:ascii="Courier New" w:hAnsi="Courier New" w:cs="Courier New"/>
        </w:rPr>
        <w:t xml:space="preserve"> spending</w:t>
      </w:r>
      <w:r w:rsidRPr="00504634">
        <w:rPr>
          <w:rFonts w:ascii="Courier New" w:hAnsi="Courier New" w:cs="Courier New"/>
        </w:rPr>
        <w:t xml:space="preserve"> increase of $2.8 </w:t>
      </w:r>
      <w:r w:rsidR="00EC47AB">
        <w:rPr>
          <w:rFonts w:ascii="Courier New" w:hAnsi="Courier New" w:cs="Courier New"/>
        </w:rPr>
        <w:t>to</w:t>
      </w:r>
      <w:r w:rsidRPr="00504634">
        <w:rPr>
          <w:rFonts w:ascii="Courier New" w:hAnsi="Courier New" w:cs="Courier New"/>
        </w:rPr>
        <w:t xml:space="preserve"> $3.2 trillion annually.</w:t>
      </w:r>
      <w:r w:rsidR="006A5E30">
        <w:rPr>
          <w:rFonts w:ascii="Courier New" w:hAnsi="Courier New" w:cs="Courier New"/>
        </w:rPr>
        <w:fldChar w:fldCharType="begin"/>
      </w:r>
      <w:r w:rsidR="00012E34">
        <w:rPr>
          <w:rFonts w:ascii="Courier New" w:hAnsi="Courier New" w:cs="Courier New"/>
        </w:rPr>
        <w:instrText xml:space="preserve"> ADDIN ZOTERO_ITEM CSL_CITATION {"citationID":"59xfg03w","properties":{"formattedCitation":"\\super 8\\nosupersub{}","plainCitation":"8","noteIndex":0},"citationItems":[{"id":308,"uris":["http://zotero.org/users/4865681/items/SQNES7BB"],"itemData":{"id":308,"type":"report","event-place":"Washington DC","number":"Working Paper 2020-08","publisher":"Congressional Budget Office","publisher-place":"Washington DC","title":"How CBO analyzes the costs of proposals for single-payer health care systems that are based on medicare’s fee-for-service program","issued":{"date-parts":[["2020",12]]},"citation-key":"noauthor_how_2020"}}],"schema":"https://github.com/citation-style-language/schema/raw/master/csl-citation.json"} </w:instrText>
      </w:r>
      <w:r w:rsidR="006A5E30">
        <w:rPr>
          <w:rFonts w:ascii="Courier New" w:hAnsi="Courier New" w:cs="Courier New"/>
        </w:rPr>
        <w:fldChar w:fldCharType="separate"/>
      </w:r>
      <w:r w:rsidR="00A83E82" w:rsidRPr="00A83E82">
        <w:rPr>
          <w:rFonts w:ascii="Courier New" w:hAnsi="Courier New" w:cs="Courier New"/>
          <w:szCs w:val="24"/>
          <w:vertAlign w:val="superscript"/>
        </w:rPr>
        <w:t>8</w:t>
      </w:r>
      <w:r w:rsidR="006A5E30">
        <w:rPr>
          <w:rFonts w:ascii="Courier New" w:hAnsi="Courier New" w:cs="Courier New"/>
        </w:rPr>
        <w:fldChar w:fldCharType="end"/>
      </w:r>
      <w:r w:rsidRPr="00504634">
        <w:rPr>
          <w:rFonts w:ascii="Courier New" w:hAnsi="Courier New" w:cs="Courier New"/>
        </w:rPr>
        <w:t xml:space="preserve"> Similar to Medicare For All, </w:t>
      </w:r>
      <w:r w:rsidR="00EC47AB">
        <w:rPr>
          <w:rFonts w:ascii="Courier New" w:hAnsi="Courier New" w:cs="Courier New"/>
        </w:rPr>
        <w:t xml:space="preserve">ICARE allows this spending to be offset by generating savings in </w:t>
      </w:r>
      <w:r w:rsidRPr="00504634">
        <w:rPr>
          <w:rFonts w:ascii="Courier New" w:hAnsi="Courier New" w:cs="Courier New"/>
        </w:rPr>
        <w:t>reducing administrative costs</w:t>
      </w:r>
      <w:r w:rsidR="00EC47AB">
        <w:rPr>
          <w:rFonts w:ascii="Courier New" w:hAnsi="Courier New" w:cs="Courier New"/>
        </w:rPr>
        <w:t>,</w:t>
      </w:r>
      <w:r w:rsidR="00EF26EA">
        <w:rPr>
          <w:rFonts w:ascii="Courier New" w:hAnsi="Courier New" w:cs="Courier New"/>
        </w:rPr>
        <w:fldChar w:fldCharType="begin"/>
      </w:r>
      <w:r w:rsidR="00012E34">
        <w:rPr>
          <w:rFonts w:ascii="Courier New" w:hAnsi="Courier New" w:cs="Courier New"/>
        </w:rPr>
        <w:instrText xml:space="preserve"> ADDIN ZOTERO_ITEM CSL_CITATION {"citationID":"I45HrKPC","properties":{"formattedCitation":"\\super 9\\nosupersub{}","plainCitation":"9","noteIndex":0},"citationItems":[{"id":310,"uris":["http://zotero.org/users/4865681/items/KMQITHCK"],"itemData":{"id":310,"type":"article-journal","abstract":"This paper critically evaluates the estimates of the cost of Medicare for All (M4A) in the USA. Six studies that estimate the 1-year total cost of M4A in the USA are reviewed. These studies find that M4A would increase national health spending by as much as 16.9% or decrease it by 20.0%, representing a range of estimates that generates uncertainty and confusion regarding what to expect if M4A were implemented. To develop more comparable estimates, the national health spending in each study’s comparison year is used as the baseline. Estimates of the change in national health spending under M4A for each report are broken down into five important components of costs and the percentage change from baseline is calculated. The assumptions regarding these cost components are evaluated for each study, and errors and inconsistencies identified. Using data from the literature and findings that are consistent across the reports where they exist, errors and inconsistencies are corrected, and new estimates of the cost components and the overall change in national health spending are calculated. After eliminating one of the reports as having methods that are too opaque to adjust and being an implausible outlier, and adjusting the findings of the remaining five reports, this paper finds that M4A would generate savings from 2.0 to 5.1% of baseline national health spending, averaging 3.9%. M4A would cost about 4% less than current national health spending, and eliminate the uninsured, expand coverage, and likely improve the health of Americans.","container-title":"Applied Health Economics and Health Policy","DOI":"10.1007/s40258-021-00636-6","issue":"4","journalAbbreviation":"Appl Health Econ Health Policy","language":"en","page":"453-461","title":"Cost of medicare for all: Review of the estimates","volume":"19","author":[{"family":"Nyman","given":"John A."}],"issued":{"date-parts":[["2021",7,1]]},"citation-key":"nyman_cost_2021"}}],"schema":"https://github.com/citation-style-language/schema/raw/master/csl-citation.json"} </w:instrText>
      </w:r>
      <w:r w:rsidR="00EF26EA">
        <w:rPr>
          <w:rFonts w:ascii="Courier New" w:hAnsi="Courier New" w:cs="Courier New"/>
        </w:rPr>
        <w:fldChar w:fldCharType="separate"/>
      </w:r>
      <w:r w:rsidR="00A83E82" w:rsidRPr="00A83E82">
        <w:rPr>
          <w:rFonts w:ascii="Courier New" w:hAnsi="Courier New" w:cs="Courier New"/>
          <w:szCs w:val="24"/>
          <w:vertAlign w:val="superscript"/>
        </w:rPr>
        <w:t>9</w:t>
      </w:r>
      <w:r w:rsidR="00EF26EA">
        <w:rPr>
          <w:rFonts w:ascii="Courier New" w:hAnsi="Courier New" w:cs="Courier New"/>
        </w:rPr>
        <w:fldChar w:fldCharType="end"/>
      </w:r>
      <w:r w:rsidR="00EC47AB">
        <w:rPr>
          <w:rFonts w:ascii="Courier New" w:hAnsi="Courier New" w:cs="Courier New"/>
        </w:rPr>
        <w:t xml:space="preserve"> or by incorporating additional </w:t>
      </w:r>
      <w:r w:rsidRPr="00504634">
        <w:rPr>
          <w:rFonts w:ascii="Courier New" w:hAnsi="Courier New" w:cs="Courier New"/>
        </w:rPr>
        <w:t>cost-containment mechanisms (e.g., quality controls or coverage mandates)</w:t>
      </w:r>
      <w:r w:rsidR="00EC47AB">
        <w:rPr>
          <w:rFonts w:ascii="Courier New" w:hAnsi="Courier New" w:cs="Courier New"/>
        </w:rPr>
        <w:t>.</w:t>
      </w:r>
    </w:p>
    <w:p w14:paraId="576503B8" w14:textId="55F186E3" w:rsidR="00EF26EA" w:rsidRDefault="00EC47AB" w:rsidP="00EC47AB">
      <w:pPr>
        <w:spacing w:after="0" w:line="480" w:lineRule="auto"/>
        <w:ind w:firstLine="720"/>
        <w:rPr>
          <w:rFonts w:ascii="Courier New" w:hAnsi="Courier New" w:cs="Courier New"/>
        </w:rPr>
      </w:pPr>
      <w:r>
        <w:rPr>
          <w:rFonts w:ascii="Courier New" w:hAnsi="Courier New" w:cs="Courier New"/>
        </w:rPr>
        <w:t xml:space="preserve">The principles in </w:t>
      </w:r>
      <w:r w:rsidR="00EF26EA" w:rsidRPr="00D67059">
        <w:rPr>
          <w:rFonts w:ascii="Courier New" w:hAnsi="Courier New" w:cs="Courier New"/>
        </w:rPr>
        <w:t>ICARE</w:t>
      </w:r>
      <w:r>
        <w:rPr>
          <w:rFonts w:ascii="Courier New" w:hAnsi="Courier New" w:cs="Courier New"/>
        </w:rPr>
        <w:t xml:space="preserve"> are reflective of </w:t>
      </w:r>
      <w:r w:rsidR="00EF26EA" w:rsidRPr="00D67059">
        <w:rPr>
          <w:rFonts w:ascii="Courier New" w:hAnsi="Courier New" w:cs="Courier New"/>
        </w:rPr>
        <w:t xml:space="preserve">“managed competition” </w:t>
      </w:r>
      <w:r>
        <w:rPr>
          <w:rFonts w:ascii="Courier New" w:hAnsi="Courier New" w:cs="Courier New"/>
        </w:rPr>
        <w:t xml:space="preserve">frameworks used globally. Similar to </w:t>
      </w:r>
      <w:r w:rsidR="00EF26EA" w:rsidRPr="00D67059">
        <w:rPr>
          <w:rFonts w:ascii="Courier New" w:hAnsi="Courier New" w:cs="Courier New"/>
        </w:rPr>
        <w:t>the German and Dutch systems</w:t>
      </w:r>
      <w:r>
        <w:rPr>
          <w:rFonts w:ascii="Courier New" w:hAnsi="Courier New" w:cs="Courier New"/>
        </w:rPr>
        <w:t xml:space="preserve">, ICARE proposes that </w:t>
      </w:r>
      <w:r w:rsidRPr="00D67059">
        <w:rPr>
          <w:rFonts w:ascii="Courier New" w:hAnsi="Courier New" w:cs="Courier New"/>
        </w:rPr>
        <w:t xml:space="preserve">private care delivery </w:t>
      </w:r>
      <w:r>
        <w:rPr>
          <w:rFonts w:ascii="Courier New" w:hAnsi="Courier New" w:cs="Courier New"/>
        </w:rPr>
        <w:t>be</w:t>
      </w:r>
      <w:r w:rsidRPr="00D67059">
        <w:rPr>
          <w:rFonts w:ascii="Courier New" w:hAnsi="Courier New" w:cs="Courier New"/>
        </w:rPr>
        <w:t xml:space="preserve"> funded by many competing </w:t>
      </w:r>
      <w:r>
        <w:rPr>
          <w:rFonts w:ascii="Courier New" w:hAnsi="Courier New" w:cs="Courier New"/>
        </w:rPr>
        <w:t>private</w:t>
      </w:r>
      <w:r w:rsidRPr="00D67059">
        <w:rPr>
          <w:rFonts w:ascii="Courier New" w:hAnsi="Courier New" w:cs="Courier New"/>
        </w:rPr>
        <w:t xml:space="preserve"> plans</w:t>
      </w:r>
      <w:r>
        <w:rPr>
          <w:rFonts w:ascii="Courier New" w:hAnsi="Courier New" w:cs="Courier New"/>
        </w:rPr>
        <w:t>, each</w:t>
      </w:r>
      <w:r w:rsidRPr="00D67059">
        <w:rPr>
          <w:rFonts w:ascii="Courier New" w:hAnsi="Courier New" w:cs="Courier New"/>
        </w:rPr>
        <w:t xml:space="preserve"> offering generous, largely standardized benefit</w:t>
      </w:r>
      <w:r>
        <w:rPr>
          <w:rFonts w:ascii="Courier New" w:hAnsi="Courier New" w:cs="Courier New"/>
        </w:rPr>
        <w:t xml:space="preserve">s </w:t>
      </w:r>
      <w:r w:rsidRPr="00D67059">
        <w:rPr>
          <w:rFonts w:ascii="Courier New" w:hAnsi="Courier New" w:cs="Courier New"/>
        </w:rPr>
        <w:t>and financed via income or consumption taxes.</w:t>
      </w:r>
      <w:r>
        <w:rPr>
          <w:rFonts w:ascii="Courier New" w:hAnsi="Courier New" w:cs="Courier New"/>
        </w:rPr>
        <w:fldChar w:fldCharType="begin"/>
      </w:r>
      <w:r w:rsidR="00012E34">
        <w:rPr>
          <w:rFonts w:ascii="Courier New" w:hAnsi="Courier New" w:cs="Courier New"/>
        </w:rPr>
        <w:instrText xml:space="preserve"> ADDIN ZOTERO_ITEM CSL_CITATION {"citationID":"smPS0bFQ","properties":{"formattedCitation":"\\super 10,11\\nosupersub{}","plainCitation":"10,11","noteIndex":0},"citationItems":[{"id":47,"uris":["http://zotero.org/users/4865681/items/GG3NSFD7"],"itemData":{"id":47,"type":"chapter","container-title":"Risk Adjustment, Risk Sharing and Premium Regulation in Health Insurance Markets","page":"397-429","publisher":"Academic Press","title":"Health plan payment in the Netherlands","author":[{"family":"Kleef","given":"Richard C.","non-dropping-particle":"van"},{"family":"Eijkenaar","given":"Frank"},{"family":"Vliet","given":"René CJA","non-dropping-particle":"van"},{"family":"Ven","given":"Wynand PMM","non-dropping-particle":"van de"}],"issued":{"date-parts":[["2018"]]},"citation-key":"van_kleef_health_2018"}},{"id":48,"uris":["http://zotero.org/users/4865681/items/2GS5SS7V"],"itemData":{"id":48,"type":"chapter","container-title":"Risk Adjustment, Risk Sharing and Premium Regulation in Health Insurance Markets","page":"295-329","publisher":"Academic Press","title":"Health plan payment in Germany","author":[{"family":"Wasem","given":"Jürgen"},{"family":"Buchner","given":"Florian"},{"family":"Lux","given":"Gerald"},{"family":"Schillo","given":"Sonja"}],"issued":{"date-parts":[["2018"]]},"citation-key":"wasem_health_2018"}}],"schema":"https://github.com/citation-style-language/schema/raw/master/csl-citation.json"} </w:instrText>
      </w:r>
      <w:r>
        <w:rPr>
          <w:rFonts w:ascii="Courier New" w:hAnsi="Courier New" w:cs="Courier New"/>
        </w:rPr>
        <w:fldChar w:fldCharType="separate"/>
      </w:r>
      <w:r w:rsidR="00A83E82" w:rsidRPr="00A83E82">
        <w:rPr>
          <w:rFonts w:ascii="Courier New" w:hAnsi="Courier New" w:cs="Courier New"/>
          <w:szCs w:val="24"/>
          <w:vertAlign w:val="superscript"/>
        </w:rPr>
        <w:t>10,11</w:t>
      </w:r>
      <w:r>
        <w:rPr>
          <w:rFonts w:ascii="Courier New" w:hAnsi="Courier New" w:cs="Courier New"/>
        </w:rPr>
        <w:fldChar w:fldCharType="end"/>
      </w:r>
      <w:r w:rsidR="00CB407F">
        <w:rPr>
          <w:rFonts w:ascii="Courier New" w:hAnsi="Courier New" w:cs="Courier New"/>
        </w:rPr>
        <w:fldChar w:fldCharType="begin"/>
      </w:r>
      <w:r w:rsidR="00012E34">
        <w:rPr>
          <w:rFonts w:ascii="Courier New" w:hAnsi="Courier New" w:cs="Courier New"/>
        </w:rPr>
        <w:instrText xml:space="preserve"> ADDIN ZOTERO_ITEM CSL_CITATION {"citationID":"O7v8GhQv","properties":{"formattedCitation":"\\super 17,18\\nosupersub{}","plainCitation":"17,18","dontUpdate":true,"noteIndex":0},"citationItems":[{"id":48,"uris":["http://zotero.org/users/4865681/items/2GS5SS7V"],"itemData":{"id":48,"type":"chapter","container-title":"Risk Adjustment, Risk Sharing and Premium Regulation in Health Insurance Markets","page":"295-329","publisher":"Academic Press","title":"Health plan payment in Germany","author":[{"family":"Wasem","given":"Jürgen"},{"family":"Buchner","given":"Florian"},{"family":"Lux","given":"Gerald"},{"family":"Schillo","given":"Sonja"}],"issued":{"date-parts":[["2018"]]},"citation-key":"wasem_health_2018"}},{"id":47,"uris":["http://zotero.org/users/4865681/items/GG3NSFD7"],"itemData":{"id":47,"type":"chapter","container-title":"Risk Adjustment, Risk Sharing and Premium Regulation in Health Insurance Markets","page":"397-429","publisher":"Academic Press","title":"Health plan payment in the Netherlands","author":[{"family":"Kleef","given":"Richard C.","non-dropping-particle":"van"},{"family":"Eijkenaar","given":"Frank"},{"family":"Vliet","given":"René CJA","non-dropping-particle":"van"},{"family":"Ven","given":"Wynand PMM","non-dropping-particle":"van de"}],"issued":{"date-parts":[["2018"]]},"citation-key":"van_kleef_health_2018"}}],"schema":"https://github.com/citation-style-language/schema/raw/master/csl-citation.json"} </w:instrText>
      </w:r>
      <w:r w:rsidR="00000000">
        <w:rPr>
          <w:rFonts w:ascii="Courier New" w:hAnsi="Courier New" w:cs="Courier New"/>
        </w:rPr>
        <w:fldChar w:fldCharType="separate"/>
      </w:r>
      <w:r w:rsidR="00CB407F">
        <w:rPr>
          <w:rFonts w:ascii="Courier New" w:hAnsi="Courier New" w:cs="Courier New"/>
        </w:rPr>
        <w:fldChar w:fldCharType="end"/>
      </w:r>
      <w:r>
        <w:rPr>
          <w:rFonts w:ascii="Courier New" w:hAnsi="Courier New" w:cs="Courier New"/>
        </w:rPr>
        <w:t xml:space="preserve"> Similar to Columbia, XXX. </w:t>
      </w:r>
    </w:p>
    <w:p w14:paraId="4567A5AC" w14:textId="00195FD5" w:rsidR="00D67059" w:rsidRPr="00D67059" w:rsidRDefault="00EF26EA" w:rsidP="00CB407F">
      <w:pPr>
        <w:spacing w:after="0" w:line="480" w:lineRule="auto"/>
        <w:ind w:firstLine="720"/>
        <w:rPr>
          <w:rFonts w:ascii="Courier New" w:hAnsi="Courier New" w:cs="Courier New"/>
        </w:rPr>
      </w:pPr>
      <w:r>
        <w:rPr>
          <w:rFonts w:ascii="Courier New" w:hAnsi="Courier New" w:cs="Courier New"/>
        </w:rPr>
        <w:t>Our</w:t>
      </w:r>
      <w:r w:rsidR="00D67059" w:rsidRPr="00D67059">
        <w:rPr>
          <w:rFonts w:ascii="Courier New" w:hAnsi="Courier New" w:cs="Courier New"/>
        </w:rPr>
        <w:t xml:space="preserve"> ICARE proposal is made up of five key components:</w:t>
      </w:r>
    </w:p>
    <w:p w14:paraId="344B9B37" w14:textId="2EF58BF0" w:rsidR="00D67059" w:rsidRPr="00D67059" w:rsidRDefault="00D67059" w:rsidP="00413322">
      <w:pPr>
        <w:spacing w:after="0" w:line="240" w:lineRule="auto"/>
        <w:ind w:firstLine="720"/>
        <w:rPr>
          <w:rFonts w:ascii="Courier New" w:hAnsi="Courier New" w:cs="Courier New"/>
        </w:rPr>
      </w:pPr>
      <w:r w:rsidRPr="00D67059">
        <w:rPr>
          <w:rFonts w:ascii="Courier New" w:hAnsi="Courier New" w:cs="Courier New"/>
        </w:rPr>
        <w:t>I: Individual</w:t>
      </w:r>
      <w:r w:rsidR="00DA5B0C">
        <w:rPr>
          <w:rFonts w:ascii="Courier New" w:hAnsi="Courier New" w:cs="Courier New"/>
        </w:rPr>
        <w:t xml:space="preserve">, </w:t>
      </w:r>
      <w:r w:rsidRPr="00D67059">
        <w:rPr>
          <w:rFonts w:ascii="Courier New" w:hAnsi="Courier New" w:cs="Courier New"/>
        </w:rPr>
        <w:t>rather than family</w:t>
      </w:r>
      <w:r w:rsidR="00DA5B0C">
        <w:rPr>
          <w:rFonts w:ascii="Courier New" w:hAnsi="Courier New" w:cs="Courier New"/>
        </w:rPr>
        <w:t xml:space="preserve">, </w:t>
      </w:r>
      <w:r w:rsidRPr="00D67059">
        <w:rPr>
          <w:rFonts w:ascii="Courier New" w:hAnsi="Courier New" w:cs="Courier New"/>
        </w:rPr>
        <w:t>contracts for all insured</w:t>
      </w:r>
    </w:p>
    <w:p w14:paraId="538E5DC1" w14:textId="77777777" w:rsidR="00D67059" w:rsidRPr="00D67059" w:rsidRDefault="00D67059" w:rsidP="00413322">
      <w:pPr>
        <w:spacing w:after="0" w:line="240" w:lineRule="auto"/>
        <w:ind w:firstLine="720"/>
        <w:rPr>
          <w:rFonts w:ascii="Courier New" w:hAnsi="Courier New" w:cs="Courier New"/>
        </w:rPr>
      </w:pPr>
    </w:p>
    <w:p w14:paraId="17AF879D" w14:textId="77777777" w:rsidR="00D67059" w:rsidRPr="00D67059" w:rsidRDefault="00D67059" w:rsidP="00413322">
      <w:pPr>
        <w:spacing w:after="0" w:line="240" w:lineRule="auto"/>
        <w:ind w:firstLine="720"/>
        <w:rPr>
          <w:rFonts w:ascii="Courier New" w:hAnsi="Courier New" w:cs="Courier New"/>
        </w:rPr>
      </w:pPr>
      <w:r w:rsidRPr="00D67059">
        <w:rPr>
          <w:rFonts w:ascii="Courier New" w:hAnsi="Courier New" w:cs="Courier New"/>
        </w:rPr>
        <w:t>C: Children receive fully subsidized care</w:t>
      </w:r>
    </w:p>
    <w:p w14:paraId="43F244FD" w14:textId="77777777" w:rsidR="00D67059" w:rsidRPr="00D67059" w:rsidRDefault="00D67059" w:rsidP="00413322">
      <w:pPr>
        <w:spacing w:after="0" w:line="240" w:lineRule="auto"/>
        <w:ind w:firstLine="720"/>
        <w:rPr>
          <w:rFonts w:ascii="Courier New" w:hAnsi="Courier New" w:cs="Courier New"/>
        </w:rPr>
      </w:pPr>
    </w:p>
    <w:p w14:paraId="404D652B" w14:textId="3748D71D" w:rsidR="00D67059" w:rsidRPr="00D67059" w:rsidRDefault="00D67059" w:rsidP="00413322">
      <w:pPr>
        <w:spacing w:after="0" w:line="240" w:lineRule="auto"/>
        <w:ind w:firstLine="720"/>
        <w:rPr>
          <w:rFonts w:ascii="Courier New" w:hAnsi="Courier New" w:cs="Courier New"/>
        </w:rPr>
      </w:pPr>
      <w:r w:rsidRPr="00D67059">
        <w:rPr>
          <w:rFonts w:ascii="Courier New" w:hAnsi="Courier New" w:cs="Courier New"/>
        </w:rPr>
        <w:t xml:space="preserve">A: (Near)-aged individuals may </w:t>
      </w:r>
      <w:r w:rsidR="00413322">
        <w:rPr>
          <w:rFonts w:ascii="Courier New" w:hAnsi="Courier New" w:cs="Courier New"/>
        </w:rPr>
        <w:t xml:space="preserve">choose to </w:t>
      </w:r>
      <w:r w:rsidRPr="00D67059">
        <w:rPr>
          <w:rFonts w:ascii="Courier New" w:hAnsi="Courier New" w:cs="Courier New"/>
        </w:rPr>
        <w:t>opt into public care</w:t>
      </w:r>
    </w:p>
    <w:p w14:paraId="742EF27E" w14:textId="77777777" w:rsidR="00D67059" w:rsidRPr="00D67059" w:rsidRDefault="00D67059" w:rsidP="00413322">
      <w:pPr>
        <w:spacing w:after="0" w:line="240" w:lineRule="auto"/>
        <w:ind w:firstLine="720"/>
        <w:rPr>
          <w:rFonts w:ascii="Courier New" w:hAnsi="Courier New" w:cs="Courier New"/>
        </w:rPr>
      </w:pPr>
    </w:p>
    <w:p w14:paraId="4819BDBD" w14:textId="77777777" w:rsidR="00D67059" w:rsidRPr="00D67059" w:rsidRDefault="00D67059" w:rsidP="00413322">
      <w:pPr>
        <w:spacing w:after="0" w:line="240" w:lineRule="auto"/>
        <w:ind w:firstLine="720"/>
        <w:rPr>
          <w:rFonts w:ascii="Courier New" w:hAnsi="Courier New" w:cs="Courier New"/>
        </w:rPr>
      </w:pPr>
      <w:r w:rsidRPr="00D67059">
        <w:rPr>
          <w:rFonts w:ascii="Courier New" w:hAnsi="Courier New" w:cs="Courier New"/>
        </w:rPr>
        <w:t>R: Risk-equalization across employers ensures plan portability</w:t>
      </w:r>
    </w:p>
    <w:p w14:paraId="1E90E024" w14:textId="77777777" w:rsidR="00D67059" w:rsidRPr="00D67059" w:rsidRDefault="00D67059" w:rsidP="00413322">
      <w:pPr>
        <w:spacing w:after="0" w:line="240" w:lineRule="auto"/>
        <w:ind w:firstLine="720"/>
        <w:rPr>
          <w:rFonts w:ascii="Courier New" w:hAnsi="Courier New" w:cs="Courier New"/>
        </w:rPr>
      </w:pPr>
    </w:p>
    <w:p w14:paraId="36F38ECF" w14:textId="203D91BB" w:rsidR="00D67059" w:rsidRDefault="00D67059" w:rsidP="00413322">
      <w:pPr>
        <w:spacing w:after="0" w:line="240" w:lineRule="auto"/>
        <w:ind w:firstLine="720"/>
        <w:rPr>
          <w:rFonts w:ascii="Courier New" w:hAnsi="Courier New" w:cs="Courier New"/>
        </w:rPr>
      </w:pPr>
      <w:r w:rsidRPr="00D67059">
        <w:rPr>
          <w:rFonts w:ascii="Courier New" w:hAnsi="Courier New" w:cs="Courier New"/>
        </w:rPr>
        <w:t>E: Equitable financing linked to ability-to-pay</w:t>
      </w:r>
    </w:p>
    <w:p w14:paraId="750C7C36" w14:textId="7B06162E" w:rsidR="00CB407F" w:rsidRDefault="00CB407F" w:rsidP="00413322">
      <w:pPr>
        <w:spacing w:after="0" w:line="240" w:lineRule="auto"/>
        <w:ind w:firstLine="720"/>
        <w:rPr>
          <w:rFonts w:ascii="Courier New" w:hAnsi="Courier New" w:cs="Courier New"/>
        </w:rPr>
      </w:pPr>
    </w:p>
    <w:p w14:paraId="338DD893" w14:textId="63BA4E9A" w:rsidR="00CB407F" w:rsidRDefault="00CB407F" w:rsidP="00413322">
      <w:pPr>
        <w:spacing w:after="0" w:line="240" w:lineRule="auto"/>
        <w:ind w:firstLine="720"/>
        <w:rPr>
          <w:rFonts w:ascii="Courier New" w:hAnsi="Courier New" w:cs="Courier New"/>
        </w:rPr>
      </w:pPr>
    </w:p>
    <w:p w14:paraId="7D66438E" w14:textId="2007831F" w:rsidR="00CB407F" w:rsidRPr="00CB407F" w:rsidRDefault="00CB407F" w:rsidP="00413322">
      <w:pPr>
        <w:spacing w:after="0" w:line="240" w:lineRule="auto"/>
        <w:ind w:firstLine="720"/>
        <w:rPr>
          <w:rFonts w:ascii="Courier New" w:hAnsi="Courier New" w:cs="Courier New"/>
          <w:i/>
          <w:iCs/>
        </w:rPr>
      </w:pPr>
      <w:r>
        <w:rPr>
          <w:rFonts w:ascii="Courier New" w:hAnsi="Courier New" w:cs="Courier New"/>
          <w:i/>
          <w:iCs/>
        </w:rPr>
        <w:t>Individual Contracts</w:t>
      </w:r>
    </w:p>
    <w:p w14:paraId="19ACD175" w14:textId="15EC42D5" w:rsidR="00413322" w:rsidRPr="00D67059" w:rsidRDefault="00413322" w:rsidP="00413322">
      <w:pPr>
        <w:spacing w:after="0" w:line="240" w:lineRule="auto"/>
        <w:ind w:firstLine="720"/>
        <w:rPr>
          <w:rFonts w:ascii="Courier New" w:hAnsi="Courier New" w:cs="Courier New"/>
        </w:rPr>
      </w:pPr>
      <w:r>
        <w:rPr>
          <w:rFonts w:ascii="Courier New" w:hAnsi="Courier New" w:cs="Courier New"/>
        </w:rPr>
        <w:t xml:space="preserve"> </w:t>
      </w:r>
    </w:p>
    <w:p w14:paraId="067277AF" w14:textId="02A12E3A" w:rsidR="00D67059" w:rsidRDefault="00C31F9C" w:rsidP="00866B22">
      <w:pPr>
        <w:spacing w:after="0" w:line="480" w:lineRule="auto"/>
        <w:ind w:firstLine="720"/>
        <w:rPr>
          <w:rFonts w:ascii="Courier New" w:hAnsi="Courier New" w:cs="Courier New"/>
        </w:rPr>
      </w:pPr>
      <w:r>
        <w:rPr>
          <w:rFonts w:ascii="Courier New" w:hAnsi="Courier New" w:cs="Courier New"/>
        </w:rPr>
        <w:lastRenderedPageBreak/>
        <w:t xml:space="preserve">Many current coverage options </w:t>
      </w:r>
      <w:r w:rsidR="00D67059" w:rsidRPr="00D67059">
        <w:rPr>
          <w:rFonts w:ascii="Courier New" w:hAnsi="Courier New" w:cs="Courier New"/>
        </w:rPr>
        <w:t xml:space="preserve">leave individuals vulnerable to disruptions, whether from </w:t>
      </w:r>
      <w:r>
        <w:rPr>
          <w:rFonts w:ascii="Courier New" w:hAnsi="Courier New" w:cs="Courier New"/>
        </w:rPr>
        <w:t xml:space="preserve">labor-market disruptions, </w:t>
      </w:r>
      <w:r w:rsidR="00D67059" w:rsidRPr="00D67059">
        <w:rPr>
          <w:rFonts w:ascii="Courier New" w:hAnsi="Courier New" w:cs="Courier New"/>
        </w:rPr>
        <w:t>mobility</w:t>
      </w:r>
      <w:r>
        <w:rPr>
          <w:rFonts w:ascii="Courier New" w:hAnsi="Courier New" w:cs="Courier New"/>
        </w:rPr>
        <w:t xml:space="preserve"> limitations, or adverse life events. Spouses</w:t>
      </w:r>
      <w:r w:rsidR="00D67059" w:rsidRPr="00D67059">
        <w:rPr>
          <w:rFonts w:ascii="Courier New" w:hAnsi="Courier New" w:cs="Courier New"/>
        </w:rPr>
        <w:t xml:space="preserve"> and dependents are especially vulnerable to disruptions due to a policy-holder’s job loss, divorce, or death.</w:t>
      </w:r>
      <w:r w:rsidR="00C93E25">
        <w:rPr>
          <w:rFonts w:ascii="Courier New" w:hAnsi="Courier New" w:cs="Courier New"/>
        </w:rPr>
        <w:fldChar w:fldCharType="begin"/>
      </w:r>
      <w:r w:rsidR="00012E34">
        <w:rPr>
          <w:rFonts w:ascii="Courier New" w:hAnsi="Courier New" w:cs="Courier New"/>
        </w:rPr>
        <w:instrText xml:space="preserve"> ADDIN ZOTERO_ITEM CSL_CITATION {"citationID":"758HuL5T","properties":{"formattedCitation":"\\super 12\\nosupersub{}","plainCitation":"12","noteIndex":0},"citationItems":[{"id":305,"uris":["http://zotero.org/users/4865681/items/NQPUZGUL"],"itemData":{"id":305,"type":"report","language":"en","page":"17","publisher":"Urban Institute","source":"Zotero","title":"The Impact of the COVID-19 Pandemic and Recent Federal Policies on Small Business Health Insurance","author":[{"family":"Corlette","given":"Sabrina"},{"family":"Wengle","given":"Erik"},{"family":"Houston","given":"Megan"},{"family":"Thomas","given":"Tyler"}],"issued":{"date-parts":[["2021",8]]},"citation-key":"corlette_impact_2021"}}],"schema":"https://github.com/citation-style-language/schema/raw/master/csl-citation.json"} </w:instrText>
      </w:r>
      <w:r w:rsidR="00C93E25">
        <w:rPr>
          <w:rFonts w:ascii="Courier New" w:hAnsi="Courier New" w:cs="Courier New"/>
        </w:rPr>
        <w:fldChar w:fldCharType="separate"/>
      </w:r>
      <w:r w:rsidR="00A83E82" w:rsidRPr="00A83E82">
        <w:rPr>
          <w:rFonts w:ascii="Courier New" w:hAnsi="Courier New" w:cs="Courier New"/>
          <w:szCs w:val="24"/>
          <w:vertAlign w:val="superscript"/>
        </w:rPr>
        <w:t>12</w:t>
      </w:r>
      <w:r w:rsidR="00C93E25">
        <w:rPr>
          <w:rFonts w:ascii="Courier New" w:hAnsi="Courier New" w:cs="Courier New"/>
        </w:rPr>
        <w:fldChar w:fldCharType="end"/>
      </w:r>
      <w:r w:rsidR="00D67059" w:rsidRPr="00D67059">
        <w:rPr>
          <w:rFonts w:ascii="Courier New" w:hAnsi="Courier New" w:cs="Courier New"/>
        </w:rPr>
        <w:t xml:space="preserve"> Furthermore, individuals currently </w:t>
      </w:r>
      <w:r>
        <w:rPr>
          <w:rFonts w:ascii="Courier New" w:hAnsi="Courier New" w:cs="Courier New"/>
        </w:rPr>
        <w:t>face wide</w:t>
      </w:r>
      <w:r w:rsidR="00D67059" w:rsidRPr="00D67059">
        <w:rPr>
          <w:rFonts w:ascii="Courier New" w:hAnsi="Courier New" w:cs="Courier New"/>
        </w:rPr>
        <w:t xml:space="preserve"> variation in both </w:t>
      </w:r>
      <w:r>
        <w:rPr>
          <w:rFonts w:ascii="Courier New" w:hAnsi="Courier New" w:cs="Courier New"/>
        </w:rPr>
        <w:t xml:space="preserve">the availability and generosity of available coverage, variation which is inequitable and </w:t>
      </w:r>
      <w:r w:rsidR="00D67059" w:rsidRPr="00D67059">
        <w:rPr>
          <w:rFonts w:ascii="Courier New" w:hAnsi="Courier New" w:cs="Courier New"/>
        </w:rPr>
        <w:t>possibly welfare-reducing</w:t>
      </w:r>
      <w:r w:rsidR="0022677B">
        <w:rPr>
          <w:rFonts w:ascii="Courier New" w:hAnsi="Courier New" w:cs="Courier New"/>
        </w:rPr>
        <w:t>.</w:t>
      </w:r>
      <w:r w:rsidR="0022677B">
        <w:rPr>
          <w:rFonts w:ascii="Courier New" w:hAnsi="Courier New" w:cs="Courier New"/>
        </w:rPr>
        <w:fldChar w:fldCharType="begin"/>
      </w:r>
      <w:r w:rsidR="00012E34">
        <w:rPr>
          <w:rFonts w:ascii="Courier New" w:hAnsi="Courier New" w:cs="Courier New"/>
        </w:rPr>
        <w:instrText xml:space="preserve"> ADDIN ZOTERO_ITEM CSL_CITATION {"citationID":"JaZDX5xE","properties":{"formattedCitation":"\\super 13\\nosupersub{}","plainCitation":"13","noteIndex":0},"citationItems":[{"id":335,"uris":["http://zotero.org/users/4865681/items/I9E72Y3Y"],"itemData":{"id":335,"type":"article-journal","abstract":"Choice over coverage level––“vertical choice”––is widely available in U.S. health insurance markets, but there is limited evidence of its effect on welfare. The socially efficient level of coverage for a given consumer optimally trades off the value of risk protection and the social cost from moral hazard. Providing choice does not necessarily lead consumers to select their efficient coverage level. We show that in regulated competitive health insurance markets, vertical choice should be offered only if consumers with higher willingness to pay for insurance have a higher efficient coverage level. We test for this condition empirically using administrative data from a large employer representing 45,000 households. We estimate a model of consumer demand for health insurance and health care utilization that incorporates heterogeneity in health, risk aversion, and moral hazard. Our estimates imply substantial heterogeneity in efficient coverage level, but we do not find that households with higher efficient coverage levels have higher willingness to pay. It is therefore optimal to offer only a single coverage level. Relative to a status quo with vertical choice, offering only the optimal single level of coverage increases welfare by $302 per household per year. This policy shift makes the 81 percent of households with the highest willingness to pay better off","container-title":"American Economic Review","issue":"1","page":"304-342","title":"Should there be vertical choice in health insurance markets?","volume":"112","author":[{"family":"Marone","given":"Victoria"},{"family":"Sabety","given":"Adrienne"}],"issued":{"date-parts":[["2022"]]},"citation-key":"marone_should_2022"}}],"schema":"https://github.com/citation-style-language/schema/raw/master/csl-citation.json"} </w:instrText>
      </w:r>
      <w:r w:rsidR="0022677B">
        <w:rPr>
          <w:rFonts w:ascii="Courier New" w:hAnsi="Courier New" w:cs="Courier New"/>
        </w:rPr>
        <w:fldChar w:fldCharType="separate"/>
      </w:r>
      <w:r w:rsidR="00A83E82" w:rsidRPr="00A83E82">
        <w:rPr>
          <w:rFonts w:ascii="Courier New" w:hAnsi="Courier New" w:cs="Courier New"/>
          <w:szCs w:val="24"/>
          <w:vertAlign w:val="superscript"/>
        </w:rPr>
        <w:t>13</w:t>
      </w:r>
      <w:r w:rsidR="0022677B">
        <w:rPr>
          <w:rFonts w:ascii="Courier New" w:hAnsi="Courier New" w:cs="Courier New"/>
        </w:rPr>
        <w:fldChar w:fldCharType="end"/>
      </w:r>
      <w:r w:rsidR="00D67059" w:rsidRPr="00D67059">
        <w:rPr>
          <w:rFonts w:ascii="Courier New" w:hAnsi="Courier New" w:cs="Courier New"/>
        </w:rPr>
        <w:t xml:space="preserve"> </w:t>
      </w:r>
      <w:r w:rsidR="00CB407F" w:rsidRPr="00D67059">
        <w:rPr>
          <w:rFonts w:ascii="Courier New" w:hAnsi="Courier New" w:cs="Courier New"/>
        </w:rPr>
        <w:t xml:space="preserve">These problems are exacerbated by a high degree of market fragmentation in the </w:t>
      </w:r>
      <w:r w:rsidR="00F60919">
        <w:rPr>
          <w:rFonts w:ascii="Courier New" w:hAnsi="Courier New" w:cs="Courier New"/>
        </w:rPr>
        <w:t>US</w:t>
      </w:r>
      <w:r w:rsidR="00CB407F" w:rsidRPr="00D67059">
        <w:rPr>
          <w:rFonts w:ascii="Courier New" w:hAnsi="Courier New" w:cs="Courier New"/>
        </w:rPr>
        <w:t>, resulting in diminished competition among insurers</w:t>
      </w:r>
      <w:r w:rsidR="00CB407F">
        <w:rPr>
          <w:rFonts w:ascii="Courier New" w:hAnsi="Courier New" w:cs="Courier New"/>
        </w:rPr>
        <w:t>.</w:t>
      </w:r>
      <w:r w:rsidR="00CB407F">
        <w:rPr>
          <w:rFonts w:ascii="Courier New" w:hAnsi="Courier New" w:cs="Courier New"/>
        </w:rPr>
        <w:fldChar w:fldCharType="begin"/>
      </w:r>
      <w:r w:rsidR="00012E34">
        <w:rPr>
          <w:rFonts w:ascii="Courier New" w:hAnsi="Courier New" w:cs="Courier New"/>
        </w:rPr>
        <w:instrText xml:space="preserve"> ADDIN ZOTERO_ITEM CSL_CITATION {"citationID":"bVwIFTXr","properties":{"formattedCitation":"\\super 14\\nosupersub{}","plainCitation":"14","noteIndex":0},"citationItems":[{"id":316,"uris":["http://zotero.org/users/4865681/items/V5MJA8U8"],"itemData":{"id":316,"type":"article-journal","abstract":"Under the Affordable Care Act, individual states have discretion in how they define coverage regions, within which insurers must charge the same premium to buyers of the same age, family structure, and smoking status. We exploit variation in these definitions to investigate whether the size of the coverage region affects outcomes in the ACA marketplaces. We find large consequences for small and rural markets. When states combine small counties with neighboring urban areas into a single region, the included rural markets see 0.6 to 0.8 more active insurers, on average, and savings in annual premiums of between $200 and $300.","container-title":"American Economic Review","DOI":"10.1257/aer.p20151083","ISSN":"0002-8282","issue":"5","language":"en","page":"120-125","source":"www.aeaweb.org","title":"The Impact of Market Size and Composition on Health Insurance Premiums: Evidence from the First Year of the Affordable Care Act","title-short":"The Impact of Market Size and Composition on Health Insurance Premiums","volume":"105","author":[{"family":"Dickstein","given":"Michael J."},{"family":"Duggan","given":"Mark"},{"family":"Orsini","given":"Joe"},{"family":"Tebaldi","given":"Pietro"}],"issued":{"date-parts":[["2015",5]]},"citation-key":"dickstein_impact_2015"}}],"schema":"https://github.com/citation-style-language/schema/raw/master/csl-citation.json"} </w:instrText>
      </w:r>
      <w:r w:rsidR="00CB407F">
        <w:rPr>
          <w:rFonts w:ascii="Courier New" w:hAnsi="Courier New" w:cs="Courier New"/>
        </w:rPr>
        <w:fldChar w:fldCharType="separate"/>
      </w:r>
      <w:r w:rsidR="00A83E82" w:rsidRPr="00A83E82">
        <w:rPr>
          <w:rFonts w:ascii="Courier New" w:hAnsi="Courier New" w:cs="Courier New"/>
          <w:szCs w:val="24"/>
          <w:vertAlign w:val="superscript"/>
        </w:rPr>
        <w:t>14</w:t>
      </w:r>
      <w:r w:rsidR="00CB407F">
        <w:rPr>
          <w:rFonts w:ascii="Courier New" w:hAnsi="Courier New" w:cs="Courier New"/>
        </w:rPr>
        <w:fldChar w:fldCharType="end"/>
      </w:r>
      <w:r w:rsidR="00CB407F">
        <w:rPr>
          <w:rFonts w:ascii="Courier New" w:hAnsi="Courier New" w:cs="Courier New"/>
        </w:rPr>
        <w:t xml:space="preserve"> </w:t>
      </w:r>
      <w:r w:rsidR="00D67059" w:rsidRPr="00D67059">
        <w:rPr>
          <w:rFonts w:ascii="Courier New" w:hAnsi="Courier New" w:cs="Courier New"/>
        </w:rPr>
        <w:t>ICARE proposes</w:t>
      </w:r>
      <w:r>
        <w:rPr>
          <w:rFonts w:ascii="Courier New" w:hAnsi="Courier New" w:cs="Courier New"/>
        </w:rPr>
        <w:t xml:space="preserve"> a transition to individual, portable contracts, and subsidies for contracts </w:t>
      </w:r>
      <w:r w:rsidR="00D67059" w:rsidRPr="00D67059">
        <w:rPr>
          <w:rFonts w:ascii="Courier New" w:hAnsi="Courier New" w:cs="Courier New"/>
        </w:rPr>
        <w:t xml:space="preserve">with </w:t>
      </w:r>
      <w:r>
        <w:rPr>
          <w:rFonts w:ascii="Courier New" w:hAnsi="Courier New" w:cs="Courier New"/>
        </w:rPr>
        <w:t xml:space="preserve">an </w:t>
      </w:r>
      <w:r w:rsidR="00D67059" w:rsidRPr="00D67059">
        <w:rPr>
          <w:rFonts w:ascii="Courier New" w:hAnsi="Courier New" w:cs="Courier New"/>
        </w:rPr>
        <w:t>average cost-sharing level at or above 80%.</w:t>
      </w:r>
      <w:r>
        <w:rPr>
          <w:rFonts w:ascii="Courier New" w:hAnsi="Courier New" w:cs="Courier New"/>
        </w:rPr>
        <w:t xml:space="preserve"> Providing stabilizing forces in the level of plan generosity and shifting to individual contracts will eliminate inequities across states, labor markets, and households. </w:t>
      </w:r>
    </w:p>
    <w:p w14:paraId="24D2E91A" w14:textId="1394F117" w:rsidR="00CB407F" w:rsidRDefault="00CB407F" w:rsidP="00CB407F">
      <w:pPr>
        <w:spacing w:after="0" w:line="480" w:lineRule="auto"/>
        <w:ind w:firstLine="720"/>
        <w:rPr>
          <w:rFonts w:ascii="Courier New" w:hAnsi="Courier New" w:cs="Courier New"/>
        </w:rPr>
      </w:pPr>
      <w:r w:rsidRPr="00D67059">
        <w:rPr>
          <w:rFonts w:ascii="Courier New" w:hAnsi="Courier New" w:cs="Courier New"/>
        </w:rPr>
        <w:t>An indirect effect of increasing</w:t>
      </w:r>
      <w:r>
        <w:rPr>
          <w:rFonts w:ascii="Courier New" w:hAnsi="Courier New" w:cs="Courier New"/>
        </w:rPr>
        <w:t xml:space="preserve"> </w:t>
      </w:r>
      <w:r w:rsidRPr="00D67059">
        <w:rPr>
          <w:rFonts w:ascii="Courier New" w:hAnsi="Courier New" w:cs="Courier New"/>
        </w:rPr>
        <w:t>and standardizing</w:t>
      </w:r>
      <w:r>
        <w:rPr>
          <w:rFonts w:ascii="Courier New" w:hAnsi="Courier New" w:cs="Courier New"/>
        </w:rPr>
        <w:t xml:space="preserve"> </w:t>
      </w:r>
      <w:r w:rsidRPr="00D67059">
        <w:rPr>
          <w:rFonts w:ascii="Courier New" w:hAnsi="Courier New" w:cs="Courier New"/>
        </w:rPr>
        <w:t>plan generosity is that some individuals who are currently uninsured will opt into purchasing health insurance</w:t>
      </w:r>
      <w:r>
        <w:rPr>
          <w:rFonts w:ascii="Courier New" w:hAnsi="Courier New" w:cs="Courier New"/>
        </w:rPr>
        <w:t xml:space="preserve">, which may also </w:t>
      </w:r>
      <w:r w:rsidRPr="00D67059">
        <w:rPr>
          <w:rFonts w:ascii="Courier New" w:hAnsi="Courier New" w:cs="Courier New"/>
        </w:rPr>
        <w:t>reduce premiums by decreasing the average risk of the insured. Although premium subsidies will reduce the number of consumers choosing to be uninsured, ICARE’s proposed subsidies may not be enough to achieve universal coverage without more explicit insurance mandates, as originally specified in the ACA.</w:t>
      </w:r>
      <w:r>
        <w:rPr>
          <w:rFonts w:ascii="Courier New" w:hAnsi="Courier New" w:cs="Courier New"/>
        </w:rPr>
        <w:fldChar w:fldCharType="begin"/>
      </w:r>
      <w:r w:rsidR="00012E34">
        <w:rPr>
          <w:rFonts w:ascii="Courier New" w:hAnsi="Courier New" w:cs="Courier New"/>
        </w:rPr>
        <w:instrText xml:space="preserve"> ADDIN ZOTERO_ITEM CSL_CITATION {"citationID":"dxQHCkbY","properties":{"formattedCitation":"\\super 15\\nosupersub{}","plainCitation":"15","noteIndex":0},"citationItems":[{"id":25,"uris":["http://zotero.org/users/4865681/items/B4EPSSJF"],"itemData":{"id":25,"type":"article-journal","abstract":"How much are low-income individuals willing to pay for health insurance, and what are the\nimplications for insurance markets? Using administrative data from Massachusetts’ subsidized\ninsurance exchange, we exploit discontinuities in the subsidy schedule to estimate willingness to\npay and costs of insurance among low-income adults. As subsidies decline, insurance take-up\nfalls rapidly, dropping about 25%for each $40 increase in monthly enrollee premiums. Marginal\nenrollees tend to be lower-cost, consistent with adverse selection into insurance. But across the\nentire distribution we can observe – approximately the bottom 70% of the willingness to pay\ndistribution – enrollee willingness to pay is always less than half of own expected costs. As a\nresult, we estimate that take-up will be highly incomplete even with generous subsidies: if\nenrollee premiums were 25% of insurers’ average costs, at most half of potential enrollees would\nbuy insurance; even premiums subsidized to 10% of average costs would still leave at least 20%\nuninsured. We suggest an important role for uncompensated care for the uninsured in explaining\nthese findings and explore normative implications.","container-title":"American Economics Review","issue":"4","page":"1530-1567","title":"Subsidizing health insurance for low-income adults: Evidence from Massachusetts","volume":"109","author":[{"family":"Finkelstein","given":"Amy"},{"family":"Hendren","given":"Nathaniel"},{"family":"Shephard","given":"Mark"}],"issued":{"date-parts":[["2019"]]},"citation-key":"finkelstein_subsidizing_2019"}}],"schema":"https://github.com/citation-style-language/schema/raw/master/csl-citation.json"} </w:instrText>
      </w:r>
      <w:r>
        <w:rPr>
          <w:rFonts w:ascii="Courier New" w:hAnsi="Courier New" w:cs="Courier New"/>
        </w:rPr>
        <w:fldChar w:fldCharType="separate"/>
      </w:r>
      <w:r w:rsidR="00A83E82" w:rsidRPr="00A83E82">
        <w:rPr>
          <w:rFonts w:ascii="Courier New" w:hAnsi="Courier New" w:cs="Courier New"/>
          <w:szCs w:val="24"/>
          <w:vertAlign w:val="superscript"/>
        </w:rPr>
        <w:t>15</w:t>
      </w:r>
      <w:r>
        <w:rPr>
          <w:rFonts w:ascii="Courier New" w:hAnsi="Courier New" w:cs="Courier New"/>
        </w:rPr>
        <w:fldChar w:fldCharType="end"/>
      </w:r>
    </w:p>
    <w:p w14:paraId="724575C7" w14:textId="6DC447F4" w:rsidR="00CB407F" w:rsidRDefault="00CB407F" w:rsidP="00CB407F">
      <w:pPr>
        <w:spacing w:after="0" w:line="480" w:lineRule="auto"/>
        <w:ind w:firstLine="720"/>
        <w:rPr>
          <w:rFonts w:ascii="Courier New" w:hAnsi="Courier New" w:cs="Courier New"/>
        </w:rPr>
      </w:pPr>
    </w:p>
    <w:p w14:paraId="235F9F82" w14:textId="77777777" w:rsidR="00CB407F" w:rsidRPr="00413322" w:rsidRDefault="00CB407F" w:rsidP="00CB407F">
      <w:pPr>
        <w:spacing w:after="0" w:line="480" w:lineRule="auto"/>
        <w:ind w:firstLine="720"/>
        <w:rPr>
          <w:rFonts w:ascii="Courier New" w:hAnsi="Courier New" w:cs="Courier New"/>
          <w:i/>
          <w:iCs/>
        </w:rPr>
      </w:pPr>
      <w:r w:rsidRPr="00413322">
        <w:rPr>
          <w:rFonts w:ascii="Courier New" w:hAnsi="Courier New" w:cs="Courier New"/>
          <w:i/>
          <w:iCs/>
        </w:rPr>
        <w:t>Expanded Private Coverage and a New Public Option</w:t>
      </w:r>
    </w:p>
    <w:p w14:paraId="011733CC" w14:textId="0061DD1D" w:rsidR="00D67059" w:rsidRDefault="00C31F9C" w:rsidP="00C31F9C">
      <w:pPr>
        <w:spacing w:after="0" w:line="480" w:lineRule="auto"/>
        <w:ind w:firstLine="720"/>
        <w:rPr>
          <w:rFonts w:ascii="Courier New" w:hAnsi="Courier New" w:cs="Courier New"/>
        </w:rPr>
      </w:pPr>
      <w:r>
        <w:rPr>
          <w:rFonts w:ascii="Courier New" w:hAnsi="Courier New" w:cs="Courier New"/>
        </w:rPr>
        <w:t>Individual contracts on their own may be insufficient to reach vulnerable populations, however.</w:t>
      </w:r>
      <w:r w:rsidR="00D67059" w:rsidRPr="00D67059">
        <w:rPr>
          <w:rFonts w:ascii="Courier New" w:hAnsi="Courier New" w:cs="Courier New"/>
        </w:rPr>
        <w:t xml:space="preserve"> This includes children</w:t>
      </w:r>
      <w:r>
        <w:rPr>
          <w:rFonts w:ascii="Courier New" w:hAnsi="Courier New" w:cs="Courier New"/>
        </w:rPr>
        <w:t xml:space="preserve">, who are </w:t>
      </w:r>
      <w:r>
        <w:rPr>
          <w:rFonts w:ascii="Courier New" w:hAnsi="Courier New" w:cs="Courier New"/>
        </w:rPr>
        <w:lastRenderedPageBreak/>
        <w:t xml:space="preserve">currently overwhelmingly </w:t>
      </w:r>
      <w:r w:rsidR="00D67059" w:rsidRPr="00D67059">
        <w:rPr>
          <w:rFonts w:ascii="Courier New" w:hAnsi="Courier New" w:cs="Courier New"/>
        </w:rPr>
        <w:t xml:space="preserve">either </w:t>
      </w:r>
      <w:r>
        <w:rPr>
          <w:rFonts w:ascii="Courier New" w:hAnsi="Courier New" w:cs="Courier New"/>
        </w:rPr>
        <w:t xml:space="preserve">through </w:t>
      </w:r>
      <w:r w:rsidR="00D67059" w:rsidRPr="00D67059">
        <w:rPr>
          <w:rFonts w:ascii="Courier New" w:hAnsi="Courier New" w:cs="Courier New"/>
        </w:rPr>
        <w:t>the Children’s Health Insurance Program (CHIP) or Medicaid</w:t>
      </w:r>
      <w:r>
        <w:rPr>
          <w:rFonts w:ascii="Courier New" w:hAnsi="Courier New" w:cs="Courier New"/>
        </w:rPr>
        <w:t xml:space="preserve"> or uninsured altog</w:t>
      </w:r>
      <w:r w:rsidR="00D67059" w:rsidRPr="00D67059">
        <w:rPr>
          <w:rFonts w:ascii="Courier New" w:hAnsi="Courier New" w:cs="Courier New"/>
        </w:rPr>
        <w:t xml:space="preserve">ether. </w:t>
      </w:r>
      <w:r>
        <w:rPr>
          <w:rFonts w:ascii="Courier New" w:hAnsi="Courier New" w:cs="Courier New"/>
        </w:rPr>
        <w:t xml:space="preserve">Current coverage varies widely </w:t>
      </w:r>
      <w:r w:rsidR="00D67059" w:rsidRPr="00D67059">
        <w:rPr>
          <w:rFonts w:ascii="Courier New" w:hAnsi="Courier New" w:cs="Courier New"/>
        </w:rPr>
        <w:t xml:space="preserve">across states, </w:t>
      </w:r>
      <w:r>
        <w:rPr>
          <w:rFonts w:ascii="Courier New" w:hAnsi="Courier New" w:cs="Courier New"/>
        </w:rPr>
        <w:t>restricts</w:t>
      </w:r>
      <w:r w:rsidR="00D67059" w:rsidRPr="00D67059">
        <w:rPr>
          <w:rFonts w:ascii="Courier New" w:hAnsi="Courier New" w:cs="Courier New"/>
        </w:rPr>
        <w:t xml:space="preserve"> provider networks, and pay providers lower fees, all </w:t>
      </w:r>
      <w:r>
        <w:rPr>
          <w:rFonts w:ascii="Courier New" w:hAnsi="Courier New" w:cs="Courier New"/>
        </w:rPr>
        <w:t xml:space="preserve">reducing </w:t>
      </w:r>
      <w:r w:rsidR="00D67059" w:rsidRPr="00D67059">
        <w:rPr>
          <w:rFonts w:ascii="Courier New" w:hAnsi="Courier New" w:cs="Courier New"/>
        </w:rPr>
        <w:t>access to high-quality car</w:t>
      </w:r>
      <w:r w:rsidR="00C93E25">
        <w:rPr>
          <w:rFonts w:ascii="Courier New" w:hAnsi="Courier New" w:cs="Courier New"/>
        </w:rPr>
        <w:t>e</w:t>
      </w:r>
      <w:r w:rsidR="00D67059" w:rsidRPr="00D67059">
        <w:rPr>
          <w:rFonts w:ascii="Courier New" w:hAnsi="Courier New" w:cs="Courier New"/>
        </w:rPr>
        <w:t>.</w:t>
      </w:r>
      <w:r w:rsidR="00C93E25">
        <w:rPr>
          <w:rFonts w:ascii="Courier New" w:hAnsi="Courier New" w:cs="Courier New"/>
        </w:rPr>
        <w:fldChar w:fldCharType="begin"/>
      </w:r>
      <w:r w:rsidR="00012E34">
        <w:rPr>
          <w:rFonts w:ascii="Courier New" w:hAnsi="Courier New" w:cs="Courier New"/>
        </w:rPr>
        <w:instrText xml:space="preserve"> ADDIN ZOTERO_ITEM CSL_CITATION {"citationID":"aGrgtUYI","properties":{"formattedCitation":"\\super 16\\nosupersub{}","plainCitation":"16","noteIndex":0},"citationItems":[{"id":2505,"uris":["http://zotero.org/users/4865681/items/P4NI8QFJ"],"itemData":{"id":2505,"type":"article-journal","container-title":"Health Affairs Forefront","language":"en","note":"Citation Key: holgash_physician_2019","page":"14","title":"Physician Acceptance of New Medicaid Patients","author":[{"family":"Holgash","given":"Kayla"},{"family":"Heberlein","given":"Martha"}],"issued":{"date-parts":[["2019"]]},"citation-key":"holgash_physician_2019"}}],"schema":"https://github.com/citation-style-language/schema/raw/master/csl-citation.json"} </w:instrText>
      </w:r>
      <w:r w:rsidR="00C93E25">
        <w:rPr>
          <w:rFonts w:ascii="Courier New" w:hAnsi="Courier New" w:cs="Courier New"/>
        </w:rPr>
        <w:fldChar w:fldCharType="separate"/>
      </w:r>
      <w:r w:rsidR="00A83E82" w:rsidRPr="00A83E82">
        <w:rPr>
          <w:rFonts w:ascii="Courier New" w:hAnsi="Courier New" w:cs="Courier New"/>
          <w:szCs w:val="24"/>
          <w:vertAlign w:val="superscript"/>
        </w:rPr>
        <w:t>16</w:t>
      </w:r>
      <w:r w:rsidR="00C93E25">
        <w:rPr>
          <w:rFonts w:ascii="Courier New" w:hAnsi="Courier New" w:cs="Courier New"/>
        </w:rPr>
        <w:fldChar w:fldCharType="end"/>
      </w:r>
      <w:r w:rsidR="00D67059" w:rsidRPr="00D67059">
        <w:rPr>
          <w:rFonts w:ascii="Courier New" w:hAnsi="Courier New" w:cs="Courier New"/>
        </w:rPr>
        <w:t xml:space="preserve"> </w:t>
      </w:r>
      <w:r>
        <w:rPr>
          <w:rFonts w:ascii="Courier New" w:hAnsi="Courier New" w:cs="Courier New"/>
        </w:rPr>
        <w:t xml:space="preserve">Similarly, </w:t>
      </w:r>
      <w:r w:rsidR="00D67059" w:rsidRPr="00D67059">
        <w:rPr>
          <w:rFonts w:ascii="Courier New" w:hAnsi="Courier New" w:cs="Courier New"/>
        </w:rPr>
        <w:t>individuals approaching age 65</w:t>
      </w:r>
      <w:r>
        <w:rPr>
          <w:rFonts w:ascii="Courier New" w:hAnsi="Courier New" w:cs="Courier New"/>
        </w:rPr>
        <w:t xml:space="preserve"> (</w:t>
      </w:r>
      <w:r w:rsidR="00D67059" w:rsidRPr="00D67059">
        <w:rPr>
          <w:rFonts w:ascii="Courier New" w:hAnsi="Courier New" w:cs="Courier New"/>
        </w:rPr>
        <w:t>who do not yet qualify for Medicare</w:t>
      </w:r>
      <w:r>
        <w:rPr>
          <w:rFonts w:ascii="Courier New" w:hAnsi="Courier New" w:cs="Courier New"/>
        </w:rPr>
        <w:t>) are at high risk of underinsurance</w:t>
      </w:r>
      <w:r w:rsidR="00D67059" w:rsidRPr="00D67059">
        <w:rPr>
          <w:rFonts w:ascii="Courier New" w:hAnsi="Courier New" w:cs="Courier New"/>
        </w:rPr>
        <w:t>.</w:t>
      </w:r>
      <w:r w:rsidR="0022677B">
        <w:rPr>
          <w:rFonts w:ascii="Courier New" w:hAnsi="Courier New" w:cs="Courier New"/>
        </w:rPr>
        <w:fldChar w:fldCharType="begin"/>
      </w:r>
      <w:r w:rsidR="00012E34">
        <w:rPr>
          <w:rFonts w:ascii="Courier New" w:hAnsi="Courier New" w:cs="Courier New"/>
        </w:rPr>
        <w:instrText xml:space="preserve"> ADDIN ZOTERO_ITEM CSL_CITATION {"citationID":"vAWxD9Vu","properties":{"formattedCitation":"\\super 17,18\\nosupersub{}","plainCitation":"17,18","noteIndex":0},"citationItems":[{"id":326,"uris":["http://zotero.org/users/4865681/items/9PJIZLF2"],"itemData":{"id":326,"type":"article-journal","abstract":"Uninsured near-elderly people may be particularly at risk for adverse health outcomes. We compared mortality of a nationally representative cohort of insured and uninsured near-elderly people with stratification by race; income; and the presence of diabetes, hypertension, or heart disease, using propensity-score methods to adjust for numerous characteristics. Lacking health insurance was associated with substantially higher adjusted mortality among adults who were white; had low incomes; or had diabetes, hypertension, or heart disease. Expanding coverage to the near-elderly uninsured may greatly improve health outcomes for these groups.","container-title":"Health Affairs","DOI":"10.1377/hlthaff.23.4.223","ISSN":"0278-2715","issue":"4","note":"publisher: Health Affairs","page":"223-233","source":"healthaffairs.org (Atypon)","title":"Health Insurance Coverage And Mortality Among The Near-Elderly","volume":"23","author":[{"family":"McWilliams","given":"J. Michael"},{"family":"Zaslavsky","given":"Alan M."},{"family":"Meara","given":"Ellen"},{"family":"Ayanian","given":"John Z."}],"issued":{"date-parts":[["2004",7]]},"citation-key":"mcwilliams_health_2004-1"}},{"id":325,"uris":["http://zotero.org/users/4865681/items/ZDR7AWSS"],"itemData":{"id":325,"type":"article-journal","abstract":"Uninsured and underinsured near-elderly may not have timely investigation, diagnosis, or care of cancer. Prior studies suggest Medicare eligibility confers significant and substantial reductions in mortality and increases in health service utilization. We compared 2245 patients diagnosed with lung cancer at ages 64.5 to 65 years and 2512 patients aged 65 to 65.5 years, with 2492 patients aged 65.5 to 66 years (controls) in 2000 to 2005. Compared with controls, patients diagnosed with lung cancer before Medicare eligibility had no statistically significant differences in cancer stage, time to treatment, type of treatment, and survival. Study power was sufficient to exclude mortality reductions and health service utilization changes of the magnitude found in prior work, suggesting that typically, appropriate lung cancer care may be sought and delivered regardless of insurance status.","container-title":"INQUIRY: The Journal of Health Care Organization, Provision, and Financing","DOI":"10.1177/0046958016647301","ISSN":"0046-9580","journalAbbreviation":"INQUIRY","note":"publisher: SAGE Publications Inc","page":"0046958016647301","source":"SAGE Journals","title":"Lung Cancer Care Before and After Medicare Eligibility","volume":"53","author":[{"family":"Huesch","given":"Marco D."},{"family":"Ong","given":"Michael K."}],"issued":{"date-parts":[["2016",1,1]]},"citation-key":"huesch_lung_2016"}}],"schema":"https://github.com/citation-style-language/schema/raw/master/csl-citation.json"} </w:instrText>
      </w:r>
      <w:r w:rsidR="0022677B">
        <w:rPr>
          <w:rFonts w:ascii="Courier New" w:hAnsi="Courier New" w:cs="Courier New"/>
        </w:rPr>
        <w:fldChar w:fldCharType="separate"/>
      </w:r>
      <w:r w:rsidR="00A83E82" w:rsidRPr="00A83E82">
        <w:rPr>
          <w:rFonts w:ascii="Courier New" w:hAnsi="Courier New" w:cs="Courier New"/>
          <w:szCs w:val="24"/>
          <w:vertAlign w:val="superscript"/>
        </w:rPr>
        <w:t>17,18</w:t>
      </w:r>
      <w:r w:rsidR="0022677B">
        <w:rPr>
          <w:rFonts w:ascii="Courier New" w:hAnsi="Courier New" w:cs="Courier New"/>
        </w:rPr>
        <w:fldChar w:fldCharType="end"/>
      </w:r>
      <w:r w:rsidR="00D67059" w:rsidRPr="00D67059">
        <w:rPr>
          <w:rFonts w:ascii="Courier New" w:hAnsi="Courier New" w:cs="Courier New"/>
        </w:rPr>
        <w:t xml:space="preserve"> As the</w:t>
      </w:r>
      <w:r w:rsidR="00413322">
        <w:rPr>
          <w:rFonts w:ascii="Courier New" w:hAnsi="Courier New" w:cs="Courier New"/>
        </w:rPr>
        <w:t xml:space="preserve"> </w:t>
      </w:r>
      <w:r w:rsidR="00F60919">
        <w:rPr>
          <w:rFonts w:ascii="Courier New" w:hAnsi="Courier New" w:cs="Courier New"/>
        </w:rPr>
        <w:t>US</w:t>
      </w:r>
      <w:r w:rsidR="00D67059" w:rsidRPr="00D67059">
        <w:rPr>
          <w:rFonts w:ascii="Courier New" w:hAnsi="Courier New" w:cs="Courier New"/>
        </w:rPr>
        <w:t xml:space="preserve"> population ages, </w:t>
      </w:r>
      <w:r>
        <w:rPr>
          <w:rFonts w:ascii="Courier New" w:hAnsi="Courier New" w:cs="Courier New"/>
        </w:rPr>
        <w:t xml:space="preserve">protecting this group (projected to constitute over 10% of the US population by 2035) becomes increasingly important.  </w:t>
      </w:r>
    </w:p>
    <w:p w14:paraId="13D65569" w14:textId="69D32598" w:rsidR="00CB407F" w:rsidRPr="00D67059" w:rsidRDefault="00CB407F" w:rsidP="00CB407F">
      <w:pPr>
        <w:spacing w:after="0" w:line="480" w:lineRule="auto"/>
        <w:ind w:firstLine="720"/>
        <w:rPr>
          <w:rFonts w:ascii="Courier New" w:hAnsi="Courier New" w:cs="Courier New"/>
        </w:rPr>
      </w:pPr>
      <w:r w:rsidRPr="00D67059">
        <w:rPr>
          <w:rFonts w:ascii="Courier New" w:hAnsi="Courier New" w:cs="Courier New"/>
        </w:rPr>
        <w:t>ICARE will fully bear the health care costs of children</w:t>
      </w:r>
      <w:r w:rsidR="00CD103F">
        <w:rPr>
          <w:rFonts w:ascii="Courier New" w:hAnsi="Courier New" w:cs="Courier New"/>
        </w:rPr>
        <w:t xml:space="preserve"> aged 18 and younger, i</w:t>
      </w:r>
      <w:r w:rsidRPr="00D67059">
        <w:rPr>
          <w:rFonts w:ascii="Courier New" w:hAnsi="Courier New" w:cs="Courier New"/>
        </w:rPr>
        <w:t>ncluding costs that were previously paid out-of-pocket (OOP)</w:t>
      </w:r>
      <w:r w:rsidR="00CD103F">
        <w:rPr>
          <w:rFonts w:ascii="Courier New" w:hAnsi="Courier New" w:cs="Courier New"/>
        </w:rPr>
        <w:t xml:space="preserve"> by families. </w:t>
      </w:r>
      <w:r w:rsidRPr="00D67059">
        <w:rPr>
          <w:rFonts w:ascii="Courier New" w:hAnsi="Courier New" w:cs="Courier New"/>
        </w:rPr>
        <w:t>All costs will be borne at the federal level</w:t>
      </w:r>
      <w:r w:rsidR="00CD103F">
        <w:rPr>
          <w:rFonts w:ascii="Courier New" w:hAnsi="Courier New" w:cs="Courier New"/>
        </w:rPr>
        <w:t xml:space="preserve"> to e</w:t>
      </w:r>
      <w:r w:rsidRPr="00D67059">
        <w:rPr>
          <w:rFonts w:ascii="Courier New" w:hAnsi="Courier New" w:cs="Courier New"/>
        </w:rPr>
        <w:t>liminat</w:t>
      </w:r>
      <w:r w:rsidR="00CD103F">
        <w:rPr>
          <w:rFonts w:ascii="Courier New" w:hAnsi="Courier New" w:cs="Courier New"/>
        </w:rPr>
        <w:t>e</w:t>
      </w:r>
      <w:r w:rsidRPr="00D67059">
        <w:rPr>
          <w:rFonts w:ascii="Courier New" w:hAnsi="Courier New" w:cs="Courier New"/>
        </w:rPr>
        <w:t xml:space="preserve"> state variation in access and quality.</w:t>
      </w:r>
      <w:r w:rsidR="00CD103F">
        <w:rPr>
          <w:rFonts w:ascii="Courier New" w:hAnsi="Courier New" w:cs="Courier New"/>
        </w:rPr>
        <w:t xml:space="preserve"> </w:t>
      </w:r>
      <w:r w:rsidRPr="00D67059">
        <w:rPr>
          <w:rFonts w:ascii="Courier New" w:hAnsi="Courier New" w:cs="Courier New"/>
        </w:rPr>
        <w:t xml:space="preserve">In addition, ICARE </w:t>
      </w:r>
      <w:r w:rsidR="00CD103F">
        <w:rPr>
          <w:rFonts w:ascii="Courier New" w:hAnsi="Courier New" w:cs="Courier New"/>
        </w:rPr>
        <w:t>will introduce</w:t>
      </w:r>
      <w:r w:rsidRPr="00D67059">
        <w:rPr>
          <w:rFonts w:ascii="Courier New" w:hAnsi="Courier New" w:cs="Courier New"/>
        </w:rPr>
        <w:t xml:space="preserve"> a public option </w:t>
      </w:r>
      <w:r w:rsidR="00CD103F">
        <w:rPr>
          <w:rFonts w:ascii="Courier New" w:hAnsi="Courier New" w:cs="Courier New"/>
        </w:rPr>
        <w:t>that competes</w:t>
      </w:r>
      <w:r w:rsidRPr="00D67059">
        <w:rPr>
          <w:rFonts w:ascii="Courier New" w:hAnsi="Courier New" w:cs="Courier New"/>
        </w:rPr>
        <w:t xml:space="preserve"> directly </w:t>
      </w:r>
      <w:r w:rsidR="00CD103F">
        <w:rPr>
          <w:rFonts w:ascii="Courier New" w:hAnsi="Courier New" w:cs="Courier New"/>
        </w:rPr>
        <w:t>with</w:t>
      </w:r>
      <w:r w:rsidRPr="00D67059">
        <w:rPr>
          <w:rFonts w:ascii="Courier New" w:hAnsi="Courier New" w:cs="Courier New"/>
        </w:rPr>
        <w:t xml:space="preserve"> private insurers for the near-aged population</w:t>
      </w:r>
      <w:r w:rsidR="00CD103F">
        <w:rPr>
          <w:rFonts w:ascii="Courier New" w:hAnsi="Courier New" w:cs="Courier New"/>
        </w:rPr>
        <w:t xml:space="preserve"> (aged</w:t>
      </w:r>
      <w:r w:rsidRPr="00D67059">
        <w:rPr>
          <w:rFonts w:ascii="Courier New" w:hAnsi="Courier New" w:cs="Courier New"/>
        </w:rPr>
        <w:t xml:space="preserve"> 55 </w:t>
      </w:r>
      <w:r w:rsidR="00CD103F">
        <w:rPr>
          <w:rFonts w:ascii="Courier New" w:hAnsi="Courier New" w:cs="Courier New"/>
        </w:rPr>
        <w:t>to</w:t>
      </w:r>
      <w:r w:rsidRPr="00D67059">
        <w:rPr>
          <w:rFonts w:ascii="Courier New" w:hAnsi="Courier New" w:cs="Courier New"/>
        </w:rPr>
        <w:t xml:space="preserve"> 64</w:t>
      </w:r>
      <w:r w:rsidR="00CD103F">
        <w:rPr>
          <w:rFonts w:ascii="Courier New" w:hAnsi="Courier New" w:cs="Courier New"/>
        </w:rPr>
        <w:t>).</w:t>
      </w:r>
      <w:r w:rsidRPr="00D67059">
        <w:rPr>
          <w:rFonts w:ascii="Courier New" w:hAnsi="Courier New" w:cs="Courier New"/>
        </w:rPr>
        <w:t xml:space="preserve"> </w:t>
      </w:r>
      <w:r w:rsidR="00CD103F">
        <w:rPr>
          <w:rFonts w:ascii="Courier New" w:hAnsi="Courier New" w:cs="Courier New"/>
        </w:rPr>
        <w:t xml:space="preserve">In both public and private coverage, enrollees will pay a </w:t>
      </w:r>
      <w:r w:rsidRPr="00D67059">
        <w:rPr>
          <w:rFonts w:ascii="Courier New" w:hAnsi="Courier New" w:cs="Courier New"/>
        </w:rPr>
        <w:t>partially-subsidized premium for gold-</w:t>
      </w:r>
      <w:r w:rsidR="00CD103F">
        <w:rPr>
          <w:rFonts w:ascii="Courier New" w:hAnsi="Courier New" w:cs="Courier New"/>
        </w:rPr>
        <w:t xml:space="preserve">level coverage, providing </w:t>
      </w:r>
      <w:r w:rsidRPr="00D67059">
        <w:rPr>
          <w:rFonts w:ascii="Courier New" w:hAnsi="Courier New" w:cs="Courier New"/>
        </w:rPr>
        <w:t>a bridge between private insurance and Medicare coverage</w:t>
      </w:r>
      <w:r w:rsidR="00CD103F">
        <w:rPr>
          <w:rFonts w:ascii="Courier New" w:hAnsi="Courier New" w:cs="Courier New"/>
        </w:rPr>
        <w:t xml:space="preserve"> while retaining individual choice. </w:t>
      </w:r>
    </w:p>
    <w:p w14:paraId="209765C1" w14:textId="05014774" w:rsidR="00CB407F" w:rsidRPr="00D67059" w:rsidRDefault="006D65B7" w:rsidP="00CB407F">
      <w:pPr>
        <w:spacing w:after="0" w:line="480" w:lineRule="auto"/>
        <w:ind w:firstLine="720"/>
        <w:rPr>
          <w:rFonts w:ascii="Courier New" w:hAnsi="Courier New" w:cs="Courier New"/>
        </w:rPr>
      </w:pPr>
      <w:commentRangeStart w:id="1"/>
      <w:r>
        <w:rPr>
          <w:rFonts w:ascii="Courier New" w:hAnsi="Courier New" w:cs="Courier New"/>
        </w:rPr>
        <w:t>R</w:t>
      </w:r>
      <w:r w:rsidR="00CB407F" w:rsidRPr="00D67059">
        <w:rPr>
          <w:rFonts w:ascii="Courier New" w:hAnsi="Courier New" w:cs="Courier New"/>
        </w:rPr>
        <w:t xml:space="preserve">ecent evaluations of proposals to lower the Medicare eligibility age suggest that </w:t>
      </w:r>
      <w:r>
        <w:rPr>
          <w:rFonts w:ascii="Courier New" w:hAnsi="Courier New" w:cs="Courier New"/>
        </w:rPr>
        <w:t xml:space="preserve">this expansion would </w:t>
      </w:r>
      <w:r w:rsidR="00CB407F" w:rsidRPr="00D67059">
        <w:rPr>
          <w:rFonts w:ascii="Courier New" w:hAnsi="Courier New" w:cs="Courier New"/>
        </w:rPr>
        <w:t xml:space="preserve">provide an important avenue of coverage to many Americans, with as many as 7.3 </w:t>
      </w:r>
      <w:r w:rsidR="00CB407F" w:rsidRPr="00E15CF4">
        <w:rPr>
          <w:rFonts w:ascii="Courier New" w:hAnsi="Courier New" w:cs="Courier New"/>
        </w:rPr>
        <w:t>million more Americans enrolling in Medicare were the eligibility age lowered to 60</w:t>
      </w:r>
      <w:r>
        <w:rPr>
          <w:rFonts w:ascii="Courier New" w:hAnsi="Courier New" w:cs="Courier New"/>
        </w:rPr>
        <w:t>.</w:t>
      </w:r>
      <w:r>
        <w:rPr>
          <w:rFonts w:ascii="Courier New" w:hAnsi="Courier New" w:cs="Courier New"/>
        </w:rPr>
        <w:fldChar w:fldCharType="begin"/>
      </w:r>
      <w:r w:rsidR="00012E34">
        <w:rPr>
          <w:rFonts w:ascii="Courier New" w:hAnsi="Courier New" w:cs="Courier New"/>
        </w:rPr>
        <w:instrText xml:space="preserve"> ADDIN ZOTERO_ITEM CSL_CITATION {"citationID":"pu6GaivV","properties":{"formattedCitation":"\\super 8\\nosupersub{}","plainCitation":"8","noteIndex":0},"citationItems":[{"id":308,"uris":["http://zotero.org/users/4865681/items/SQNES7BB"],"itemData":{"id":308,"type":"report","event-place":"Washington DC","number":"Working Paper 2020-08","publisher":"Congressional Budget Office","publisher-place":"Washington DC","title":"How CBO analyzes the costs of proposals for single-payer health care systems that are based on medicare’s fee-for-service program","issued":{"date-parts":[["2020",12]]},"citation-key":"noauthor_how_2020"}}],"schema":"https://github.com/citation-style-language/schema/raw/master/csl-citation.json"} </w:instrText>
      </w:r>
      <w:r>
        <w:rPr>
          <w:rFonts w:ascii="Courier New" w:hAnsi="Courier New" w:cs="Courier New"/>
        </w:rPr>
        <w:fldChar w:fldCharType="separate"/>
      </w:r>
      <w:r w:rsidR="00A83E82" w:rsidRPr="00A83E82">
        <w:rPr>
          <w:rFonts w:ascii="Courier New" w:hAnsi="Courier New" w:cs="Courier New"/>
          <w:szCs w:val="24"/>
          <w:vertAlign w:val="superscript"/>
        </w:rPr>
        <w:t>8</w:t>
      </w:r>
      <w:r>
        <w:rPr>
          <w:rFonts w:ascii="Courier New" w:hAnsi="Courier New" w:cs="Courier New"/>
        </w:rPr>
        <w:fldChar w:fldCharType="end"/>
      </w:r>
      <w:r>
        <w:rPr>
          <w:rFonts w:ascii="Courier New" w:hAnsi="Courier New" w:cs="Courier New"/>
        </w:rPr>
        <w:t xml:space="preserve"> I</w:t>
      </w:r>
      <w:r w:rsidR="00CB407F" w:rsidRPr="00E15CF4">
        <w:rPr>
          <w:rFonts w:ascii="Courier New" w:hAnsi="Courier New" w:cs="Courier New"/>
        </w:rPr>
        <w:t xml:space="preserve">n addition to </w:t>
      </w:r>
      <w:r>
        <w:rPr>
          <w:rFonts w:ascii="Courier New" w:hAnsi="Courier New" w:cs="Courier New"/>
        </w:rPr>
        <w:t>expanding eligibility, we pro</w:t>
      </w:r>
      <w:r w:rsidR="00CB407F" w:rsidRPr="00E15CF4">
        <w:rPr>
          <w:rFonts w:ascii="Courier New" w:hAnsi="Courier New" w:cs="Courier New"/>
        </w:rPr>
        <w:t xml:space="preserve">pose standardizing </w:t>
      </w:r>
      <w:r>
        <w:rPr>
          <w:rFonts w:ascii="Courier New" w:hAnsi="Courier New" w:cs="Courier New"/>
        </w:rPr>
        <w:t xml:space="preserve">coverage and enhancing physician reimbursement rates above traditional Medicare rates. </w:t>
      </w:r>
      <w:commentRangeEnd w:id="1"/>
      <w:r>
        <w:rPr>
          <w:rStyle w:val="CommentReference"/>
        </w:rPr>
        <w:commentReference w:id="1"/>
      </w:r>
    </w:p>
    <w:p w14:paraId="6B2750F6" w14:textId="2DCDC90F" w:rsidR="00CB407F" w:rsidRPr="00D67059" w:rsidRDefault="00CB407F" w:rsidP="00CB407F">
      <w:pPr>
        <w:spacing w:after="0" w:line="480" w:lineRule="auto"/>
        <w:ind w:firstLine="720"/>
        <w:rPr>
          <w:rFonts w:ascii="Courier New" w:hAnsi="Courier New" w:cs="Courier New"/>
        </w:rPr>
      </w:pPr>
      <w:r w:rsidRPr="00D67059">
        <w:rPr>
          <w:rFonts w:ascii="Courier New" w:hAnsi="Courier New" w:cs="Courier New"/>
        </w:rPr>
        <w:t xml:space="preserve">One commonly cited risk of implementing a mixture of public and private coverage options is that the public option may struggle to </w:t>
      </w:r>
      <w:r w:rsidRPr="00D67059">
        <w:rPr>
          <w:rFonts w:ascii="Courier New" w:hAnsi="Courier New" w:cs="Courier New"/>
        </w:rPr>
        <w:lastRenderedPageBreak/>
        <w:t>stay viable due to the “cream skimming” tactics of private insurers, who attempt to entice the least risky enrollees into their plans. Research using German health care data finds little evidence of such behavior</w:t>
      </w:r>
      <w:r>
        <w:rPr>
          <w:rFonts w:ascii="Courier New" w:hAnsi="Courier New" w:cs="Courier New"/>
        </w:rPr>
        <w:t>.</w:t>
      </w:r>
      <w:r>
        <w:rPr>
          <w:rFonts w:ascii="Courier New" w:hAnsi="Courier New" w:cs="Courier New"/>
        </w:rPr>
        <w:fldChar w:fldCharType="begin"/>
      </w:r>
      <w:r w:rsidR="00012E34">
        <w:rPr>
          <w:rFonts w:ascii="Courier New" w:hAnsi="Courier New" w:cs="Courier New"/>
        </w:rPr>
        <w:instrText xml:space="preserve"> ADDIN ZOTERO_ITEM CSL_CITATION {"citationID":"YhHRhXI7","properties":{"formattedCitation":"\\super 19\\nosupersub{}","plainCitation":"19","noteIndex":0},"citationItems":[{"id":69,"uris":["http://zotero.org/users/4865681/items/4EMWEE7G"],"itemData":{"id":69,"type":"article-journal","container-title":"Journal of Health Economics","title":"Risk selection and heterogeneous preferences in health insurance markets with a public option","volume":"49","author":[{"family":"Polyakova","given":"Maria"}],"issued":{"date-parts":[["2016"]]},"citation-key":"polyakova_risk_2016"}}],"schema":"https://github.com/citation-style-language/schema/raw/master/csl-citation.json"} </w:instrText>
      </w:r>
      <w:r>
        <w:rPr>
          <w:rFonts w:ascii="Courier New" w:hAnsi="Courier New" w:cs="Courier New"/>
        </w:rPr>
        <w:fldChar w:fldCharType="separate"/>
      </w:r>
      <w:r w:rsidR="00A83E82" w:rsidRPr="00A83E82">
        <w:rPr>
          <w:rFonts w:ascii="Courier New" w:hAnsi="Courier New" w:cs="Courier New"/>
          <w:szCs w:val="24"/>
          <w:vertAlign w:val="superscript"/>
        </w:rPr>
        <w:t>19</w:t>
      </w:r>
      <w:r>
        <w:rPr>
          <w:rFonts w:ascii="Courier New" w:hAnsi="Courier New" w:cs="Courier New"/>
        </w:rPr>
        <w:fldChar w:fldCharType="end"/>
      </w:r>
      <w:r w:rsidRPr="00D67059">
        <w:rPr>
          <w:rFonts w:ascii="Courier New" w:hAnsi="Courier New" w:cs="Courier New"/>
        </w:rPr>
        <w:t xml:space="preserve"> The</w:t>
      </w:r>
      <w:r w:rsidR="006D65B7">
        <w:rPr>
          <w:rFonts w:ascii="Courier New" w:hAnsi="Courier New" w:cs="Courier New"/>
        </w:rPr>
        <w:t xml:space="preserve">se risks can be mitigated through standardized coverage levels, which </w:t>
      </w:r>
      <w:r w:rsidRPr="00D67059">
        <w:rPr>
          <w:rFonts w:ascii="Courier New" w:hAnsi="Courier New" w:cs="Courier New"/>
        </w:rPr>
        <w:t>lends itself to</w:t>
      </w:r>
      <w:r w:rsidR="006D65B7">
        <w:rPr>
          <w:rFonts w:ascii="Courier New" w:hAnsi="Courier New" w:cs="Courier New"/>
        </w:rPr>
        <w:t xml:space="preserve"> horizontal differentiation of </w:t>
      </w:r>
      <w:r w:rsidRPr="00D67059">
        <w:rPr>
          <w:rFonts w:ascii="Courier New" w:hAnsi="Courier New" w:cs="Courier New"/>
        </w:rPr>
        <w:t xml:space="preserve">private </w:t>
      </w:r>
      <w:r w:rsidR="006D65B7">
        <w:rPr>
          <w:rFonts w:ascii="Courier New" w:hAnsi="Courier New" w:cs="Courier New"/>
        </w:rPr>
        <w:t xml:space="preserve">and public </w:t>
      </w:r>
      <w:r w:rsidRPr="00D67059">
        <w:rPr>
          <w:rFonts w:ascii="Courier New" w:hAnsi="Courier New" w:cs="Courier New"/>
        </w:rPr>
        <w:t>contracts</w:t>
      </w:r>
      <w:r w:rsidR="006D65B7">
        <w:rPr>
          <w:rFonts w:ascii="Courier New" w:hAnsi="Courier New" w:cs="Courier New"/>
        </w:rPr>
        <w:t xml:space="preserve">. This differentiation could include competition on </w:t>
      </w:r>
      <w:r w:rsidRPr="00D67059">
        <w:rPr>
          <w:rFonts w:ascii="Courier New" w:hAnsi="Courier New" w:cs="Courier New"/>
        </w:rPr>
        <w:t>dimensions other than</w:t>
      </w:r>
      <w:r w:rsidR="006D65B7">
        <w:rPr>
          <w:rFonts w:ascii="Courier New" w:hAnsi="Courier New" w:cs="Courier New"/>
        </w:rPr>
        <w:t xml:space="preserve"> generosity, including </w:t>
      </w:r>
      <w:r w:rsidR="006D65B7" w:rsidRPr="006D65B7">
        <w:rPr>
          <w:rFonts w:ascii="Courier New" w:hAnsi="Courier New" w:cs="Courier New"/>
        </w:rPr>
        <w:t>network, brand, and premium costs</w:t>
      </w:r>
      <w:r w:rsidR="006D65B7">
        <w:rPr>
          <w:rFonts w:ascii="Courier New" w:hAnsi="Courier New" w:cs="Courier New"/>
        </w:rPr>
        <w:t xml:space="preserve">. Additionally, </w:t>
      </w:r>
      <w:r w:rsidRPr="00D67059">
        <w:rPr>
          <w:rFonts w:ascii="Courier New" w:hAnsi="Courier New" w:cs="Courier New"/>
        </w:rPr>
        <w:t xml:space="preserve">ICARE </w:t>
      </w:r>
      <w:r w:rsidR="006D65B7">
        <w:rPr>
          <w:rFonts w:ascii="Courier New" w:hAnsi="Courier New" w:cs="Courier New"/>
        </w:rPr>
        <w:t>proposes</w:t>
      </w:r>
      <w:r w:rsidRPr="00D67059">
        <w:rPr>
          <w:rFonts w:ascii="Courier New" w:hAnsi="Courier New" w:cs="Courier New"/>
        </w:rPr>
        <w:t xml:space="preserve"> protections against cream-skimming</w:t>
      </w:r>
      <w:r w:rsidR="006D65B7">
        <w:rPr>
          <w:rFonts w:ascii="Courier New" w:hAnsi="Courier New" w:cs="Courier New"/>
        </w:rPr>
        <w:t xml:space="preserve"> through </w:t>
      </w:r>
      <w:r w:rsidRPr="00D67059">
        <w:rPr>
          <w:rFonts w:ascii="Courier New" w:hAnsi="Courier New" w:cs="Courier New"/>
        </w:rPr>
        <w:t>employer subsidies</w:t>
      </w:r>
      <w:r w:rsidR="006D65B7">
        <w:rPr>
          <w:rFonts w:ascii="Courier New" w:hAnsi="Courier New" w:cs="Courier New"/>
        </w:rPr>
        <w:t xml:space="preserve"> (</w:t>
      </w:r>
      <w:r w:rsidRPr="00D67059">
        <w:rPr>
          <w:rFonts w:ascii="Courier New" w:hAnsi="Courier New" w:cs="Courier New"/>
        </w:rPr>
        <w:t xml:space="preserve">designed to increase take-up of </w:t>
      </w:r>
      <w:r w:rsidR="006D65B7">
        <w:rPr>
          <w:rFonts w:ascii="Courier New" w:hAnsi="Courier New" w:cs="Courier New"/>
        </w:rPr>
        <w:t xml:space="preserve">private coverage </w:t>
      </w:r>
      <w:r w:rsidRPr="00D67059">
        <w:rPr>
          <w:rFonts w:ascii="Courier New" w:hAnsi="Courier New" w:cs="Courier New"/>
        </w:rPr>
        <w:t>for even risky enrollees</w:t>
      </w:r>
      <w:r w:rsidR="006D65B7">
        <w:rPr>
          <w:rFonts w:ascii="Courier New" w:hAnsi="Courier New" w:cs="Courier New"/>
        </w:rPr>
        <w:t xml:space="preserve">) </w:t>
      </w:r>
      <w:r w:rsidRPr="00D67059">
        <w:rPr>
          <w:rFonts w:ascii="Courier New" w:hAnsi="Courier New" w:cs="Courier New"/>
        </w:rPr>
        <w:t>and risk equalization</w:t>
      </w:r>
      <w:r w:rsidR="006D65B7">
        <w:rPr>
          <w:rFonts w:ascii="Courier New" w:hAnsi="Courier New" w:cs="Courier New"/>
        </w:rPr>
        <w:t xml:space="preserve">. </w:t>
      </w:r>
    </w:p>
    <w:p w14:paraId="2B75A31D" w14:textId="071D1B70" w:rsidR="00CB407F" w:rsidRDefault="00CB407F" w:rsidP="00C31F9C">
      <w:pPr>
        <w:spacing w:after="0" w:line="480" w:lineRule="auto"/>
        <w:ind w:firstLine="720"/>
        <w:rPr>
          <w:rFonts w:ascii="Courier New" w:hAnsi="Courier New" w:cs="Courier New"/>
        </w:rPr>
      </w:pPr>
    </w:p>
    <w:p w14:paraId="02B25821" w14:textId="2DE72992" w:rsidR="00CB407F" w:rsidRPr="00CB407F" w:rsidRDefault="00CB407F" w:rsidP="00C31F9C">
      <w:pPr>
        <w:spacing w:after="0" w:line="480" w:lineRule="auto"/>
        <w:ind w:firstLine="720"/>
        <w:rPr>
          <w:rFonts w:ascii="Courier New" w:hAnsi="Courier New" w:cs="Courier New"/>
          <w:i/>
          <w:iCs/>
        </w:rPr>
      </w:pPr>
      <w:r>
        <w:rPr>
          <w:rFonts w:ascii="Courier New" w:hAnsi="Courier New" w:cs="Courier New"/>
          <w:i/>
          <w:iCs/>
        </w:rPr>
        <w:t>Fairness and Financing Features</w:t>
      </w:r>
    </w:p>
    <w:p w14:paraId="147B6B23" w14:textId="74D264EA" w:rsidR="003C4703" w:rsidRDefault="00C31F9C" w:rsidP="003C4703">
      <w:pPr>
        <w:spacing w:after="0" w:line="480" w:lineRule="auto"/>
        <w:ind w:firstLine="720"/>
        <w:rPr>
          <w:rFonts w:ascii="Courier New" w:hAnsi="Courier New" w:cs="Courier New"/>
        </w:rPr>
      </w:pPr>
      <w:r>
        <w:rPr>
          <w:rFonts w:ascii="Courier New" w:hAnsi="Courier New" w:cs="Courier New"/>
        </w:rPr>
        <w:t>The proposed c</w:t>
      </w:r>
      <w:r w:rsidR="0022677B" w:rsidRPr="00D67059">
        <w:rPr>
          <w:rFonts w:ascii="Courier New" w:hAnsi="Courier New" w:cs="Courier New"/>
        </w:rPr>
        <w:t>hanges</w:t>
      </w:r>
      <w:r w:rsidR="00D67059" w:rsidRPr="00D67059">
        <w:rPr>
          <w:rFonts w:ascii="Courier New" w:hAnsi="Courier New" w:cs="Courier New"/>
        </w:rPr>
        <w:t xml:space="preserve"> may</w:t>
      </w:r>
      <w:r>
        <w:rPr>
          <w:rFonts w:ascii="Courier New" w:hAnsi="Courier New" w:cs="Courier New"/>
        </w:rPr>
        <w:t xml:space="preserve"> differentially</w:t>
      </w:r>
      <w:r w:rsidR="00D67059" w:rsidRPr="00D67059">
        <w:rPr>
          <w:rFonts w:ascii="Courier New" w:hAnsi="Courier New" w:cs="Courier New"/>
        </w:rPr>
        <w:t xml:space="preserve"> affect</w:t>
      </w:r>
      <w:r>
        <w:rPr>
          <w:rFonts w:ascii="Courier New" w:hAnsi="Courier New" w:cs="Courier New"/>
        </w:rPr>
        <w:t xml:space="preserve"> both individuals (e.g., based on preexisting coverage) and </w:t>
      </w:r>
      <w:r w:rsidR="00D67059" w:rsidRPr="00D67059">
        <w:rPr>
          <w:rFonts w:ascii="Courier New" w:hAnsi="Courier New" w:cs="Courier New"/>
        </w:rPr>
        <w:t xml:space="preserve">employers </w:t>
      </w:r>
      <w:r>
        <w:rPr>
          <w:rFonts w:ascii="Courier New" w:hAnsi="Courier New" w:cs="Courier New"/>
        </w:rPr>
        <w:t xml:space="preserve">(e.g., based on industry and firm size). </w:t>
      </w:r>
      <w:r w:rsidR="0022677B" w:rsidRPr="00D67059">
        <w:rPr>
          <w:rFonts w:ascii="Courier New" w:hAnsi="Courier New" w:cs="Courier New"/>
        </w:rPr>
        <w:t>To</w:t>
      </w:r>
      <w:r w:rsidR="00D67059" w:rsidRPr="00D67059">
        <w:rPr>
          <w:rFonts w:ascii="Courier New" w:hAnsi="Courier New" w:cs="Courier New"/>
        </w:rPr>
        <w:t xml:space="preserve"> even this playing field, ICARE proposes a risk</w:t>
      </w:r>
      <w:r w:rsidR="0022677B">
        <w:rPr>
          <w:rFonts w:ascii="Courier New" w:hAnsi="Courier New" w:cs="Courier New"/>
        </w:rPr>
        <w:t>-e</w:t>
      </w:r>
      <w:r w:rsidR="00D67059" w:rsidRPr="00D67059">
        <w:rPr>
          <w:rFonts w:ascii="Courier New" w:hAnsi="Courier New" w:cs="Courier New"/>
        </w:rPr>
        <w:t>qualization program across</w:t>
      </w:r>
      <w:r>
        <w:rPr>
          <w:rFonts w:ascii="Courier New" w:hAnsi="Courier New" w:cs="Courier New"/>
        </w:rPr>
        <w:t xml:space="preserve"> public and private coverage, </w:t>
      </w:r>
      <w:r w:rsidR="00D67059" w:rsidRPr="00D67059">
        <w:rPr>
          <w:rFonts w:ascii="Courier New" w:hAnsi="Courier New" w:cs="Courier New"/>
        </w:rPr>
        <w:t xml:space="preserve">paralleling the structure used by the ACA Marketplace. </w:t>
      </w:r>
      <w:r w:rsidR="00B15356">
        <w:rPr>
          <w:rFonts w:ascii="Courier New" w:hAnsi="Courier New" w:cs="Courier New"/>
        </w:rPr>
        <w:t xml:space="preserve">This </w:t>
      </w:r>
      <w:r w:rsidR="00B15356" w:rsidRPr="00D67059">
        <w:rPr>
          <w:rFonts w:ascii="Courier New" w:hAnsi="Courier New" w:cs="Courier New"/>
        </w:rPr>
        <w:t>greatly reduces the incentive for insurance plans to disproportionately attract lowest risk enrollees</w:t>
      </w:r>
      <w:r w:rsidR="00B15356">
        <w:rPr>
          <w:rFonts w:ascii="Courier New" w:hAnsi="Courier New" w:cs="Courier New"/>
        </w:rPr>
        <w:t>, and ensures true portability of individual contracts</w:t>
      </w:r>
      <w:r w:rsidR="00B15356" w:rsidRPr="00D67059">
        <w:rPr>
          <w:rFonts w:ascii="Courier New" w:hAnsi="Courier New" w:cs="Courier New"/>
        </w:rPr>
        <w:t>.</w:t>
      </w:r>
      <w:r w:rsidR="00B15356">
        <w:rPr>
          <w:rFonts w:ascii="Courier New" w:hAnsi="Courier New" w:cs="Courier New"/>
        </w:rPr>
        <w:fldChar w:fldCharType="begin"/>
      </w:r>
      <w:r w:rsidR="00012E34">
        <w:rPr>
          <w:rFonts w:ascii="Courier New" w:hAnsi="Courier New" w:cs="Courier New"/>
        </w:rPr>
        <w:instrText xml:space="preserve"> ADDIN ZOTERO_ITEM CSL_CITATION {"citationID":"2t1ifH1O","properties":{"formattedCitation":"\\super 20\\nosupersub{}","plainCitation":"20","noteIndex":0},"citationItems":[{"id":345,"uris":["http://zotero.org/users/4865681/items/R2MC3YR3"],"itemData":{"id":345,"type":"article-journal","abstract":"To combat adverse selection, governments increasingly base payments to health plans and providers on enrollees' scores from\nrisk-adjustment formulae. In 2004, Medicare began to risk-adjust\ncapitation payments to private Medicare Advantage (MA) plans to\nreduce selection-driven overpayments. But because the variance\nof medical costs increases with the predicted mean, incentivizing\nenrollment of individuals with higher scores can increase the scope\nfor enrolling \"overpriced\" individuals with costs significantly below\nthe formula's prediction. Indeed, after risk adjustment, MA plans\nenrolled individuals with higher scores but lower costs conditional\non their score. We find no evidence that overpayments were on net\nreduced.","container-title":"American Economic Review","DOI":"10.1257/aer.104.10.3335","ISSN":"0002-8282","issue":"10","language":"en","page":"3335-3364","source":"www.aeaweb.org","title":"How Does Risk Selection Respond to Risk Adjustment? New Evidence from the Medicare Advantage Program","title-short":"How Does Risk Selection Respond to Risk Adjustment?","volume":"104","author":[{"family":"Brown","given":"Jason"},{"family":"Duggan","given":"Mark"},{"family":"Kuziemko","given":"Ilyana"},{"family":"Woolston","given":"William"}],"issued":{"date-parts":[["2014",10]]},"citation-key":"brown_how_2014"}}],"schema":"https://github.com/citation-style-language/schema/raw/master/csl-citation.json"} </w:instrText>
      </w:r>
      <w:r w:rsidR="00B15356">
        <w:rPr>
          <w:rFonts w:ascii="Courier New" w:hAnsi="Courier New" w:cs="Courier New"/>
        </w:rPr>
        <w:fldChar w:fldCharType="separate"/>
      </w:r>
      <w:r w:rsidR="00A83E82" w:rsidRPr="00A83E82">
        <w:rPr>
          <w:rFonts w:ascii="Courier New" w:hAnsi="Courier New" w:cs="Courier New"/>
          <w:szCs w:val="24"/>
          <w:vertAlign w:val="superscript"/>
        </w:rPr>
        <w:t>20</w:t>
      </w:r>
      <w:r w:rsidR="00B15356">
        <w:rPr>
          <w:rFonts w:ascii="Courier New" w:hAnsi="Courier New" w:cs="Courier New"/>
        </w:rPr>
        <w:fldChar w:fldCharType="end"/>
      </w:r>
    </w:p>
    <w:p w14:paraId="4D1A6DE6" w14:textId="401C5C69" w:rsidR="0075234B" w:rsidRDefault="00B15356" w:rsidP="0075234B">
      <w:pPr>
        <w:spacing w:after="0" w:line="480" w:lineRule="auto"/>
        <w:ind w:firstLine="720"/>
        <w:rPr>
          <w:rFonts w:ascii="Courier New" w:hAnsi="Courier New" w:cs="Courier New"/>
        </w:rPr>
      </w:pPr>
      <w:r>
        <w:rPr>
          <w:rFonts w:ascii="Courier New" w:hAnsi="Courier New" w:cs="Courier New"/>
        </w:rPr>
        <w:t>The development of an optimal risk adjustment scheme will ultimately depend on the ways in which individual contracts and public coverage are implemented.</w:t>
      </w:r>
      <w:r>
        <w:rPr>
          <w:rFonts w:ascii="Courier New" w:hAnsi="Courier New" w:cs="Courier New"/>
        </w:rPr>
        <w:fldChar w:fldCharType="begin"/>
      </w:r>
      <w:r w:rsidR="00012E34">
        <w:rPr>
          <w:rFonts w:ascii="Courier New" w:hAnsi="Courier New" w:cs="Courier New"/>
        </w:rPr>
        <w:instrText xml:space="preserve"> ADDIN ZOTERO_ITEM CSL_CITATION {"citationID":"PFoVk67r","properties":{"formattedCitation":"\\super 21,22\\nosupersub{}","plainCitation":"21,22","noteIndex":0},"citationItems":[{"id":65,"uris":["http://zotero.org/users/4865681/items/82WB9EKD"],"itemData":{"id":65,"type":"article-journal","container-title":"Journal of Health Economics","issue":"6","page":"1263-1277","title":"Integrating risk adjustment and enrollee premiums in health plan payment","volume":"32","author":[{"family":"McGuire","given":"Thomas G."},{"family":"Glazer","given":"Jacob"},{"family":"Newhouse","given":"Joseph P."},{"family":"Normand","given":"Sharon-Lise"},{"family":"Shi","given":"Julie"},{"family":"Sinaiko","given":"Anna D."},{"family":"Zuvekas","given":"Samuel H."}],"issued":{"date-parts":[["2013"]]},"citation-key":"mcguire_integrating_2013"}},{"id":55,"uris":["http://zotero.org/users/4865681/items/ZWTK2RRK"],"itemData":{"id":55,"type":"article-journal","container-title":"American Economic Review","issue":"4","page":"1055-1071","title":"Optimal risk adjustment in markets with adverse selection: an application to managed care","volume":"90","author":[{"family":"Glazer","given":"Jacob"},{"family":"McGuire","given":"Thomas G."}],"issued":{"date-parts":[["2000"]]},"citation-key":"glazer_optimal_2000"}}],"schema":"https://github.com/citation-style-language/schema/raw/master/csl-citation.json"} </w:instrText>
      </w:r>
      <w:r>
        <w:rPr>
          <w:rFonts w:ascii="Courier New" w:hAnsi="Courier New" w:cs="Courier New"/>
        </w:rPr>
        <w:fldChar w:fldCharType="separate"/>
      </w:r>
      <w:r w:rsidR="00A83E82" w:rsidRPr="00A83E82">
        <w:rPr>
          <w:rFonts w:ascii="Courier New" w:hAnsi="Courier New" w:cs="Courier New"/>
          <w:szCs w:val="24"/>
          <w:vertAlign w:val="superscript"/>
        </w:rPr>
        <w:t>21,22</w:t>
      </w:r>
      <w:r>
        <w:rPr>
          <w:rFonts w:ascii="Courier New" w:hAnsi="Courier New" w:cs="Courier New"/>
        </w:rPr>
        <w:fldChar w:fldCharType="end"/>
      </w:r>
      <w:r w:rsidRPr="00D67059">
        <w:rPr>
          <w:rFonts w:ascii="Courier New" w:hAnsi="Courier New" w:cs="Courier New"/>
        </w:rPr>
        <w:t xml:space="preserve"> </w:t>
      </w:r>
      <w:r>
        <w:rPr>
          <w:rFonts w:ascii="Courier New" w:hAnsi="Courier New" w:cs="Courier New"/>
        </w:rPr>
        <w:t xml:space="preserve">ICARE’s proposed risk pooling will combine </w:t>
      </w:r>
      <w:r w:rsidRPr="00D67059">
        <w:rPr>
          <w:rFonts w:ascii="Courier New" w:hAnsi="Courier New" w:cs="Courier New"/>
        </w:rPr>
        <w:t>individual premiums and risk-adjusted regulator payments</w:t>
      </w:r>
      <w:r>
        <w:rPr>
          <w:rFonts w:ascii="Courier New" w:hAnsi="Courier New" w:cs="Courier New"/>
        </w:rPr>
        <w:t xml:space="preserve">, similar to programs used in </w:t>
      </w:r>
      <w:r w:rsidRPr="00D67059">
        <w:rPr>
          <w:rFonts w:ascii="Courier New" w:hAnsi="Courier New" w:cs="Courier New"/>
        </w:rPr>
        <w:t>Medicare Advantage programs and the ACA Marketplaces.</w:t>
      </w:r>
      <w:r>
        <w:rPr>
          <w:rFonts w:ascii="Courier New" w:hAnsi="Courier New" w:cs="Courier New"/>
        </w:rPr>
        <w:fldChar w:fldCharType="begin"/>
      </w:r>
      <w:r w:rsidR="00012E34">
        <w:rPr>
          <w:rFonts w:ascii="Courier New" w:hAnsi="Courier New" w:cs="Courier New"/>
        </w:rPr>
        <w:instrText xml:space="preserve"> ADDIN ZOTERO_ITEM CSL_CITATION {"citationID":"oweMLyqR","properties":{"formattedCitation":"\\super 21\\nosupersub{}","plainCitation":"21","noteIndex":0},"citationItems":[{"id":65,"uris":["http://zotero.org/users/4865681/items/82WB9EKD"],"itemData":{"id":65,"type":"article-journal","container-title":"Journal of Health Economics","issue":"6","page":"1263-1277","title":"Integrating risk adjustment and enrollee premiums in health plan payment","volume":"32","author":[{"family":"McGuire","given":"Thomas G."},{"family":"Glazer","given":"Jacob"},{"family":"Newhouse","given":"Joseph P."},{"family":"Normand","given":"Sharon-Lise"},{"family":"Shi","given":"Julie"},{"family":"Sinaiko","given":"Anna D."},{"family":"Zuvekas","given":"Samuel H."}],"issued":{"date-parts":[["2013"]]},"citation-key":"mcguire_integrating_2013"}}],"schema":"https://github.com/citation-style-language/schema/raw/master/csl-citation.json"} </w:instrText>
      </w:r>
      <w:r>
        <w:rPr>
          <w:rFonts w:ascii="Courier New" w:hAnsi="Courier New" w:cs="Courier New"/>
        </w:rPr>
        <w:fldChar w:fldCharType="separate"/>
      </w:r>
      <w:r w:rsidR="00A83E82" w:rsidRPr="00A83E82">
        <w:rPr>
          <w:rFonts w:ascii="Courier New" w:hAnsi="Courier New" w:cs="Courier New"/>
          <w:szCs w:val="24"/>
          <w:vertAlign w:val="superscript"/>
        </w:rPr>
        <w:t>21</w:t>
      </w:r>
      <w:r>
        <w:rPr>
          <w:rFonts w:ascii="Courier New" w:hAnsi="Courier New" w:cs="Courier New"/>
        </w:rPr>
        <w:fldChar w:fldCharType="end"/>
      </w:r>
      <w:r>
        <w:rPr>
          <w:rFonts w:ascii="Courier New" w:hAnsi="Courier New" w:cs="Courier New"/>
        </w:rPr>
        <w:t xml:space="preserve"> Expanding these models will </w:t>
      </w:r>
      <w:r w:rsidRPr="00D67059">
        <w:rPr>
          <w:rFonts w:ascii="Courier New" w:hAnsi="Courier New" w:cs="Courier New"/>
        </w:rPr>
        <w:t xml:space="preserve">have strong political and </w:t>
      </w:r>
      <w:r w:rsidRPr="00D67059">
        <w:rPr>
          <w:rFonts w:ascii="Courier New" w:hAnsi="Courier New" w:cs="Courier New"/>
        </w:rPr>
        <w:lastRenderedPageBreak/>
        <w:t>economic viability</w:t>
      </w:r>
      <w:r>
        <w:rPr>
          <w:rFonts w:ascii="Courier New" w:hAnsi="Courier New" w:cs="Courier New"/>
        </w:rPr>
        <w:t xml:space="preserve"> given their successful use over the last decade</w:t>
      </w:r>
      <w:r w:rsidRPr="00D67059">
        <w:rPr>
          <w:rFonts w:ascii="Courier New" w:hAnsi="Courier New" w:cs="Courier New"/>
        </w:rPr>
        <w:t>.</w:t>
      </w:r>
      <w:r>
        <w:rPr>
          <w:rFonts w:ascii="Courier New" w:hAnsi="Courier New" w:cs="Courier New"/>
        </w:rPr>
        <w:t xml:space="preserve"> Risk adjustment also provides a powerful regulatory tool</w:t>
      </w:r>
      <w:r w:rsidR="0075234B">
        <w:rPr>
          <w:rFonts w:ascii="Courier New" w:hAnsi="Courier New" w:cs="Courier New"/>
        </w:rPr>
        <w:t xml:space="preserve"> for cost-containment</w:t>
      </w:r>
      <w:r>
        <w:rPr>
          <w:rFonts w:ascii="Courier New" w:hAnsi="Courier New" w:cs="Courier New"/>
        </w:rPr>
        <w:t xml:space="preserve">: </w:t>
      </w:r>
      <w:r w:rsidRPr="00D67059">
        <w:rPr>
          <w:rFonts w:ascii="Courier New" w:hAnsi="Courier New" w:cs="Courier New"/>
        </w:rPr>
        <w:t xml:space="preserve">more aggressive </w:t>
      </w:r>
      <w:r w:rsidR="0075234B">
        <w:rPr>
          <w:rFonts w:ascii="Courier New" w:hAnsi="Courier New" w:cs="Courier New"/>
        </w:rPr>
        <w:t xml:space="preserve">regulator </w:t>
      </w:r>
      <w:r w:rsidRPr="00D67059">
        <w:rPr>
          <w:rFonts w:ascii="Courier New" w:hAnsi="Courier New" w:cs="Courier New"/>
        </w:rPr>
        <w:t>payments</w:t>
      </w:r>
      <w:r w:rsidR="0075234B">
        <w:rPr>
          <w:rFonts w:ascii="Courier New" w:hAnsi="Courier New" w:cs="Courier New"/>
        </w:rPr>
        <w:t xml:space="preserve"> may help </w:t>
      </w:r>
      <w:r w:rsidRPr="00D67059">
        <w:rPr>
          <w:rFonts w:ascii="Courier New" w:hAnsi="Courier New" w:cs="Courier New"/>
        </w:rPr>
        <w:t>control premium costs</w:t>
      </w:r>
      <w:r w:rsidR="0075234B">
        <w:rPr>
          <w:rFonts w:ascii="Courier New" w:hAnsi="Courier New" w:cs="Courier New"/>
        </w:rPr>
        <w:t>.</w:t>
      </w:r>
      <w:r w:rsidR="0075234B">
        <w:rPr>
          <w:rFonts w:ascii="Courier New" w:hAnsi="Courier New" w:cs="Courier New"/>
        </w:rPr>
        <w:fldChar w:fldCharType="begin"/>
      </w:r>
      <w:r w:rsidR="00012E34">
        <w:rPr>
          <w:rFonts w:ascii="Courier New" w:hAnsi="Courier New" w:cs="Courier New"/>
        </w:rPr>
        <w:instrText xml:space="preserve"> ADDIN ZOTERO_ITEM CSL_CITATION {"citationID":"zp1EpO6q","properties":{"formattedCitation":"\\super 21\\nosupersub{}","plainCitation":"21","noteIndex":0},"citationItems":[{"id":65,"uris":["http://zotero.org/users/4865681/items/82WB9EKD"],"itemData":{"id":65,"type":"article-journal","container-title":"Journal of Health Economics","issue":"6","page":"1263-1277","title":"Integrating risk adjustment and enrollee premiums in health plan payment","volume":"32","author":[{"family":"McGuire","given":"Thomas G."},{"family":"Glazer","given":"Jacob"},{"family":"Newhouse","given":"Joseph P."},{"family":"Normand","given":"Sharon-Lise"},{"family":"Shi","given":"Julie"},{"family":"Sinaiko","given":"Anna D."},{"family":"Zuvekas","given":"Samuel H."}],"issued":{"date-parts":[["2013"]]},"citation-key":"mcguire_integrating_2013"}}],"schema":"https://github.com/citation-style-language/schema/raw/master/csl-citation.json"} </w:instrText>
      </w:r>
      <w:r w:rsidR="0075234B">
        <w:rPr>
          <w:rFonts w:ascii="Courier New" w:hAnsi="Courier New" w:cs="Courier New"/>
        </w:rPr>
        <w:fldChar w:fldCharType="separate"/>
      </w:r>
      <w:r w:rsidR="00A83E82" w:rsidRPr="00A83E82">
        <w:rPr>
          <w:rFonts w:ascii="Courier New" w:hAnsi="Courier New" w:cs="Courier New"/>
          <w:szCs w:val="24"/>
          <w:vertAlign w:val="superscript"/>
        </w:rPr>
        <w:t>21</w:t>
      </w:r>
      <w:r w:rsidR="0075234B">
        <w:rPr>
          <w:rFonts w:ascii="Courier New" w:hAnsi="Courier New" w:cs="Courier New"/>
        </w:rPr>
        <w:fldChar w:fldCharType="end"/>
      </w:r>
    </w:p>
    <w:p w14:paraId="6FAC8004" w14:textId="7108CDD2" w:rsidR="00D67059" w:rsidRPr="00D67059" w:rsidRDefault="003C4703" w:rsidP="003C4703">
      <w:pPr>
        <w:spacing w:after="0" w:line="480" w:lineRule="auto"/>
        <w:ind w:firstLine="720"/>
        <w:rPr>
          <w:rFonts w:ascii="Courier New" w:hAnsi="Courier New" w:cs="Courier New"/>
        </w:rPr>
      </w:pPr>
      <w:r>
        <w:rPr>
          <w:rFonts w:ascii="Courier New" w:hAnsi="Courier New" w:cs="Courier New"/>
        </w:rPr>
        <w:t>Fin</w:t>
      </w:r>
      <w:r w:rsidR="00D67059" w:rsidRPr="00D67059">
        <w:rPr>
          <w:rFonts w:ascii="Courier New" w:hAnsi="Courier New" w:cs="Courier New"/>
        </w:rPr>
        <w:t xml:space="preserve">ally, ICARE calls for </w:t>
      </w:r>
      <w:r>
        <w:rPr>
          <w:rFonts w:ascii="Courier New" w:hAnsi="Courier New" w:cs="Courier New"/>
        </w:rPr>
        <w:t>more equitable financing options</w:t>
      </w:r>
      <w:r w:rsidR="00D67059" w:rsidRPr="00D67059">
        <w:rPr>
          <w:rFonts w:ascii="Courier New" w:hAnsi="Courier New" w:cs="Courier New"/>
        </w:rPr>
        <w:t xml:space="preserve"> for health insurance. Currently, employers pay a fixed premium per enrollee regardless of their income, </w:t>
      </w:r>
      <w:r>
        <w:rPr>
          <w:rFonts w:ascii="Courier New" w:hAnsi="Courier New" w:cs="Courier New"/>
        </w:rPr>
        <w:t xml:space="preserve">and individuals </w:t>
      </w:r>
      <w:r w:rsidR="00D67059" w:rsidRPr="00D67059">
        <w:rPr>
          <w:rFonts w:ascii="Courier New" w:hAnsi="Courier New" w:cs="Courier New"/>
        </w:rPr>
        <w:t xml:space="preserve">can claim tax deductions for </w:t>
      </w:r>
      <w:r>
        <w:rPr>
          <w:rFonts w:ascii="Courier New" w:hAnsi="Courier New" w:cs="Courier New"/>
        </w:rPr>
        <w:t xml:space="preserve">their </w:t>
      </w:r>
      <w:r w:rsidR="00D67059" w:rsidRPr="00D67059">
        <w:rPr>
          <w:rFonts w:ascii="Courier New" w:hAnsi="Courier New" w:cs="Courier New"/>
        </w:rPr>
        <w:t>coverage</w:t>
      </w:r>
      <w:r>
        <w:rPr>
          <w:rFonts w:ascii="Courier New" w:hAnsi="Courier New" w:cs="Courier New"/>
        </w:rPr>
        <w:t xml:space="preserve"> only when enrolled in ESI</w:t>
      </w:r>
      <w:r w:rsidR="00D67059" w:rsidRPr="00D67059">
        <w:rPr>
          <w:rFonts w:ascii="Courier New" w:hAnsi="Courier New" w:cs="Courier New"/>
        </w:rPr>
        <w:t>.</w:t>
      </w:r>
      <w:r w:rsidR="0022677B">
        <w:rPr>
          <w:rFonts w:ascii="Courier New" w:hAnsi="Courier New" w:cs="Courier New"/>
        </w:rPr>
        <w:fldChar w:fldCharType="begin"/>
      </w:r>
      <w:r w:rsidR="00012E34">
        <w:rPr>
          <w:rFonts w:ascii="Courier New" w:hAnsi="Courier New" w:cs="Courier New"/>
        </w:rPr>
        <w:instrText xml:space="preserve"> ADDIN ZOTERO_ITEM CSL_CITATION {"citationID":"hG2yuFx2","properties":{"formattedCitation":"\\super 23\\nosupersub{}","plainCitation":"23","noteIndex":0},"citationItems":[{"id":52,"uris":["http://zotero.org/users/4865681/items/TZUKWTRQ"],"itemData":{"id":52,"type":"article-journal","container-title":"Health Affairs","issue":"3","page":"622-632","title":"Health reform through tax reform: A primer","volume":"27","author":[{"family":"Furman","given":"Jason"}],"issued":{"date-parts":[["2008"]]},"citation-key":"furman_health_2008"}}],"schema":"https://github.com/citation-style-language/schema/raw/master/csl-citation.json"} </w:instrText>
      </w:r>
      <w:r w:rsidR="0022677B">
        <w:rPr>
          <w:rFonts w:ascii="Courier New" w:hAnsi="Courier New" w:cs="Courier New"/>
        </w:rPr>
        <w:fldChar w:fldCharType="separate"/>
      </w:r>
      <w:r w:rsidR="00A83E82" w:rsidRPr="00A83E82">
        <w:rPr>
          <w:rFonts w:ascii="Courier New" w:hAnsi="Courier New" w:cs="Courier New"/>
          <w:szCs w:val="24"/>
          <w:vertAlign w:val="superscript"/>
        </w:rPr>
        <w:t>23</w:t>
      </w:r>
      <w:r w:rsidR="0022677B">
        <w:rPr>
          <w:rFonts w:ascii="Courier New" w:hAnsi="Courier New" w:cs="Courier New"/>
        </w:rPr>
        <w:fldChar w:fldCharType="end"/>
      </w:r>
      <w:r w:rsidR="00D67059" w:rsidRPr="00D67059">
        <w:rPr>
          <w:rFonts w:ascii="Courier New" w:hAnsi="Courier New" w:cs="Courier New"/>
        </w:rPr>
        <w:t xml:space="preserve"> </w:t>
      </w:r>
      <w:r>
        <w:rPr>
          <w:rFonts w:ascii="Courier New" w:hAnsi="Courier New" w:cs="Courier New"/>
        </w:rPr>
        <w:t>These policies are both regressive, benefitting higher-earning workers over those with lower compensation</w:t>
      </w:r>
      <w:r w:rsidR="00D67059" w:rsidRPr="00D67059">
        <w:rPr>
          <w:rFonts w:ascii="Courier New" w:hAnsi="Courier New" w:cs="Courier New"/>
        </w:rPr>
        <w:t>.</w:t>
      </w:r>
      <w:r w:rsidR="0022677B">
        <w:rPr>
          <w:rFonts w:ascii="Courier New" w:hAnsi="Courier New" w:cs="Courier New"/>
        </w:rPr>
        <w:fldChar w:fldCharType="begin"/>
      </w:r>
      <w:r w:rsidR="00012E34">
        <w:rPr>
          <w:rFonts w:ascii="Courier New" w:hAnsi="Courier New" w:cs="Courier New"/>
        </w:rPr>
        <w:instrText xml:space="preserve"> ADDIN ZOTERO_ITEM CSL_CITATION {"citationID":"VXhD4Ygl","properties":{"formattedCitation":"\\super 24,25\\nosupersub{}","plainCitation":"24,25","noteIndex":0},"citationItems":[{"id":330,"uris":["http://zotero.org/users/4865681/items/J35A668M"],"itemData":{"id":330,"type":"article-journal","abstract":"The U.S. tax policy on health insurance is regressive because it subsidizes only those offered group insurance through their employers, who also tend to have a relatively high income. Moreover, the subsidy takes the form of deductions from the progressive income tax system giving high income earners a larger subsidy. To understand the effect of the policy, we construct a dynamic general equilibrium model with heterogenous agents and an endogenous demand for health insurance. A complete removal of the subsidy may lead to a partial collapse of the group insurance market, reduce the insurance coverage and deteriorate welfare. There is, however, room for improving the coverage and welfare by extending a refundable credit to the individual insurance market.","container-title":"Journal of Monetary Economics","DOI":"10.1016/j.jmoneco.2008.12.004","ISSN":"0304-3932","issue":"2","journalAbbreviation":"Journal of Monetary Economics","language":"en","page":"210-221","source":"ScienceDirect","title":"U.S. tax policy and health insurance demand: Can a regressive policy improve welfare?","title-short":"U.S. tax policy and health insurance demand","volume":"56","author":[{"family":"Jeske","given":"Karsten"},{"family":"Kitao","given":"Sagiri"}],"issued":{"date-parts":[["2009",3,1]]},"citation-key":"jeske_us_2009"}},{"id":2782,"uris":["http://zotero.org/users/4865681/items/69BHVJQQ"],"itemData":{"id":2782,"type":"report","language":"en","note":"Citation Key: cbo_distribution_2021","page":"40","publisher":"Congressional Budget Office","title":"The Distribution of Major Tax Expenditures in 2019","author":[{"literal":"CBO"}],"issued":{"date-parts":[["2021",10]]},"citation-key":"cbo_distribution_2021"}}],"schema":"https://github.com/citation-style-language/schema/raw/master/csl-citation.json"} </w:instrText>
      </w:r>
      <w:r w:rsidR="0022677B">
        <w:rPr>
          <w:rFonts w:ascii="Courier New" w:hAnsi="Courier New" w:cs="Courier New"/>
        </w:rPr>
        <w:fldChar w:fldCharType="separate"/>
      </w:r>
      <w:r w:rsidR="00A83E82" w:rsidRPr="00A83E82">
        <w:rPr>
          <w:rFonts w:ascii="Courier New" w:hAnsi="Courier New" w:cs="Courier New"/>
          <w:szCs w:val="24"/>
          <w:vertAlign w:val="superscript"/>
        </w:rPr>
        <w:t>24,25</w:t>
      </w:r>
      <w:r w:rsidR="0022677B">
        <w:rPr>
          <w:rFonts w:ascii="Courier New" w:hAnsi="Courier New" w:cs="Courier New"/>
        </w:rPr>
        <w:fldChar w:fldCharType="end"/>
      </w:r>
      <w:r w:rsidR="00D67059" w:rsidRPr="00D67059">
        <w:rPr>
          <w:rFonts w:ascii="Courier New" w:hAnsi="Courier New" w:cs="Courier New"/>
        </w:rPr>
        <w:t xml:space="preserve"> ICARE</w:t>
      </w:r>
      <w:r>
        <w:rPr>
          <w:rFonts w:ascii="Courier New" w:hAnsi="Courier New" w:cs="Courier New"/>
        </w:rPr>
        <w:t xml:space="preserve"> proposes progressive financing t</w:t>
      </w:r>
      <w:r w:rsidR="00D67059" w:rsidRPr="00D67059">
        <w:rPr>
          <w:rFonts w:ascii="Courier New" w:hAnsi="Courier New" w:cs="Courier New"/>
        </w:rPr>
        <w:t>hrough a proportional tax on either income or consumption</w:t>
      </w:r>
      <w:r>
        <w:rPr>
          <w:rFonts w:ascii="Courier New" w:hAnsi="Courier New" w:cs="Courier New"/>
        </w:rPr>
        <w:t xml:space="preserve">. </w:t>
      </w:r>
    </w:p>
    <w:p w14:paraId="78738C72" w14:textId="77777777" w:rsidR="002C6027" w:rsidRDefault="002C6027" w:rsidP="00866B22">
      <w:pPr>
        <w:spacing w:after="0" w:line="480" w:lineRule="auto"/>
        <w:rPr>
          <w:rFonts w:ascii="Courier New" w:hAnsi="Courier New" w:cs="Courier New"/>
          <w:b/>
        </w:rPr>
        <w:sectPr w:rsidR="002C6027" w:rsidSect="007426A5">
          <w:headerReference w:type="default" r:id="rId15"/>
          <w:footerReference w:type="default" r:id="rId16"/>
          <w:type w:val="continuous"/>
          <w:pgSz w:w="12240" w:h="15840" w:code="1"/>
          <w:pgMar w:top="1440" w:right="1440" w:bottom="1440" w:left="1440" w:header="720" w:footer="720" w:gutter="0"/>
          <w:cols w:space="720"/>
          <w:docGrid w:linePitch="360"/>
        </w:sectPr>
      </w:pPr>
    </w:p>
    <w:p w14:paraId="39708B94" w14:textId="61B414FB" w:rsidR="00D31203" w:rsidRPr="00D31203" w:rsidRDefault="00AE6742" w:rsidP="00D31203">
      <w:pPr>
        <w:pStyle w:val="HealthAffairsHeading2"/>
        <w:rPr>
          <w:rFonts w:ascii="Courier New" w:hAnsi="Courier New" w:cs="Courier New"/>
          <w:b/>
          <w:bCs/>
        </w:rPr>
      </w:pPr>
      <w:r>
        <w:rPr>
          <w:rFonts w:ascii="Courier New" w:hAnsi="Courier New" w:cs="Courier New"/>
          <w:b/>
          <w:bCs/>
        </w:rPr>
        <w:t xml:space="preserve">Simulation </w:t>
      </w:r>
      <w:r w:rsidR="00905EA2" w:rsidRPr="00D31203">
        <w:rPr>
          <w:rFonts w:ascii="Courier New" w:hAnsi="Courier New" w:cs="Courier New"/>
          <w:b/>
          <w:bCs/>
        </w:rPr>
        <w:t>Methods</w:t>
      </w:r>
      <w:r>
        <w:rPr>
          <w:rFonts w:ascii="Courier New" w:hAnsi="Courier New" w:cs="Courier New"/>
          <w:b/>
          <w:bCs/>
        </w:rPr>
        <w:t xml:space="preserve"> and Data</w:t>
      </w:r>
    </w:p>
    <w:p w14:paraId="6E6DD877" w14:textId="7C896FC5" w:rsidR="009D4553" w:rsidRPr="008F494B" w:rsidRDefault="002C6027" w:rsidP="007426A5">
      <w:pPr>
        <w:pStyle w:val="HealthAffairsHeading"/>
      </w:pPr>
      <w:r>
        <w:t xml:space="preserve">(current: </w:t>
      </w:r>
      <w:r w:rsidR="00F60919">
        <w:t>1,0</w:t>
      </w:r>
      <w:r w:rsidR="002B3691">
        <w:t>66</w:t>
      </w:r>
      <w:r>
        <w:t xml:space="preserve"> words</w:t>
      </w:r>
      <w:r w:rsidR="00B55967">
        <w:t xml:space="preserve">) </w:t>
      </w:r>
    </w:p>
    <w:p w14:paraId="3E625AD9" w14:textId="7A7F161D" w:rsidR="00504634" w:rsidRPr="00504634" w:rsidRDefault="00504634" w:rsidP="00866B22">
      <w:pPr>
        <w:spacing w:after="0" w:line="480" w:lineRule="auto"/>
        <w:ind w:firstLine="720"/>
        <w:rPr>
          <w:rFonts w:ascii="Courier New" w:hAnsi="Courier New" w:cs="Courier New"/>
          <w:i/>
        </w:rPr>
      </w:pPr>
      <w:r>
        <w:rPr>
          <w:rFonts w:ascii="Courier New" w:hAnsi="Courier New" w:cs="Courier New"/>
          <w:i/>
        </w:rPr>
        <w:t>I</w:t>
      </w:r>
      <w:r w:rsidRPr="00504634">
        <w:rPr>
          <w:rFonts w:ascii="Courier New" w:hAnsi="Courier New" w:cs="Courier New"/>
          <w:i/>
        </w:rPr>
        <w:t>CARE Timeline</w:t>
      </w:r>
    </w:p>
    <w:p w14:paraId="695F5265" w14:textId="42DDCBBB" w:rsidR="00D67059" w:rsidRDefault="00504634" w:rsidP="00413322">
      <w:pPr>
        <w:spacing w:after="0" w:line="480" w:lineRule="auto"/>
        <w:ind w:firstLine="720"/>
        <w:rPr>
          <w:rFonts w:ascii="Courier New" w:hAnsi="Courier New" w:cs="Courier New"/>
          <w:iCs/>
        </w:rPr>
      </w:pPr>
      <w:r w:rsidRPr="00504634">
        <w:rPr>
          <w:rFonts w:ascii="Courier New" w:hAnsi="Courier New" w:cs="Courier New"/>
          <w:iCs/>
        </w:rPr>
        <w:t xml:space="preserve">ICARE </w:t>
      </w:r>
      <w:r w:rsidR="00AE6742">
        <w:rPr>
          <w:rFonts w:ascii="Courier New" w:hAnsi="Courier New" w:cs="Courier New"/>
          <w:iCs/>
        </w:rPr>
        <w:t>will</w:t>
      </w:r>
      <w:r w:rsidRPr="00504634">
        <w:rPr>
          <w:rFonts w:ascii="Courier New" w:hAnsi="Courier New" w:cs="Courier New"/>
          <w:iCs/>
        </w:rPr>
        <w:t xml:space="preserve"> be phased in over an </w:t>
      </w:r>
      <w:r w:rsidR="00AE6742">
        <w:rPr>
          <w:rFonts w:ascii="Courier New" w:hAnsi="Courier New" w:cs="Courier New"/>
          <w:iCs/>
        </w:rPr>
        <w:t>extended period, (here, modeled as eleven years) in order to prioritize taking important steps while minimizing overall disruption. Exhibit</w:t>
      </w:r>
      <w:r w:rsidRPr="00504634">
        <w:rPr>
          <w:rFonts w:ascii="Courier New" w:hAnsi="Courier New" w:cs="Courier New"/>
          <w:iCs/>
        </w:rPr>
        <w:t xml:space="preserve"> 1 provides details on</w:t>
      </w:r>
      <w:r w:rsidR="00AE6742">
        <w:rPr>
          <w:rFonts w:ascii="Courier New" w:hAnsi="Courier New" w:cs="Courier New"/>
          <w:iCs/>
        </w:rPr>
        <w:t xml:space="preserve"> the simulated timeline across all five ICARE components. New public coverage options for children and the near-aged gradually become more available </w:t>
      </w:r>
      <w:r w:rsidR="00D67059" w:rsidRPr="00D67059">
        <w:rPr>
          <w:rFonts w:ascii="Courier New" w:hAnsi="Courier New" w:cs="Courier New"/>
          <w:iCs/>
        </w:rPr>
        <w:t xml:space="preserve">until 2035, </w:t>
      </w:r>
      <w:r w:rsidR="00AE6742">
        <w:rPr>
          <w:rFonts w:ascii="Courier New" w:hAnsi="Courier New" w:cs="Courier New"/>
          <w:iCs/>
        </w:rPr>
        <w:t xml:space="preserve">when everyone eligible can enroll. </w:t>
      </w:r>
      <w:r w:rsidR="00D67059" w:rsidRPr="00D67059">
        <w:rPr>
          <w:rFonts w:ascii="Courier New" w:hAnsi="Courier New" w:cs="Courier New"/>
          <w:iCs/>
        </w:rPr>
        <w:t>In addition</w:t>
      </w:r>
      <w:r w:rsidR="00AE6742">
        <w:rPr>
          <w:rFonts w:ascii="Courier New" w:hAnsi="Courier New" w:cs="Courier New"/>
          <w:iCs/>
        </w:rPr>
        <w:t xml:space="preserve">, </w:t>
      </w:r>
      <w:r w:rsidR="00D67059" w:rsidRPr="00D67059">
        <w:rPr>
          <w:rFonts w:ascii="Courier New" w:hAnsi="Courier New" w:cs="Courier New"/>
          <w:iCs/>
        </w:rPr>
        <w:t xml:space="preserve">we designate the phasing in of individual contracts and our risk adjustment plan within the first three years, and the implementation of employer subsidies gradually over the first five years. </w:t>
      </w:r>
    </w:p>
    <w:p w14:paraId="51DD9D0C" w14:textId="77777777" w:rsidR="00AE6742" w:rsidRPr="00D67059" w:rsidRDefault="00AE6742" w:rsidP="00413322">
      <w:pPr>
        <w:spacing w:after="0" w:line="480" w:lineRule="auto"/>
        <w:ind w:firstLine="720"/>
        <w:rPr>
          <w:rFonts w:ascii="Courier New" w:hAnsi="Courier New" w:cs="Courier New"/>
          <w:iCs/>
        </w:rPr>
      </w:pPr>
    </w:p>
    <w:p w14:paraId="6911932A" w14:textId="52F8C62A" w:rsidR="00D67059" w:rsidRPr="00D67059" w:rsidRDefault="00D67059" w:rsidP="00866B22">
      <w:pPr>
        <w:spacing w:after="0" w:line="480" w:lineRule="auto"/>
        <w:ind w:firstLine="720"/>
        <w:rPr>
          <w:rFonts w:ascii="Courier New" w:hAnsi="Courier New" w:cs="Courier New"/>
          <w:iCs/>
        </w:rPr>
      </w:pPr>
      <w:r w:rsidRPr="00413322">
        <w:rPr>
          <w:rFonts w:ascii="Courier New" w:hAnsi="Courier New" w:cs="Courier New"/>
          <w:i/>
        </w:rPr>
        <w:t>Methodology</w:t>
      </w:r>
    </w:p>
    <w:p w14:paraId="6247ACD7" w14:textId="492D09D2" w:rsidR="00D67059" w:rsidRPr="00D67059" w:rsidRDefault="00D67059" w:rsidP="00866B22">
      <w:pPr>
        <w:spacing w:after="0" w:line="480" w:lineRule="auto"/>
        <w:ind w:firstLine="720"/>
        <w:rPr>
          <w:rFonts w:ascii="Courier New" w:hAnsi="Courier New" w:cs="Courier New"/>
          <w:iCs/>
        </w:rPr>
      </w:pPr>
      <w:r w:rsidRPr="00D67059">
        <w:rPr>
          <w:rFonts w:ascii="Courier New" w:hAnsi="Courier New" w:cs="Courier New"/>
          <w:iCs/>
        </w:rPr>
        <w:lastRenderedPageBreak/>
        <w:t>We employ a flexible simulation framework based on externally calibrated parameters that incorporate multiple institutional frictions and behavioral responses to reforms. This approach has several advantages.</w:t>
      </w:r>
      <w:r w:rsidR="000E20E4">
        <w:rPr>
          <w:rFonts w:ascii="Courier New" w:hAnsi="Courier New" w:cs="Courier New"/>
          <w:iCs/>
        </w:rPr>
        <w:t xml:space="preserve"> First, simulations are easily compared </w:t>
      </w:r>
      <w:r w:rsidRPr="00D67059">
        <w:rPr>
          <w:rFonts w:ascii="Courier New" w:hAnsi="Courier New" w:cs="Courier New"/>
          <w:iCs/>
        </w:rPr>
        <w:t xml:space="preserve">a range of </w:t>
      </w:r>
      <w:r w:rsidR="000E20E4">
        <w:rPr>
          <w:rFonts w:ascii="Courier New" w:hAnsi="Courier New" w:cs="Courier New"/>
          <w:iCs/>
        </w:rPr>
        <w:t xml:space="preserve">proposed policies, </w:t>
      </w:r>
      <w:r w:rsidRPr="00D67059">
        <w:rPr>
          <w:rFonts w:ascii="Courier New" w:hAnsi="Courier New" w:cs="Courier New"/>
          <w:iCs/>
        </w:rPr>
        <w:t xml:space="preserve">even </w:t>
      </w:r>
      <w:r w:rsidR="000E20E4">
        <w:rPr>
          <w:rFonts w:ascii="Courier New" w:hAnsi="Courier New" w:cs="Courier New"/>
          <w:iCs/>
        </w:rPr>
        <w:t xml:space="preserve">those </w:t>
      </w:r>
      <w:r w:rsidRPr="00D67059">
        <w:rPr>
          <w:rFonts w:ascii="Courier New" w:hAnsi="Courier New" w:cs="Courier New"/>
          <w:iCs/>
        </w:rPr>
        <w:t>using more extreme assumptions</w:t>
      </w:r>
      <w:r w:rsidR="000E20E4">
        <w:rPr>
          <w:rFonts w:ascii="Courier New" w:hAnsi="Courier New" w:cs="Courier New"/>
          <w:iCs/>
        </w:rPr>
        <w:t xml:space="preserve">. These comparisons are critical </w:t>
      </w:r>
      <w:r w:rsidRPr="00D67059">
        <w:rPr>
          <w:rFonts w:ascii="Courier New" w:hAnsi="Courier New" w:cs="Courier New"/>
          <w:iCs/>
        </w:rPr>
        <w:t>in a setting where political viability</w:t>
      </w:r>
      <w:r w:rsidR="000E20E4">
        <w:rPr>
          <w:rFonts w:ascii="Courier New" w:hAnsi="Courier New" w:cs="Courier New"/>
          <w:iCs/>
        </w:rPr>
        <w:t xml:space="preserve"> is a key constraint. Second, </w:t>
      </w:r>
      <w:r w:rsidRPr="00D67059">
        <w:rPr>
          <w:rFonts w:ascii="Courier New" w:hAnsi="Courier New" w:cs="Courier New"/>
          <w:iCs/>
        </w:rPr>
        <w:t xml:space="preserve">calibrations can be </w:t>
      </w:r>
      <w:r w:rsidR="000E20E4">
        <w:rPr>
          <w:rFonts w:ascii="Courier New" w:hAnsi="Courier New" w:cs="Courier New"/>
          <w:iCs/>
        </w:rPr>
        <w:t xml:space="preserve">easily </w:t>
      </w:r>
      <w:r w:rsidRPr="00D67059">
        <w:rPr>
          <w:rFonts w:ascii="Courier New" w:hAnsi="Courier New" w:cs="Courier New"/>
          <w:iCs/>
        </w:rPr>
        <w:t xml:space="preserve">updated based on up-to-date research on parameters of interest, such as how employer savings from reform are passed on to increases in employee wages. </w:t>
      </w:r>
      <w:r w:rsidR="000E20E4">
        <w:rPr>
          <w:rFonts w:ascii="Courier New" w:hAnsi="Courier New" w:cs="Courier New"/>
          <w:iCs/>
        </w:rPr>
        <w:t xml:space="preserve">This can be done even in real time as ICARE is phased in. </w:t>
      </w:r>
      <w:r w:rsidRPr="00D67059">
        <w:rPr>
          <w:rFonts w:ascii="Courier New" w:hAnsi="Courier New" w:cs="Courier New"/>
          <w:iCs/>
        </w:rPr>
        <w:t xml:space="preserve">Finally, our model doesn’t rely on </w:t>
      </w:r>
      <w:r w:rsidR="000E20E4">
        <w:rPr>
          <w:rFonts w:ascii="Courier New" w:hAnsi="Courier New" w:cs="Courier New"/>
          <w:iCs/>
        </w:rPr>
        <w:t xml:space="preserve">modeling assumptions for </w:t>
      </w:r>
      <w:r w:rsidRPr="00D67059">
        <w:rPr>
          <w:rFonts w:ascii="Courier New" w:hAnsi="Courier New" w:cs="Courier New"/>
          <w:iCs/>
        </w:rPr>
        <w:t>health production or household budget constraints and utilization; instead, exogenous parameters can be used to match the model to observed data on utilization and enrollment.</w:t>
      </w:r>
    </w:p>
    <w:p w14:paraId="6CE668D8" w14:textId="109E6C4B" w:rsidR="00D67059" w:rsidRPr="00D67059" w:rsidRDefault="00D67059" w:rsidP="00866B22">
      <w:pPr>
        <w:spacing w:after="0" w:line="480" w:lineRule="auto"/>
        <w:ind w:firstLine="720"/>
        <w:rPr>
          <w:rFonts w:ascii="Courier New" w:hAnsi="Courier New" w:cs="Courier New"/>
          <w:iCs/>
        </w:rPr>
      </w:pPr>
      <w:r w:rsidRPr="00D67059">
        <w:rPr>
          <w:rFonts w:ascii="Courier New" w:hAnsi="Courier New" w:cs="Courier New"/>
          <w:iCs/>
        </w:rPr>
        <w:t>Our framework incorporate</w:t>
      </w:r>
      <w:r w:rsidR="00A83E82">
        <w:rPr>
          <w:rFonts w:ascii="Courier New" w:hAnsi="Courier New" w:cs="Courier New"/>
          <w:iCs/>
        </w:rPr>
        <w:t xml:space="preserve">s individual and institutional responses along three dimensions. </w:t>
      </w:r>
      <w:r w:rsidRPr="00D67059">
        <w:rPr>
          <w:rFonts w:ascii="Courier New" w:hAnsi="Courier New" w:cs="Courier New"/>
          <w:iCs/>
        </w:rPr>
        <w:t xml:space="preserve">First, we estimate </w:t>
      </w:r>
      <w:r w:rsidR="00A83E82">
        <w:rPr>
          <w:rFonts w:ascii="Courier New" w:hAnsi="Courier New" w:cs="Courier New"/>
          <w:iCs/>
        </w:rPr>
        <w:t xml:space="preserve">how </w:t>
      </w:r>
      <w:r w:rsidRPr="00D67059">
        <w:rPr>
          <w:rFonts w:ascii="Courier New" w:hAnsi="Courier New" w:cs="Courier New"/>
          <w:iCs/>
        </w:rPr>
        <w:t xml:space="preserve">individuals </w:t>
      </w:r>
      <w:r w:rsidR="00A83E82">
        <w:rPr>
          <w:rFonts w:ascii="Courier New" w:hAnsi="Courier New" w:cs="Courier New"/>
          <w:iCs/>
        </w:rPr>
        <w:t xml:space="preserve">will </w:t>
      </w:r>
      <w:r w:rsidRPr="00D67059">
        <w:rPr>
          <w:rFonts w:ascii="Courier New" w:hAnsi="Courier New" w:cs="Courier New"/>
          <w:iCs/>
        </w:rPr>
        <w:t xml:space="preserve">transition </w:t>
      </w:r>
      <w:r w:rsidR="00A83E82">
        <w:rPr>
          <w:rFonts w:ascii="Courier New" w:hAnsi="Courier New" w:cs="Courier New"/>
          <w:iCs/>
        </w:rPr>
        <w:t>across coverage options, i</w:t>
      </w:r>
      <w:r w:rsidRPr="00D67059">
        <w:rPr>
          <w:rFonts w:ascii="Courier New" w:hAnsi="Courier New" w:cs="Courier New"/>
          <w:iCs/>
        </w:rPr>
        <w:t xml:space="preserve">ncluding ESI, Medicaid, Medicare, and ICARE. This </w:t>
      </w:r>
      <w:r w:rsidR="00A83E82">
        <w:rPr>
          <w:rFonts w:ascii="Courier New" w:hAnsi="Courier New" w:cs="Courier New"/>
          <w:iCs/>
        </w:rPr>
        <w:t xml:space="preserve">allows for </w:t>
      </w:r>
      <w:r w:rsidRPr="00D67059">
        <w:rPr>
          <w:rFonts w:ascii="Courier New" w:hAnsi="Courier New" w:cs="Courier New"/>
          <w:iCs/>
        </w:rPr>
        <w:t>adverse</w:t>
      </w:r>
      <w:r w:rsidR="00413322">
        <w:rPr>
          <w:rFonts w:ascii="Courier New" w:hAnsi="Courier New" w:cs="Courier New"/>
          <w:iCs/>
        </w:rPr>
        <w:t xml:space="preserve"> </w:t>
      </w:r>
      <w:r w:rsidRPr="00D67059">
        <w:rPr>
          <w:rFonts w:ascii="Courier New" w:hAnsi="Courier New" w:cs="Courier New"/>
          <w:iCs/>
        </w:rPr>
        <w:t>selection effects</w:t>
      </w:r>
      <w:r w:rsidR="00A83E82">
        <w:rPr>
          <w:rFonts w:ascii="Courier New" w:hAnsi="Courier New" w:cs="Courier New"/>
          <w:iCs/>
        </w:rPr>
        <w:t>, where risky</w:t>
      </w:r>
      <w:r w:rsidRPr="00D67059">
        <w:rPr>
          <w:rFonts w:ascii="Courier New" w:hAnsi="Courier New" w:cs="Courier New"/>
          <w:iCs/>
        </w:rPr>
        <w:t xml:space="preserve"> patients opt into generous</w:t>
      </w:r>
      <w:r w:rsidR="00A83E82">
        <w:rPr>
          <w:rFonts w:ascii="Courier New" w:hAnsi="Courier New" w:cs="Courier New"/>
          <w:iCs/>
        </w:rPr>
        <w:t xml:space="preserve">. </w:t>
      </w:r>
      <w:r w:rsidRPr="00D67059">
        <w:rPr>
          <w:rFonts w:ascii="Courier New" w:hAnsi="Courier New" w:cs="Courier New"/>
          <w:iCs/>
        </w:rPr>
        <w:t>Second, we allow for</w:t>
      </w:r>
      <w:r w:rsidR="00A83E82">
        <w:rPr>
          <w:rFonts w:ascii="Courier New" w:hAnsi="Courier New" w:cs="Courier New"/>
          <w:iCs/>
        </w:rPr>
        <w:t xml:space="preserve"> increased plan generosity to spur increased utilization (moral hazard effects)</w:t>
      </w:r>
      <w:r w:rsidRPr="00D67059">
        <w:rPr>
          <w:rFonts w:ascii="Courier New" w:hAnsi="Courier New" w:cs="Courier New"/>
          <w:iCs/>
        </w:rPr>
        <w:t>.</w:t>
      </w:r>
      <w:r w:rsidR="00A83E82">
        <w:rPr>
          <w:rFonts w:ascii="Courier New" w:hAnsi="Courier New" w:cs="Courier New"/>
          <w:iCs/>
        </w:rPr>
        <w:fldChar w:fldCharType="begin"/>
      </w:r>
      <w:r w:rsidR="00012E34">
        <w:rPr>
          <w:rFonts w:ascii="Courier New" w:hAnsi="Courier New" w:cs="Courier New"/>
          <w:iCs/>
        </w:rPr>
        <w:instrText xml:space="preserve"> ADDIN ZOTERO_ITEM CSL_CITATION {"citationID":"WuKTz0a1","properties":{"formattedCitation":"\\super 26,27\\nosupersub{}","plainCitation":"26,27","noteIndex":0},"citationItems":[{"id":1978,"uris":["http://zotero.org/users/4865681/items/XQSP5MAH"],"itemData":{"id":1978,"type":"article-journal","abstract":"Standard health insurance contracts generate nonlinear pricing through the presence of deductibles and caps on out-of-pocket spending, in which the out-of-pocket price paid by consumers decreases as the cumulative use of health care increases. This nonlinear benefit structure, coupled with the uncertainty intrinsic to future health care demand, provides dynamic incentives for consumers’ choices: health care utilization today reduces future expected prices. Standard analyses of insurance contracts study the trade-off between the welfare gains from risk protection and the welfare losses from moral hazard, which I relabel as static moral hazard. In this paper, I study a new source of moral hazard, dynamic moral hazard, which I define as the additional health care utilization when individuals internalize that current utilization lowers future expected prices via the nonlinearities of the contract. By leveraging the random assignment of families to health plans from the RAND Health Insurance Experiment, I am able to focus specifically on moral hazard, avoiding the typically confounding adverse selection present in insurance markets. I develop and estimate a dynamic, stochastic model of weekly health care utilization at the family level that incorporates the dynamic pricing effects. My estimation framework allows for flexibly-correlated multidimensional unobserved heterogeneity related to family health risk, preferences for visiting a doctor, and price sensitivity. I document that 40 percent of total moral hazard is attributed to dynamic moral hazard. Using my estimated model, I study the welfare implications of dynamic moral hazard in the setting of employer-sponsored health insurance. My results show that the presence of dynamic moral hazard can severely dampen the welfare gains associated with higher cost-sharing and plays a crucial role, distinct from static moral hazard, in determining optimal insurance contract design.","container-title":"Working Paper","language":"en","page":"66","source":"Zotero","title":"Dynamic Moral Hazard in Nonlinear Health Insurance Contracts","author":[{"family":"Campo","given":"Cecilia S Diaz"}],"issued":{"date-parts":[["2021"]]},"citation-key":"campo_dynamic_2021"}},{"id":119,"uris":["http://zotero.org/users/4865681/items/W468GFIQ"],"itemData":{"id":119,"type":"article-journal","abstract":"We describe research on the impact of health insurance on healthcare spending (“moral hazard”), and use this context to illustrate the value of and important complementarities between different empirical approaches. One common approach is to emphasize a credible research design; we review results from two randomized experiments, as well as some quasi-experimental studies. This work has produced compelling evidence that moral hazard in health insurance exists—that is, individuals, on average, consume less healthcare when they are required to pay more for it out of pocket—as well as qualitative evidence about its nature. These studies alone, however, provide little guidance for forecasting healthcare spending under contracts not directly observed in the data. Therefore, a second and complementary approach is to develop an economic model that can be used out of sample. We note that modeling choices can be consequential: different economic models may fit the reduced form but deliver different counterfactual predictions. An additional role of the more descriptive analyses is therefore to provide guidance regarding model choice.","container-title":"Journal of the European Economic Association","DOI":"10.1093/jeea/jvy017","ISSN":"1542-4766","issue":"4","journalAbbreviation":"Journal of the European Economic Association","page":"957-982","source":"Silverchair","title":"Moral Hazard in Health Insurance: What We Know and How We Know It","title-short":"Moral Hazard in Health Insurance","volume":"16","author":[{"family":"Einav","given":"Liran"},{"family":"Finkelstein","given":"Amy"}],"issued":{"date-parts":[["2018",8,1]]},"citation-key":"einav_moral_2018"}}],"schema":"https://github.com/citation-style-language/schema/raw/master/csl-citation.json"} </w:instrText>
      </w:r>
      <w:r w:rsidR="00A83E82">
        <w:rPr>
          <w:rFonts w:ascii="Courier New" w:hAnsi="Courier New" w:cs="Courier New"/>
          <w:iCs/>
        </w:rPr>
        <w:fldChar w:fldCharType="separate"/>
      </w:r>
      <w:r w:rsidR="00A83E82" w:rsidRPr="00A83E82">
        <w:rPr>
          <w:rFonts w:ascii="Courier New" w:hAnsi="Courier New" w:cs="Courier New"/>
          <w:szCs w:val="24"/>
          <w:vertAlign w:val="superscript"/>
        </w:rPr>
        <w:t>26,27</w:t>
      </w:r>
      <w:r w:rsidR="00A83E82">
        <w:rPr>
          <w:rFonts w:ascii="Courier New" w:hAnsi="Courier New" w:cs="Courier New"/>
          <w:iCs/>
        </w:rPr>
        <w:fldChar w:fldCharType="end"/>
      </w:r>
      <w:r w:rsidRPr="00D67059">
        <w:rPr>
          <w:rFonts w:ascii="Courier New" w:hAnsi="Courier New" w:cs="Courier New"/>
          <w:iCs/>
        </w:rPr>
        <w:t xml:space="preserve"> Finally, </w:t>
      </w:r>
      <w:r w:rsidR="00A83E82">
        <w:rPr>
          <w:rFonts w:ascii="Courier New" w:hAnsi="Courier New" w:cs="Courier New"/>
          <w:iCs/>
        </w:rPr>
        <w:t xml:space="preserve">we incorporate </w:t>
      </w:r>
      <w:r w:rsidR="005528BC">
        <w:rPr>
          <w:rFonts w:ascii="Courier New" w:hAnsi="Courier New" w:cs="Courier New"/>
          <w:iCs/>
        </w:rPr>
        <w:t>how institutional savings from ICARE (e.g., for employers) will affect wages and financing. W</w:t>
      </w:r>
      <w:r w:rsidRPr="00D67059">
        <w:rPr>
          <w:rFonts w:ascii="Courier New" w:hAnsi="Courier New" w:cs="Courier New"/>
          <w:iCs/>
        </w:rPr>
        <w:t xml:space="preserve">e link </w:t>
      </w:r>
      <w:r w:rsidR="005528BC">
        <w:rPr>
          <w:rFonts w:ascii="Courier New" w:hAnsi="Courier New" w:cs="Courier New"/>
          <w:iCs/>
        </w:rPr>
        <w:t xml:space="preserve">our model </w:t>
      </w:r>
      <w:r w:rsidRPr="00D67059">
        <w:rPr>
          <w:rFonts w:ascii="Courier New" w:hAnsi="Courier New" w:cs="Courier New"/>
          <w:iCs/>
        </w:rPr>
        <w:t>to macroeconomic variables such as the GDP growth rate and overall population growth</w:t>
      </w:r>
      <w:r w:rsidR="005528BC">
        <w:rPr>
          <w:rFonts w:ascii="Courier New" w:hAnsi="Courier New" w:cs="Courier New"/>
          <w:iCs/>
        </w:rPr>
        <w:t xml:space="preserve"> </w:t>
      </w:r>
      <w:r w:rsidRPr="00D67059">
        <w:rPr>
          <w:rFonts w:ascii="Courier New" w:hAnsi="Courier New" w:cs="Courier New"/>
          <w:iCs/>
        </w:rPr>
        <w:t>following the methodology of the NHE.</w:t>
      </w:r>
      <w:r w:rsidR="005528BC">
        <w:rPr>
          <w:rFonts w:ascii="Courier New" w:hAnsi="Courier New" w:cs="Courier New"/>
          <w:iCs/>
        </w:rPr>
        <w:fldChar w:fldCharType="begin"/>
      </w:r>
      <w:r w:rsidR="00012E34">
        <w:rPr>
          <w:rFonts w:ascii="Courier New" w:hAnsi="Courier New" w:cs="Courier New"/>
          <w:iCs/>
        </w:rPr>
        <w:instrText xml:space="preserve"> ADDIN ZOTERO_ITEM CSL_CITATION {"citationID":"ijGoNopj","properties":{"formattedCitation":"\\super 28\\nosupersub{}","plainCitation":"28","noteIndex":0},"citationItems":[{"id":306,"uris":["http://zotero.org/users/4865681/items/U76UBZMB"],"itemData":{"id":306,"type":"article-journal","abstract":"Although considerable uncertainty remains, the COVID-19 pandemic and public health emergency are expected to continue to influence the near-term outlook for national health spending and enrollment. National health spending growth is expected to have decelerated from 9.7 percent in 2020 to 4.2 percent in 2021 as federal supplemental funding was expected to decline substantially relative to 2020. Through 2024 health care use is expected to normalize after the declines observed in 2020, health insurance enrollments are assumed to evolve toward their prepandemic distributions, and the remaining federal supplemental funding is expected to wane. Economic growth is expected to outpace health spending growth for much of this period, leading the projected health share of gross domestic product (GDP) to decline from 19.7 percent in 2020 to just over 18 percent over the course of 2022–24. For 2025–30, factors that typically drive changes in health spending and enrollment, such as economic, demographic, and health-specific factors, are again expected to primarily influence trends in the health sector. By 2030 the health spending share of GDP is projected to reach 19.6 percent.","container-title":"Health Affairs","DOI":"10.1377/hlthaff.2022.00113","issue":"4","page":"474-486","title":"National health expenditure projections, 2021–30: Growth to moderate as covid-19 impacts wane","volume":"41","author":[{"family":"Poisal","given":"John A."},{"family":"Sisko","given":"Andrea M."},{"family":"Cuckler","given":"Gigi A."},{"family":"Smith","given":"Sheila D."},{"family":"Keehan","given":"Sean P."},{"family":"Fiore","given":"Jacqueline A."},{"family":"Madison","given":"Andrew J."},{"family":"Rennie","given":"Kathryn E."}],"issued":{"date-parts":[["2022",4]]},"citation-key":"poisal_national_2022"}}],"schema":"https://github.com/citation-style-language/schema/raw/master/csl-citation.json"} </w:instrText>
      </w:r>
      <w:r w:rsidR="005528BC">
        <w:rPr>
          <w:rFonts w:ascii="Courier New" w:hAnsi="Courier New" w:cs="Courier New"/>
          <w:iCs/>
        </w:rPr>
        <w:fldChar w:fldCharType="separate"/>
      </w:r>
      <w:r w:rsidR="005528BC" w:rsidRPr="005528BC">
        <w:rPr>
          <w:rFonts w:ascii="Courier New" w:hAnsi="Courier New" w:cs="Courier New"/>
          <w:szCs w:val="24"/>
          <w:vertAlign w:val="superscript"/>
        </w:rPr>
        <w:t>28</w:t>
      </w:r>
      <w:r w:rsidR="005528BC">
        <w:rPr>
          <w:rFonts w:ascii="Courier New" w:hAnsi="Courier New" w:cs="Courier New"/>
          <w:iCs/>
        </w:rPr>
        <w:fldChar w:fldCharType="end"/>
      </w:r>
    </w:p>
    <w:p w14:paraId="5E512219" w14:textId="77777777" w:rsidR="00D67059" w:rsidRPr="00D67059" w:rsidRDefault="00D67059" w:rsidP="00866B22">
      <w:pPr>
        <w:spacing w:after="0" w:line="480" w:lineRule="auto"/>
        <w:ind w:firstLine="720"/>
        <w:rPr>
          <w:rFonts w:ascii="Courier New" w:hAnsi="Courier New" w:cs="Courier New"/>
          <w:iCs/>
        </w:rPr>
      </w:pPr>
    </w:p>
    <w:p w14:paraId="3CAB6A55" w14:textId="1600A2FF" w:rsidR="00D67059" w:rsidRPr="00D67059" w:rsidRDefault="00D67059" w:rsidP="00866B22">
      <w:pPr>
        <w:spacing w:after="0" w:line="480" w:lineRule="auto"/>
        <w:ind w:firstLine="720"/>
        <w:rPr>
          <w:rFonts w:ascii="Courier New" w:hAnsi="Courier New" w:cs="Courier New"/>
          <w:iCs/>
        </w:rPr>
      </w:pPr>
      <w:r w:rsidRPr="00413322">
        <w:rPr>
          <w:rFonts w:ascii="Courier New" w:hAnsi="Courier New" w:cs="Courier New"/>
          <w:i/>
        </w:rPr>
        <w:t>Data</w:t>
      </w:r>
    </w:p>
    <w:p w14:paraId="04E96405" w14:textId="4A303E20" w:rsidR="00D67059" w:rsidRPr="00D67059" w:rsidRDefault="00D67059" w:rsidP="005528BC">
      <w:pPr>
        <w:spacing w:after="0" w:line="480" w:lineRule="auto"/>
        <w:ind w:firstLine="720"/>
        <w:rPr>
          <w:rFonts w:ascii="Courier New" w:hAnsi="Courier New" w:cs="Courier New"/>
          <w:iCs/>
        </w:rPr>
      </w:pPr>
      <w:r w:rsidRPr="00D67059">
        <w:rPr>
          <w:rFonts w:ascii="Courier New" w:hAnsi="Courier New" w:cs="Courier New"/>
          <w:iCs/>
        </w:rPr>
        <w:lastRenderedPageBreak/>
        <w:t>Our simulations incorporate data from multiple sources. First, to simulate ESI spending, we use the IBM MarketScan Research Data from 2007 to 2019</w:t>
      </w:r>
      <w:r w:rsidR="005528BC">
        <w:rPr>
          <w:rFonts w:ascii="Courier New" w:hAnsi="Courier New" w:cs="Courier New"/>
          <w:iCs/>
        </w:rPr>
        <w:t xml:space="preserve">. These claims data contain </w:t>
      </w:r>
      <w:r w:rsidRPr="00D67059">
        <w:rPr>
          <w:rFonts w:ascii="Courier New" w:hAnsi="Courier New" w:cs="Courier New"/>
          <w:iCs/>
        </w:rPr>
        <w:t>detailed</w:t>
      </w:r>
      <w:r w:rsidR="005528BC">
        <w:rPr>
          <w:rFonts w:ascii="Courier New" w:hAnsi="Courier New" w:cs="Courier New"/>
          <w:iCs/>
        </w:rPr>
        <w:t>, representative</w:t>
      </w:r>
      <w:r w:rsidRPr="00D67059">
        <w:rPr>
          <w:rFonts w:ascii="Courier New" w:hAnsi="Courier New" w:cs="Courier New"/>
          <w:iCs/>
        </w:rPr>
        <w:t xml:space="preserve"> information </w:t>
      </w:r>
      <w:r w:rsidR="005528BC">
        <w:rPr>
          <w:rFonts w:ascii="Courier New" w:hAnsi="Courier New" w:cs="Courier New"/>
          <w:iCs/>
        </w:rPr>
        <w:t>for</w:t>
      </w:r>
      <w:r w:rsidRPr="00D67059">
        <w:rPr>
          <w:rFonts w:ascii="Courier New" w:hAnsi="Courier New" w:cs="Courier New"/>
          <w:iCs/>
        </w:rPr>
        <w:t xml:space="preserve"> spending </w:t>
      </w:r>
      <w:r w:rsidR="005528BC">
        <w:rPr>
          <w:rFonts w:ascii="Courier New" w:hAnsi="Courier New" w:cs="Courier New"/>
          <w:iCs/>
        </w:rPr>
        <w:t xml:space="preserve">within the ESI population, including </w:t>
      </w:r>
      <w:r w:rsidRPr="00D67059">
        <w:rPr>
          <w:rFonts w:ascii="Courier New" w:hAnsi="Courier New" w:cs="Courier New"/>
          <w:iCs/>
        </w:rPr>
        <w:t xml:space="preserve">how the cost of </w:t>
      </w:r>
      <w:r w:rsidR="005528BC">
        <w:rPr>
          <w:rFonts w:ascii="Courier New" w:hAnsi="Courier New" w:cs="Courier New"/>
          <w:iCs/>
        </w:rPr>
        <w:t>coverage</w:t>
      </w:r>
      <w:r w:rsidRPr="00D67059">
        <w:rPr>
          <w:rFonts w:ascii="Courier New" w:hAnsi="Courier New" w:cs="Courier New"/>
          <w:iCs/>
        </w:rPr>
        <w:t xml:space="preserve"> was shared between individual</w:t>
      </w:r>
      <w:r w:rsidR="005528BC">
        <w:rPr>
          <w:rFonts w:ascii="Courier New" w:hAnsi="Courier New" w:cs="Courier New"/>
          <w:iCs/>
        </w:rPr>
        <w:t>s</w:t>
      </w:r>
      <w:r w:rsidRPr="00D67059">
        <w:rPr>
          <w:rFonts w:ascii="Courier New" w:hAnsi="Courier New" w:cs="Courier New"/>
          <w:iCs/>
        </w:rPr>
        <w:t xml:space="preserve"> and employer</w:t>
      </w:r>
      <w:r w:rsidR="005528BC">
        <w:rPr>
          <w:rFonts w:ascii="Courier New" w:hAnsi="Courier New" w:cs="Courier New"/>
          <w:iCs/>
        </w:rPr>
        <w:t xml:space="preserve">s. We binned observed enrollees by age and calculated annualized rates of </w:t>
      </w:r>
      <w:r w:rsidRPr="00D67059">
        <w:rPr>
          <w:rFonts w:ascii="Courier New" w:hAnsi="Courier New" w:cs="Courier New"/>
          <w:iCs/>
        </w:rPr>
        <w:t>average OOP</w:t>
      </w:r>
      <w:r w:rsidR="005528BC">
        <w:rPr>
          <w:rFonts w:ascii="Courier New" w:hAnsi="Courier New" w:cs="Courier New"/>
          <w:iCs/>
        </w:rPr>
        <w:t xml:space="preserve"> and plan</w:t>
      </w:r>
      <w:r w:rsidRPr="00D67059">
        <w:rPr>
          <w:rFonts w:ascii="Courier New" w:hAnsi="Courier New" w:cs="Courier New"/>
          <w:iCs/>
        </w:rPr>
        <w:t xml:space="preserve"> spending</w:t>
      </w:r>
      <w:r w:rsidR="005528BC">
        <w:rPr>
          <w:rFonts w:ascii="Courier New" w:hAnsi="Courier New" w:cs="Courier New"/>
          <w:iCs/>
        </w:rPr>
        <w:t xml:space="preserve">. We </w:t>
      </w:r>
      <w:r w:rsidRPr="00D67059">
        <w:rPr>
          <w:rFonts w:ascii="Courier New" w:hAnsi="Courier New" w:cs="Courier New"/>
          <w:iCs/>
        </w:rPr>
        <w:t>placed a spending cap of $250,000 on high-cost individuals</w:t>
      </w:r>
      <w:r w:rsidR="005528BC">
        <w:rPr>
          <w:rFonts w:ascii="Courier New" w:hAnsi="Courier New" w:cs="Courier New"/>
          <w:iCs/>
        </w:rPr>
        <w:t xml:space="preserve">, and </w:t>
      </w:r>
      <w:r w:rsidRPr="00D67059">
        <w:rPr>
          <w:rFonts w:ascii="Courier New" w:hAnsi="Courier New" w:cs="Courier New"/>
          <w:iCs/>
        </w:rPr>
        <w:t xml:space="preserve">augmented claim costs </w:t>
      </w:r>
      <w:r w:rsidR="005528BC">
        <w:rPr>
          <w:rFonts w:ascii="Courier New" w:hAnsi="Courier New" w:cs="Courier New"/>
          <w:iCs/>
        </w:rPr>
        <w:t xml:space="preserve">by 15% </w:t>
      </w:r>
      <w:r w:rsidRPr="00D67059">
        <w:rPr>
          <w:rFonts w:ascii="Courier New" w:hAnsi="Courier New" w:cs="Courier New"/>
          <w:iCs/>
        </w:rPr>
        <w:t>to approximate administrative costs of plans</w:t>
      </w:r>
      <w:r w:rsidR="005528BC">
        <w:rPr>
          <w:rFonts w:ascii="Courier New" w:hAnsi="Courier New" w:cs="Courier New"/>
          <w:iCs/>
        </w:rPr>
        <w:t xml:space="preserve">. </w:t>
      </w:r>
    </w:p>
    <w:p w14:paraId="06726942" w14:textId="6A5C0ADC" w:rsidR="00D67059" w:rsidRDefault="005528BC" w:rsidP="005528BC">
      <w:pPr>
        <w:spacing w:after="0" w:line="480" w:lineRule="auto"/>
        <w:ind w:firstLine="720"/>
        <w:rPr>
          <w:rFonts w:ascii="Courier New" w:hAnsi="Courier New" w:cs="Courier New"/>
          <w:iCs/>
        </w:rPr>
      </w:pPr>
      <w:r>
        <w:rPr>
          <w:rFonts w:ascii="Courier New" w:hAnsi="Courier New" w:cs="Courier New"/>
          <w:iCs/>
        </w:rPr>
        <w:t xml:space="preserve">Second, </w:t>
      </w:r>
      <w:r w:rsidR="00D67059" w:rsidRPr="00D67059">
        <w:rPr>
          <w:rFonts w:ascii="Courier New" w:hAnsi="Courier New" w:cs="Courier New"/>
          <w:iCs/>
        </w:rPr>
        <w:t xml:space="preserve">we estimated spending for uninsured individuals and individuals covered by Medicaid, CHIP, and Medicare. We used the most recent Medical Expenditures Panel Survey (MEPS) to obtain estimates of annual spending for uninsured individuals and CMS reports to estimate costs of </w:t>
      </w:r>
      <w:r>
        <w:rPr>
          <w:rFonts w:ascii="Courier New" w:hAnsi="Courier New" w:cs="Courier New"/>
          <w:iCs/>
        </w:rPr>
        <w:t>other</w:t>
      </w:r>
      <w:r w:rsidR="00D67059" w:rsidRPr="00D67059">
        <w:rPr>
          <w:rFonts w:ascii="Courier New" w:hAnsi="Courier New" w:cs="Courier New"/>
          <w:iCs/>
        </w:rPr>
        <w:t xml:space="preserve"> publicly-funded programs. We also incorporated reports from the MAC Stats Data Book and Kaiser Family Foundation reports </w:t>
      </w:r>
      <w:r w:rsidRPr="00D67059">
        <w:rPr>
          <w:rFonts w:ascii="Courier New" w:hAnsi="Courier New" w:cs="Courier New"/>
          <w:iCs/>
        </w:rPr>
        <w:t>to</w:t>
      </w:r>
      <w:r w:rsidR="00D67059" w:rsidRPr="00D67059">
        <w:rPr>
          <w:rFonts w:ascii="Courier New" w:hAnsi="Courier New" w:cs="Courier New"/>
          <w:iCs/>
        </w:rPr>
        <w:t xml:space="preserve"> identify the breakdown of Medicaid spending</w:t>
      </w:r>
      <w:r>
        <w:rPr>
          <w:rFonts w:ascii="Courier New" w:hAnsi="Courier New" w:cs="Courier New"/>
          <w:iCs/>
        </w:rPr>
        <w:t xml:space="preserve"> and enrollment</w:t>
      </w:r>
      <w:r w:rsidR="00D67059" w:rsidRPr="00D67059">
        <w:rPr>
          <w:rFonts w:ascii="Courier New" w:hAnsi="Courier New" w:cs="Courier New"/>
          <w:iCs/>
        </w:rPr>
        <w:t xml:space="preserve"> by age group.</w:t>
      </w:r>
      <w:r>
        <w:rPr>
          <w:rFonts w:ascii="Courier New" w:hAnsi="Courier New" w:cs="Courier New"/>
          <w:iCs/>
        </w:rPr>
        <w:fldChar w:fldCharType="begin"/>
      </w:r>
      <w:r w:rsidR="00012E34">
        <w:rPr>
          <w:rFonts w:ascii="Courier New" w:hAnsi="Courier New" w:cs="Courier New"/>
          <w:iCs/>
        </w:rPr>
        <w:instrText xml:space="preserve"> ADDIN ZOTERO_ITEM CSL_CITATION {"citationID":"00sqNrSF","properties":{"formattedCitation":"\\super 5\\nosupersub{}","plainCitation":"5","noteIndex":0},"citationItems":[{"id":162,"uris":["http://zotero.org/users/4865681/items/AGMBAXJA"],"itemData":{"id":162,"type":"report","event-place":"San Francisco, CA","language":"en-US","publisher":"Henry J. Kaiser Family Foundation","publisher-place":"San Francisco, CA","title":"2020 Employer health benefits survey","URL":"https://www.kff.org/health-costs/report/2020-employer-health-benefits-survey/","author":[{"family":"KFF","given":""}],"accessed":{"date-parts":[["2021",5,11]]},"issued":{"date-parts":[["2020",10,8]]},"citation-key":"kff_2020_2020"}}],"schema":"https://github.com/citation-style-language/schema/raw/master/csl-citation.json"} </w:instrText>
      </w:r>
      <w:r>
        <w:rPr>
          <w:rFonts w:ascii="Courier New" w:hAnsi="Courier New" w:cs="Courier New"/>
          <w:iCs/>
        </w:rPr>
        <w:fldChar w:fldCharType="separate"/>
      </w:r>
      <w:r w:rsidRPr="005528BC">
        <w:rPr>
          <w:rFonts w:ascii="Courier New" w:hAnsi="Courier New" w:cs="Courier New"/>
          <w:szCs w:val="24"/>
          <w:vertAlign w:val="superscript"/>
        </w:rPr>
        <w:t>5</w:t>
      </w:r>
      <w:r>
        <w:rPr>
          <w:rFonts w:ascii="Courier New" w:hAnsi="Courier New" w:cs="Courier New"/>
          <w:iCs/>
        </w:rPr>
        <w:fldChar w:fldCharType="end"/>
      </w:r>
      <w:r>
        <w:rPr>
          <w:rFonts w:ascii="Courier New" w:hAnsi="Courier New" w:cs="Courier New"/>
          <w:iCs/>
        </w:rPr>
        <w:t xml:space="preserve"> We estimate that </w:t>
      </w:r>
      <w:r w:rsidR="00D67059" w:rsidRPr="00D67059">
        <w:rPr>
          <w:rFonts w:ascii="Courier New" w:hAnsi="Courier New" w:cs="Courier New"/>
          <w:iCs/>
        </w:rPr>
        <w:t xml:space="preserve">children covered by Medicaid and CHIP account for about 45% of all </w:t>
      </w:r>
      <w:r w:rsidR="00F60919">
        <w:rPr>
          <w:rFonts w:ascii="Courier New" w:hAnsi="Courier New" w:cs="Courier New"/>
          <w:iCs/>
        </w:rPr>
        <w:t>US</w:t>
      </w:r>
      <w:r w:rsidR="00D67059" w:rsidRPr="00D67059">
        <w:rPr>
          <w:rFonts w:ascii="Courier New" w:hAnsi="Courier New" w:cs="Courier New"/>
          <w:iCs/>
        </w:rPr>
        <w:t xml:space="preserve"> children</w:t>
      </w:r>
      <w:r>
        <w:rPr>
          <w:rFonts w:ascii="Courier New" w:hAnsi="Courier New" w:cs="Courier New"/>
          <w:iCs/>
        </w:rPr>
        <w:t xml:space="preserve">, but that </w:t>
      </w:r>
      <w:r w:rsidR="00D67059" w:rsidRPr="00D67059">
        <w:rPr>
          <w:rFonts w:ascii="Courier New" w:hAnsi="Courier New" w:cs="Courier New"/>
          <w:iCs/>
        </w:rPr>
        <w:t xml:space="preserve">this is not evenly distributed </w:t>
      </w:r>
      <w:r>
        <w:rPr>
          <w:rFonts w:ascii="Courier New" w:hAnsi="Courier New" w:cs="Courier New"/>
          <w:iCs/>
        </w:rPr>
        <w:t xml:space="preserve">across ages. In particular, </w:t>
      </w:r>
      <w:r w:rsidR="00D67059" w:rsidRPr="00D67059">
        <w:rPr>
          <w:rFonts w:ascii="Courier New" w:hAnsi="Courier New" w:cs="Courier New"/>
          <w:iCs/>
        </w:rPr>
        <w:t xml:space="preserve">about 48.5% of children aged 3 years or younger </w:t>
      </w:r>
      <w:r>
        <w:rPr>
          <w:rFonts w:ascii="Courier New" w:hAnsi="Courier New" w:cs="Courier New"/>
          <w:iCs/>
        </w:rPr>
        <w:t xml:space="preserve">have public coverage, as opposed to </w:t>
      </w:r>
      <w:r w:rsidR="00D67059" w:rsidRPr="00D67059">
        <w:rPr>
          <w:rFonts w:ascii="Courier New" w:hAnsi="Courier New" w:cs="Courier New"/>
          <w:iCs/>
        </w:rPr>
        <w:t>about 42% of those 4 years old and</w:t>
      </w:r>
      <w:r>
        <w:rPr>
          <w:rFonts w:ascii="Courier New" w:hAnsi="Courier New" w:cs="Courier New"/>
          <w:iCs/>
        </w:rPr>
        <w:t xml:space="preserve"> older.</w:t>
      </w:r>
      <w:r>
        <w:rPr>
          <w:rFonts w:ascii="Courier New" w:hAnsi="Courier New" w:cs="Courier New"/>
          <w:iCs/>
        </w:rPr>
        <w:fldChar w:fldCharType="begin"/>
      </w:r>
      <w:r w:rsidR="00012E34">
        <w:rPr>
          <w:rFonts w:ascii="Courier New" w:hAnsi="Courier New" w:cs="Courier New"/>
          <w:iCs/>
        </w:rPr>
        <w:instrText xml:space="preserve"> ADDIN ZOTERO_ITEM CSL_CITATION {"citationID":"lc3lvTO6","properties":{"formattedCitation":"\\super 29\\nosupersub{}","plainCitation":"29","noteIndex":0},"citationItems":[{"id":329,"uris":["http://zotero.org/users/4865681/items/WTLK7SZK"],"itemData":{"id":329,"type":"report","collection-title":"Data Update","event-place":"Washington DC","language":"en","page":"21","publisher":"Urban Institute","publisher-place":"Washington DC","source":"Zotero","title":"Health Insurance Coverage among Children Ages 3 and Younger and Their Parents in 2016","author":[{"family":"Haley","given":"Jennifer"},{"family":"Wang","given":"Robin"},{"family":"Buettgens","given":"Matthew"},{"family":"Kenney","given":"Genevieve M"}],"issued":{"date-parts":[["2018"]]},"citation-key":"haley_health_2018"}}],"schema":"https://github.com/citation-style-language/schema/raw/master/csl-citation.json"} </w:instrText>
      </w:r>
      <w:r>
        <w:rPr>
          <w:rFonts w:ascii="Courier New" w:hAnsi="Courier New" w:cs="Courier New"/>
          <w:iCs/>
        </w:rPr>
        <w:fldChar w:fldCharType="separate"/>
      </w:r>
      <w:r w:rsidRPr="005528BC">
        <w:rPr>
          <w:rFonts w:ascii="Courier New" w:hAnsi="Courier New" w:cs="Courier New"/>
          <w:szCs w:val="24"/>
          <w:vertAlign w:val="superscript"/>
        </w:rPr>
        <w:t>29</w:t>
      </w:r>
      <w:r>
        <w:rPr>
          <w:rFonts w:ascii="Courier New" w:hAnsi="Courier New" w:cs="Courier New"/>
          <w:iCs/>
        </w:rPr>
        <w:fldChar w:fldCharType="end"/>
      </w:r>
      <w:r w:rsidR="00D67059" w:rsidRPr="00D67059">
        <w:rPr>
          <w:rFonts w:ascii="Courier New" w:hAnsi="Courier New" w:cs="Courier New"/>
          <w:iCs/>
        </w:rPr>
        <w:t xml:space="preserve"> Finally, based on enrollment reports, we assume that 25% of the covered children are on CHIP and 75% are covered through Medicaid.</w:t>
      </w:r>
    </w:p>
    <w:p w14:paraId="7846FBE6" w14:textId="2F6AFC7F" w:rsidR="005528BC" w:rsidRPr="00D67059" w:rsidRDefault="005528BC" w:rsidP="005528BC">
      <w:pPr>
        <w:spacing w:after="0" w:line="480" w:lineRule="auto"/>
        <w:ind w:firstLine="720"/>
        <w:rPr>
          <w:rFonts w:ascii="Courier New" w:hAnsi="Courier New" w:cs="Courier New"/>
          <w:iCs/>
        </w:rPr>
      </w:pPr>
      <w:r>
        <w:rPr>
          <w:rFonts w:ascii="Courier New" w:hAnsi="Courier New" w:cs="Courier New"/>
          <w:iCs/>
        </w:rPr>
        <w:t>Spending on children constitutes</w:t>
      </w:r>
      <w:r w:rsidRPr="005528BC">
        <w:rPr>
          <w:rFonts w:ascii="Courier New" w:hAnsi="Courier New" w:cs="Courier New"/>
          <w:iCs/>
        </w:rPr>
        <w:t xml:space="preserve"> 18% of </w:t>
      </w:r>
      <w:r>
        <w:rPr>
          <w:rFonts w:ascii="Courier New" w:hAnsi="Courier New" w:cs="Courier New"/>
          <w:iCs/>
        </w:rPr>
        <w:t xml:space="preserve">national </w:t>
      </w:r>
      <w:r w:rsidRPr="005528BC">
        <w:rPr>
          <w:rFonts w:ascii="Courier New" w:hAnsi="Courier New" w:cs="Courier New"/>
          <w:iCs/>
        </w:rPr>
        <w:t>Medicaid spending</w:t>
      </w:r>
      <w:r>
        <w:rPr>
          <w:rFonts w:ascii="Courier New" w:hAnsi="Courier New" w:cs="Courier New"/>
          <w:iCs/>
        </w:rPr>
        <w:t xml:space="preserve">, </w:t>
      </w:r>
      <w:r w:rsidRPr="005528BC">
        <w:rPr>
          <w:rFonts w:ascii="Courier New" w:hAnsi="Courier New" w:cs="Courier New"/>
          <w:iCs/>
        </w:rPr>
        <w:t>yielding a projected</w:t>
      </w:r>
      <w:r>
        <w:rPr>
          <w:rFonts w:ascii="Courier New" w:hAnsi="Courier New" w:cs="Courier New"/>
          <w:iCs/>
        </w:rPr>
        <w:t xml:space="preserve"> </w:t>
      </w:r>
      <w:r w:rsidRPr="005528BC">
        <w:rPr>
          <w:rFonts w:ascii="Courier New" w:hAnsi="Courier New" w:cs="Courier New"/>
          <w:iCs/>
        </w:rPr>
        <w:t>total of $2,837 per child</w:t>
      </w:r>
      <w:r>
        <w:rPr>
          <w:rFonts w:ascii="Courier New" w:hAnsi="Courier New" w:cs="Courier New"/>
          <w:iCs/>
        </w:rPr>
        <w:t>-year</w:t>
      </w:r>
      <w:r w:rsidRPr="005528BC">
        <w:rPr>
          <w:rFonts w:ascii="Courier New" w:hAnsi="Courier New" w:cs="Courier New"/>
          <w:iCs/>
        </w:rPr>
        <w:t xml:space="preserve">. </w:t>
      </w:r>
      <w:r>
        <w:rPr>
          <w:rFonts w:ascii="Courier New" w:hAnsi="Courier New" w:cs="Courier New"/>
          <w:iCs/>
        </w:rPr>
        <w:t xml:space="preserve">Based on institutional reports, </w:t>
      </w:r>
      <w:r w:rsidRPr="005528BC">
        <w:rPr>
          <w:rFonts w:ascii="Courier New" w:hAnsi="Courier New" w:cs="Courier New"/>
          <w:iCs/>
        </w:rPr>
        <w:t xml:space="preserve">we assume that 65% of this spending is met </w:t>
      </w:r>
      <w:r w:rsidRPr="005528BC">
        <w:rPr>
          <w:rFonts w:ascii="Courier New" w:hAnsi="Courier New" w:cs="Courier New"/>
          <w:iCs/>
        </w:rPr>
        <w:lastRenderedPageBreak/>
        <w:t xml:space="preserve">by the federal government and 35% is left to states. </w:t>
      </w:r>
      <w:r>
        <w:rPr>
          <w:rFonts w:ascii="Courier New" w:hAnsi="Courier New" w:cs="Courier New"/>
          <w:iCs/>
        </w:rPr>
        <w:t>Similarly, w</w:t>
      </w:r>
      <w:r w:rsidRPr="005528BC">
        <w:rPr>
          <w:rFonts w:ascii="Courier New" w:hAnsi="Courier New" w:cs="Courier New"/>
          <w:iCs/>
        </w:rPr>
        <w:t>e estimate a</w:t>
      </w:r>
      <w:r>
        <w:rPr>
          <w:rFonts w:ascii="Courier New" w:hAnsi="Courier New" w:cs="Courier New"/>
          <w:iCs/>
        </w:rPr>
        <w:t xml:space="preserve">n </w:t>
      </w:r>
      <w:r w:rsidRPr="005528BC">
        <w:rPr>
          <w:rFonts w:ascii="Courier New" w:hAnsi="Courier New" w:cs="Courier New"/>
          <w:iCs/>
        </w:rPr>
        <w:t>annual cost of $2,000 per child enrolled in CHIP, with 93% covered by the federal government and 7% by state</w:t>
      </w:r>
      <w:r>
        <w:rPr>
          <w:rFonts w:ascii="Courier New" w:hAnsi="Courier New" w:cs="Courier New"/>
          <w:iCs/>
        </w:rPr>
        <w:t>s</w:t>
      </w:r>
      <w:r w:rsidRPr="005528BC">
        <w:rPr>
          <w:rFonts w:ascii="Courier New" w:hAnsi="Courier New" w:cs="Courier New"/>
          <w:iCs/>
        </w:rPr>
        <w:t>.</w:t>
      </w:r>
    </w:p>
    <w:p w14:paraId="6E3CCEF5" w14:textId="77777777" w:rsidR="00D67059" w:rsidRPr="00D67059" w:rsidRDefault="00D67059" w:rsidP="00866B22">
      <w:pPr>
        <w:spacing w:after="0" w:line="480" w:lineRule="auto"/>
        <w:ind w:firstLine="720"/>
        <w:rPr>
          <w:rFonts w:ascii="Courier New" w:hAnsi="Courier New" w:cs="Courier New"/>
          <w:iCs/>
        </w:rPr>
      </w:pPr>
    </w:p>
    <w:p w14:paraId="2DDC7FDF" w14:textId="5CDE0864" w:rsidR="00D67059" w:rsidRPr="00082D01" w:rsidRDefault="00D67059" w:rsidP="00866B22">
      <w:pPr>
        <w:spacing w:after="0" w:line="480" w:lineRule="auto"/>
        <w:ind w:firstLine="720"/>
        <w:rPr>
          <w:rFonts w:ascii="Courier New" w:hAnsi="Courier New" w:cs="Courier New"/>
          <w:i/>
        </w:rPr>
      </w:pPr>
      <w:r w:rsidRPr="00082D01">
        <w:rPr>
          <w:rFonts w:ascii="Courier New" w:hAnsi="Courier New" w:cs="Courier New"/>
          <w:i/>
        </w:rPr>
        <w:t>Calibrated Parameters</w:t>
      </w:r>
    </w:p>
    <w:p w14:paraId="5F4C2110" w14:textId="626319E3" w:rsidR="00B55967" w:rsidRPr="00D67059" w:rsidRDefault="005528BC" w:rsidP="00B55967">
      <w:pPr>
        <w:spacing w:after="0" w:line="480" w:lineRule="auto"/>
        <w:ind w:firstLine="720"/>
        <w:rPr>
          <w:rFonts w:ascii="Courier New" w:hAnsi="Courier New" w:cs="Courier New"/>
          <w:iCs/>
        </w:rPr>
      </w:pPr>
      <w:r>
        <w:rPr>
          <w:rFonts w:ascii="Courier New" w:hAnsi="Courier New" w:cs="Courier New"/>
          <w:iCs/>
        </w:rPr>
        <w:t>Exhibit</w:t>
      </w:r>
      <w:r w:rsidR="00D67059" w:rsidRPr="00D67059">
        <w:rPr>
          <w:rFonts w:ascii="Courier New" w:hAnsi="Courier New" w:cs="Courier New"/>
          <w:iCs/>
        </w:rPr>
        <w:t xml:space="preserve"> 2 lists the exogenously calibrated choice parameters used in our baseline simulations.</w:t>
      </w:r>
      <w:r>
        <w:rPr>
          <w:rFonts w:ascii="Courier New" w:hAnsi="Courier New" w:cs="Courier New"/>
          <w:iCs/>
        </w:rPr>
        <w:t xml:space="preserve"> These include generous estimates of individual adverse selection and moral hazard</w:t>
      </w:r>
      <w:r w:rsidR="00B55967">
        <w:rPr>
          <w:rFonts w:ascii="Courier New" w:hAnsi="Courier New" w:cs="Courier New"/>
          <w:iCs/>
        </w:rPr>
        <w:t>. E</w:t>
      </w:r>
      <w:r w:rsidR="00B55967" w:rsidRPr="00D67059">
        <w:rPr>
          <w:rFonts w:ascii="Courier New" w:hAnsi="Courier New" w:cs="Courier New"/>
          <w:iCs/>
        </w:rPr>
        <w:t>ven though ICARE is designed to mitigate adverse selection among the near-aged, we allow for</w:t>
      </w:r>
      <w:r w:rsidR="00B55967">
        <w:rPr>
          <w:rFonts w:ascii="Courier New" w:hAnsi="Courier New" w:cs="Courier New"/>
          <w:iCs/>
        </w:rPr>
        <w:t xml:space="preserve"> those </w:t>
      </w:r>
      <w:r w:rsidR="00B55967" w:rsidRPr="00D67059">
        <w:rPr>
          <w:rFonts w:ascii="Courier New" w:hAnsi="Courier New" w:cs="Courier New"/>
          <w:iCs/>
        </w:rPr>
        <w:t>who opt into ICARE to cost 35% more</w:t>
      </w:r>
      <w:r w:rsidR="00B55967">
        <w:rPr>
          <w:rFonts w:ascii="Courier New" w:hAnsi="Courier New" w:cs="Courier New"/>
          <w:iCs/>
        </w:rPr>
        <w:t xml:space="preserve"> conditional on age. Additionally, b</w:t>
      </w:r>
      <w:r w:rsidR="00B55967" w:rsidRPr="00D67059">
        <w:rPr>
          <w:rFonts w:ascii="Courier New" w:hAnsi="Courier New" w:cs="Courier New"/>
          <w:iCs/>
        </w:rPr>
        <w:t xml:space="preserve">ased on </w:t>
      </w:r>
      <w:r w:rsidR="00B55967">
        <w:rPr>
          <w:rFonts w:ascii="Courier New" w:hAnsi="Courier New" w:cs="Courier New"/>
          <w:iCs/>
        </w:rPr>
        <w:t>previously</w:t>
      </w:r>
      <w:r w:rsidR="00B55967" w:rsidRPr="00D67059">
        <w:rPr>
          <w:rFonts w:ascii="Courier New" w:hAnsi="Courier New" w:cs="Courier New"/>
          <w:iCs/>
        </w:rPr>
        <w:t xml:space="preserve"> estimated age differences in moral hazard effects,</w:t>
      </w:r>
      <w:r w:rsidR="00B55967">
        <w:rPr>
          <w:rFonts w:ascii="Courier New" w:hAnsi="Courier New" w:cs="Courier New"/>
          <w:iCs/>
        </w:rPr>
        <w:t xml:space="preserve"> which show that children have relatively inelastic demand for health services, we incorporate a </w:t>
      </w:r>
      <w:r w:rsidR="00B55967" w:rsidRPr="00D67059">
        <w:rPr>
          <w:rFonts w:ascii="Courier New" w:hAnsi="Courier New" w:cs="Courier New"/>
          <w:iCs/>
        </w:rPr>
        <w:t>5%</w:t>
      </w:r>
      <w:r w:rsidR="00B55967">
        <w:rPr>
          <w:rFonts w:ascii="Courier New" w:hAnsi="Courier New" w:cs="Courier New"/>
          <w:iCs/>
        </w:rPr>
        <w:t xml:space="preserve"> spending increase</w:t>
      </w:r>
      <w:r w:rsidR="00B55967" w:rsidRPr="00D67059">
        <w:rPr>
          <w:rFonts w:ascii="Courier New" w:hAnsi="Courier New" w:cs="Courier New"/>
          <w:iCs/>
        </w:rPr>
        <w:t xml:space="preserve"> for all</w:t>
      </w:r>
      <w:r w:rsidR="00B55967">
        <w:rPr>
          <w:rFonts w:ascii="Courier New" w:hAnsi="Courier New" w:cs="Courier New"/>
          <w:iCs/>
        </w:rPr>
        <w:t xml:space="preserve"> publicly-covered individuals aged 6 and older.</w:t>
      </w:r>
      <w:r w:rsidR="00B55967">
        <w:rPr>
          <w:rFonts w:ascii="Courier New" w:hAnsi="Courier New" w:cs="Courier New"/>
          <w:iCs/>
        </w:rPr>
        <w:fldChar w:fldCharType="begin"/>
      </w:r>
      <w:r w:rsidR="00012E34">
        <w:rPr>
          <w:rFonts w:ascii="Courier New" w:hAnsi="Courier New" w:cs="Courier New"/>
          <w:iCs/>
        </w:rPr>
        <w:instrText xml:space="preserve"> ADDIN ZOTERO_ITEM CSL_CITATION {"citationID":"MJK3V6w9","properties":{"formattedCitation":"\\super 30\\nosupersub{}","plainCitation":"30","noteIndex":0},"citationItems":[{"id":70,"uris":["http://zotero.org/users/4865681/items/565SBD59"],"itemData":{"id":70,"type":"article-journal","abstract":"BACKGROUND: There is significant concern about the financial burdens of new insurance plan\ndesigns on families, particularly families with children and youth with special health care\nneeds (CYSHCN). With value-based insurance design (VBID) plans growing in popularity,\nthis study examined the implications of selected VBID cost-sharing features on children.\nMETHODS: We studied children’s health care spending patterns in 2 data sets that include high\ndeductible and narrow network plans among others. Medical Expenditure Panel Survey\ndata from 2007 to 2013 on 22</w:instrText>
      </w:r>
      <w:r w:rsidR="00012E34">
        <w:rPr>
          <w:rFonts w:ascii="Cambria Math" w:hAnsi="Cambria Math" w:cs="Cambria Math"/>
          <w:iCs/>
        </w:rPr>
        <w:instrText> </w:instrText>
      </w:r>
      <w:r w:rsidR="00012E34">
        <w:rPr>
          <w:rFonts w:ascii="Courier New" w:hAnsi="Courier New" w:cs="Courier New"/>
          <w:iCs/>
        </w:rPr>
        <w:instrText>392 children were used to study out-of-pocket (OOP) costs\naccording to CYSHCN, family income, and spending. MarketScan large employer insurance\nclaims data from 2007 to 2014 (N = 4</w:instrText>
      </w:r>
      <w:r w:rsidR="00012E34">
        <w:rPr>
          <w:rFonts w:ascii="Cambria Math" w:hAnsi="Cambria Math" w:cs="Cambria Math"/>
          <w:iCs/>
        </w:rPr>
        <w:instrText> </w:instrText>
      </w:r>
      <w:r w:rsidR="00012E34">
        <w:rPr>
          <w:rFonts w:ascii="Courier New" w:hAnsi="Courier New" w:cs="Courier New"/>
          <w:iCs/>
        </w:rPr>
        <w:instrText>263</w:instrText>
      </w:r>
      <w:r w:rsidR="00012E34">
        <w:rPr>
          <w:rFonts w:ascii="Cambria Math" w:hAnsi="Cambria Math" w:cs="Cambria Math"/>
          <w:iCs/>
        </w:rPr>
        <w:instrText> </w:instrText>
      </w:r>
      <w:r w:rsidR="00012E34">
        <w:rPr>
          <w:rFonts w:ascii="Courier New" w:hAnsi="Courier New" w:cs="Courier New"/>
          <w:iCs/>
        </w:rPr>
        <w:instrText xml:space="preserve">452) were used to test for differences in mean total\npayments and OOP costs across various health plans.\nRESULTS: Across the data sets, we found that existing health plans place significant financial\nburdens on families, particularly lower income households and families with CYSHCN;\nindividuals among the top 10% of OOP spending averaged more than $2000 per child.\nAlthough high deductible and consumer-driven plans impose substantial OOP costs\non children, they do not significantly reduce spending, whereas health maintenance\norganizations that use network restrictions and tighter management do.\nCONCLUSIONS: Our results do not support the conclusion that high cost-sharing features that are\ncommon in VBID plans will significantly reduce health care spending on children.","container-title":"Pediatrics","issue":"Supplement 2","page":"S136-S144","title":"Refining Our Understanding of Value-Based Insurance Design and High Cost Sharing on Children","volume":"139","author":[{"family":"Ellis","given":"Randall P."},{"family":"Bachman","given":"Sara S."},{"family":"Tan","given":"Hui Ren"}],"issued":{"date-parts":[["2017",5]]},"citation-key":"ellis_refining_2017"}}],"schema":"https://github.com/citation-style-language/schema/raw/master/csl-citation.json"} </w:instrText>
      </w:r>
      <w:r w:rsidR="00B55967">
        <w:rPr>
          <w:rFonts w:ascii="Courier New" w:hAnsi="Courier New" w:cs="Courier New"/>
          <w:iCs/>
        </w:rPr>
        <w:fldChar w:fldCharType="separate"/>
      </w:r>
      <w:r w:rsidR="00B55967" w:rsidRPr="00B55967">
        <w:rPr>
          <w:rFonts w:ascii="Courier New" w:hAnsi="Courier New" w:cs="Courier New"/>
          <w:szCs w:val="24"/>
          <w:vertAlign w:val="superscript"/>
        </w:rPr>
        <w:t>30</w:t>
      </w:r>
      <w:r w:rsidR="00B55967">
        <w:rPr>
          <w:rFonts w:ascii="Courier New" w:hAnsi="Courier New" w:cs="Courier New"/>
          <w:iCs/>
        </w:rPr>
        <w:fldChar w:fldCharType="end"/>
      </w:r>
    </w:p>
    <w:p w14:paraId="6ECA7A7D" w14:textId="19C8CE65" w:rsidR="00D67059" w:rsidRPr="005528BC" w:rsidRDefault="00B55967" w:rsidP="005528BC">
      <w:pPr>
        <w:spacing w:after="0" w:line="480" w:lineRule="auto"/>
        <w:ind w:firstLine="720"/>
        <w:rPr>
          <w:rFonts w:ascii="Courier New" w:hAnsi="Courier New" w:cs="Courier New"/>
          <w:iCs/>
        </w:rPr>
      </w:pPr>
      <w:r w:rsidRPr="00D67059">
        <w:rPr>
          <w:rFonts w:ascii="Courier New" w:hAnsi="Courier New" w:cs="Courier New"/>
          <w:iCs/>
        </w:rPr>
        <w:t xml:space="preserve">We </w:t>
      </w:r>
      <w:r>
        <w:rPr>
          <w:rFonts w:ascii="Courier New" w:hAnsi="Courier New" w:cs="Courier New"/>
          <w:iCs/>
        </w:rPr>
        <w:t xml:space="preserve">also </w:t>
      </w:r>
      <w:r w:rsidRPr="00D67059">
        <w:rPr>
          <w:rFonts w:ascii="Courier New" w:hAnsi="Courier New" w:cs="Courier New"/>
          <w:iCs/>
        </w:rPr>
        <w:t xml:space="preserve">allow for the possibility that some previously uninsured individuals will opt into </w:t>
      </w:r>
      <w:r>
        <w:rPr>
          <w:rFonts w:ascii="Courier New" w:hAnsi="Courier New" w:cs="Courier New"/>
          <w:iCs/>
        </w:rPr>
        <w:t xml:space="preserve">either </w:t>
      </w:r>
      <w:r w:rsidRPr="00D67059">
        <w:rPr>
          <w:rFonts w:ascii="Courier New" w:hAnsi="Courier New" w:cs="Courier New"/>
          <w:iCs/>
        </w:rPr>
        <w:t>ESI</w:t>
      </w:r>
      <w:r>
        <w:rPr>
          <w:rFonts w:ascii="Courier New" w:hAnsi="Courier New" w:cs="Courier New"/>
          <w:iCs/>
        </w:rPr>
        <w:t xml:space="preserve"> or IC</w:t>
      </w:r>
      <w:r w:rsidRPr="00D67059">
        <w:rPr>
          <w:rFonts w:ascii="Courier New" w:hAnsi="Courier New" w:cs="Courier New"/>
          <w:iCs/>
        </w:rPr>
        <w:t xml:space="preserve">ARE. Given that ICARE also proposes standardizing the generosity of coverage across ICARE and ESI plans, baseline simulations assume that only 30% of eligible near-aged individuals opt into ICARE coverage. Additionally, </w:t>
      </w:r>
      <w:r>
        <w:rPr>
          <w:rFonts w:ascii="Courier New" w:hAnsi="Courier New" w:cs="Courier New"/>
          <w:iCs/>
        </w:rPr>
        <w:t xml:space="preserve">we </w:t>
      </w:r>
      <w:r w:rsidRPr="00D67059">
        <w:rPr>
          <w:rFonts w:ascii="Courier New" w:hAnsi="Courier New" w:cs="Courier New"/>
          <w:iCs/>
        </w:rPr>
        <w:t xml:space="preserve">assume no switching </w:t>
      </w:r>
      <w:r>
        <w:rPr>
          <w:rFonts w:ascii="Courier New" w:hAnsi="Courier New" w:cs="Courier New"/>
          <w:iCs/>
        </w:rPr>
        <w:t>out of</w:t>
      </w:r>
      <w:r w:rsidRPr="00D67059">
        <w:rPr>
          <w:rFonts w:ascii="Courier New" w:hAnsi="Courier New" w:cs="Courier New"/>
          <w:iCs/>
        </w:rPr>
        <w:t xml:space="preserve"> the Medicaid/CHIP program </w:t>
      </w:r>
      <w:r>
        <w:rPr>
          <w:rFonts w:ascii="Courier New" w:hAnsi="Courier New" w:cs="Courier New"/>
          <w:iCs/>
        </w:rPr>
        <w:t>into</w:t>
      </w:r>
      <w:r w:rsidRPr="00D67059">
        <w:rPr>
          <w:rFonts w:ascii="Courier New" w:hAnsi="Courier New" w:cs="Courier New"/>
          <w:iCs/>
        </w:rPr>
        <w:t xml:space="preserve"> private insurance</w:t>
      </w:r>
      <w:r>
        <w:rPr>
          <w:rFonts w:ascii="Courier New" w:hAnsi="Courier New" w:cs="Courier New"/>
          <w:iCs/>
        </w:rPr>
        <w:t xml:space="preserve"> or switching into uninsurance for anyone who is ICARE-eligible. </w:t>
      </w:r>
    </w:p>
    <w:p w14:paraId="37BE8CCB" w14:textId="767556C6" w:rsidR="00D67059" w:rsidRPr="00D67059" w:rsidRDefault="00D67059" w:rsidP="00866B22">
      <w:pPr>
        <w:spacing w:after="0" w:line="480" w:lineRule="auto"/>
        <w:ind w:firstLine="720"/>
        <w:rPr>
          <w:rFonts w:ascii="Courier New" w:hAnsi="Courier New" w:cs="Courier New"/>
          <w:iCs/>
        </w:rPr>
      </w:pPr>
      <w:r w:rsidRPr="00D67059">
        <w:rPr>
          <w:rFonts w:ascii="Courier New" w:hAnsi="Courier New" w:cs="Courier New"/>
          <w:iCs/>
        </w:rPr>
        <w:t xml:space="preserve">We </w:t>
      </w:r>
      <w:r w:rsidR="00B55967">
        <w:rPr>
          <w:rFonts w:ascii="Courier New" w:hAnsi="Courier New" w:cs="Courier New"/>
          <w:iCs/>
        </w:rPr>
        <w:t>also define premium subsidies for adults on ESI and ICARE coverage. Those with private contracts faced reduced premiums from ICARE subsidies and any residual employer contributions; however, n</w:t>
      </w:r>
      <w:r w:rsidRPr="00D67059">
        <w:rPr>
          <w:rFonts w:ascii="Courier New" w:hAnsi="Courier New" w:cs="Courier New"/>
          <w:iCs/>
        </w:rPr>
        <w:t xml:space="preserve">ear-aged individuals </w:t>
      </w:r>
      <w:r w:rsidR="00B55967">
        <w:rPr>
          <w:rFonts w:ascii="Courier New" w:hAnsi="Courier New" w:cs="Courier New"/>
          <w:iCs/>
        </w:rPr>
        <w:t xml:space="preserve">on </w:t>
      </w:r>
      <w:r w:rsidRPr="00D67059">
        <w:rPr>
          <w:rFonts w:ascii="Courier New" w:hAnsi="Courier New" w:cs="Courier New"/>
          <w:iCs/>
        </w:rPr>
        <w:t>ICARE pay a subsidized premium of 45% of average per-enrollee plan payments</w:t>
      </w:r>
      <w:r w:rsidR="00B55967">
        <w:rPr>
          <w:rFonts w:ascii="Courier New" w:hAnsi="Courier New" w:cs="Courier New"/>
          <w:iCs/>
        </w:rPr>
        <w:t xml:space="preserve">. </w:t>
      </w:r>
    </w:p>
    <w:p w14:paraId="4D32151D" w14:textId="40580638" w:rsidR="00D67059" w:rsidRPr="00D67059" w:rsidRDefault="00D67059" w:rsidP="00866B22">
      <w:pPr>
        <w:spacing w:after="0" w:line="480" w:lineRule="auto"/>
        <w:ind w:firstLine="720"/>
        <w:rPr>
          <w:rFonts w:ascii="Courier New" w:hAnsi="Courier New" w:cs="Courier New"/>
          <w:iCs/>
        </w:rPr>
      </w:pPr>
      <w:r w:rsidRPr="00D67059">
        <w:rPr>
          <w:rFonts w:ascii="Courier New" w:hAnsi="Courier New" w:cs="Courier New"/>
          <w:iCs/>
        </w:rPr>
        <w:lastRenderedPageBreak/>
        <w:t xml:space="preserve">We also specify parameters to capture other important features of the healthcare system omitted by our data collection. These include overhead costs (base: 15% of claims) not included in individual claims-level data, an inflation rate of health costs </w:t>
      </w:r>
      <w:r w:rsidR="00B55967">
        <w:rPr>
          <w:rFonts w:ascii="Courier New" w:hAnsi="Courier New" w:cs="Courier New"/>
          <w:iCs/>
        </w:rPr>
        <w:t xml:space="preserve">surpassing overall inflation </w:t>
      </w:r>
      <w:r w:rsidRPr="00D67059">
        <w:rPr>
          <w:rFonts w:ascii="Courier New" w:hAnsi="Courier New" w:cs="Courier New"/>
          <w:iCs/>
        </w:rPr>
        <w:t>(base: 1%), and</w:t>
      </w:r>
      <w:r w:rsidR="00B55967">
        <w:rPr>
          <w:rFonts w:ascii="Courier New" w:hAnsi="Courier New" w:cs="Courier New"/>
          <w:iCs/>
        </w:rPr>
        <w:t xml:space="preserve"> ICARE</w:t>
      </w:r>
      <w:r w:rsidRPr="00D67059">
        <w:rPr>
          <w:rFonts w:ascii="Courier New" w:hAnsi="Courier New" w:cs="Courier New"/>
          <w:iCs/>
        </w:rPr>
        <w:t xml:space="preserve"> </w:t>
      </w:r>
      <w:r w:rsidR="00B55967">
        <w:rPr>
          <w:rFonts w:ascii="Courier New" w:hAnsi="Courier New" w:cs="Courier New"/>
          <w:iCs/>
        </w:rPr>
        <w:t>physician reimbursement rates. We model the latter as a</w:t>
      </w:r>
      <w:r w:rsidRPr="00D67059">
        <w:rPr>
          <w:rFonts w:ascii="Courier New" w:hAnsi="Courier New" w:cs="Courier New"/>
          <w:iCs/>
        </w:rPr>
        <w:t xml:space="preserve"> weighted average of private and public rates (base: 100% commercial plan rates)</w:t>
      </w:r>
      <w:r w:rsidR="00B55967">
        <w:rPr>
          <w:rFonts w:ascii="Courier New" w:hAnsi="Courier New" w:cs="Courier New"/>
          <w:iCs/>
        </w:rPr>
        <w:t xml:space="preserve">; this </w:t>
      </w:r>
      <w:r w:rsidRPr="00D67059">
        <w:rPr>
          <w:rFonts w:ascii="Courier New" w:hAnsi="Courier New" w:cs="Courier New"/>
          <w:iCs/>
        </w:rPr>
        <w:t xml:space="preserve">is particularly relevant for those transitioning from Medicaid/CHIP to </w:t>
      </w:r>
      <w:r w:rsidR="00F60919" w:rsidRPr="00D67059">
        <w:rPr>
          <w:rFonts w:ascii="Courier New" w:hAnsi="Courier New" w:cs="Courier New"/>
          <w:iCs/>
        </w:rPr>
        <w:t>ICARE and</w:t>
      </w:r>
      <w:r w:rsidR="00B55967">
        <w:rPr>
          <w:rFonts w:ascii="Courier New" w:hAnsi="Courier New" w:cs="Courier New"/>
          <w:iCs/>
        </w:rPr>
        <w:t xml:space="preserve"> </w:t>
      </w:r>
      <w:r w:rsidRPr="00D67059">
        <w:rPr>
          <w:rFonts w:ascii="Courier New" w:hAnsi="Courier New" w:cs="Courier New"/>
          <w:iCs/>
        </w:rPr>
        <w:t>represents additional costs that need to be accounted for in funding</w:t>
      </w:r>
      <w:r w:rsidR="00B55967">
        <w:rPr>
          <w:rFonts w:ascii="Courier New" w:hAnsi="Courier New" w:cs="Courier New"/>
          <w:iCs/>
        </w:rPr>
        <w:t xml:space="preserve"> </w:t>
      </w:r>
      <w:r w:rsidRPr="00D67059">
        <w:rPr>
          <w:rFonts w:ascii="Courier New" w:hAnsi="Courier New" w:cs="Courier New"/>
          <w:iCs/>
        </w:rPr>
        <w:t>ICARE.</w:t>
      </w:r>
    </w:p>
    <w:p w14:paraId="294C37C8" w14:textId="1DA45F2A" w:rsidR="00D67059" w:rsidRDefault="00F60919" w:rsidP="00866B22">
      <w:pPr>
        <w:spacing w:after="0" w:line="480" w:lineRule="auto"/>
        <w:ind w:firstLine="720"/>
        <w:rPr>
          <w:rFonts w:ascii="Courier New" w:hAnsi="Courier New" w:cs="Courier New"/>
          <w:iCs/>
        </w:rPr>
      </w:pPr>
      <w:r>
        <w:rPr>
          <w:rFonts w:ascii="Courier New" w:hAnsi="Courier New" w:cs="Courier New"/>
          <w:iCs/>
        </w:rPr>
        <w:t>W</w:t>
      </w:r>
      <w:r w:rsidR="00D67059" w:rsidRPr="00D67059">
        <w:rPr>
          <w:rFonts w:ascii="Courier New" w:hAnsi="Courier New" w:cs="Courier New"/>
          <w:iCs/>
        </w:rPr>
        <w:t>e</w:t>
      </w:r>
      <w:r>
        <w:rPr>
          <w:rFonts w:ascii="Courier New" w:hAnsi="Courier New" w:cs="Courier New"/>
          <w:iCs/>
        </w:rPr>
        <w:t xml:space="preserve"> also directly</w:t>
      </w:r>
      <w:r w:rsidR="00D67059" w:rsidRPr="00D67059">
        <w:rPr>
          <w:rFonts w:ascii="Courier New" w:hAnsi="Courier New" w:cs="Courier New"/>
          <w:iCs/>
        </w:rPr>
        <w:t xml:space="preserve"> model employer behavior using two key parameters. </w:t>
      </w:r>
      <w:r w:rsidR="00B55967">
        <w:rPr>
          <w:rFonts w:ascii="Courier New" w:hAnsi="Courier New" w:cs="Courier New"/>
          <w:iCs/>
        </w:rPr>
        <w:t>E</w:t>
      </w:r>
      <w:r w:rsidR="00D67059" w:rsidRPr="00D67059">
        <w:rPr>
          <w:rFonts w:ascii="Courier New" w:hAnsi="Courier New" w:cs="Courier New"/>
          <w:iCs/>
        </w:rPr>
        <w:t>mployers discount future healthcare obligations at a fixed 10% rate. We also propose that of the amount employers would have spent on insuring individuals now covered by ICARE, a fixed fraction is passed on to employees as wage increase</w:t>
      </w:r>
      <w:r w:rsidR="00B55967">
        <w:rPr>
          <w:rFonts w:ascii="Courier New" w:hAnsi="Courier New" w:cs="Courier New"/>
          <w:iCs/>
        </w:rPr>
        <w:t xml:space="preserve">s; we conservatively estimate this value at 30%. </w:t>
      </w:r>
    </w:p>
    <w:p w14:paraId="37AC3D0F" w14:textId="2C1C2BEF" w:rsidR="002B3691" w:rsidRPr="00D67059" w:rsidRDefault="00F60919" w:rsidP="002B3691">
      <w:pPr>
        <w:spacing w:after="0" w:line="480" w:lineRule="auto"/>
        <w:ind w:firstLine="720"/>
        <w:rPr>
          <w:rFonts w:ascii="Courier New" w:hAnsi="Courier New" w:cs="Courier New"/>
        </w:rPr>
      </w:pPr>
      <w:r>
        <w:rPr>
          <w:rFonts w:ascii="Courier New" w:hAnsi="Courier New" w:cs="Courier New"/>
        </w:rPr>
        <w:t xml:space="preserve">Finally, </w:t>
      </w:r>
      <w:r w:rsidRPr="00D67059">
        <w:rPr>
          <w:rFonts w:ascii="Courier New" w:hAnsi="Courier New" w:cs="Courier New"/>
        </w:rPr>
        <w:t xml:space="preserve">to estimate </w:t>
      </w:r>
      <w:r>
        <w:rPr>
          <w:rFonts w:ascii="Courier New" w:hAnsi="Courier New" w:cs="Courier New"/>
        </w:rPr>
        <w:t xml:space="preserve">funding options for ICARE, we specify a set of </w:t>
      </w:r>
      <w:r w:rsidRPr="00D67059">
        <w:rPr>
          <w:rFonts w:ascii="Courier New" w:hAnsi="Courier New" w:cs="Courier New"/>
        </w:rPr>
        <w:t xml:space="preserve">taxable goods and services </w:t>
      </w:r>
      <w:r>
        <w:rPr>
          <w:rFonts w:ascii="Courier New" w:hAnsi="Courier New" w:cs="Courier New"/>
        </w:rPr>
        <w:t>for a value-added tax (VAT)</w:t>
      </w:r>
      <w:r w:rsidRPr="00D67059">
        <w:rPr>
          <w:rFonts w:ascii="Courier New" w:hAnsi="Courier New" w:cs="Courier New"/>
        </w:rPr>
        <w:t>.</w:t>
      </w:r>
      <w:r>
        <w:rPr>
          <w:rFonts w:ascii="Courier New" w:hAnsi="Courier New" w:cs="Courier New"/>
        </w:rPr>
        <w:t xml:space="preserve"> In contrast to earlier calculations which use</w:t>
      </w:r>
      <w:r w:rsidRPr="00D67059">
        <w:rPr>
          <w:rFonts w:ascii="Courier New" w:hAnsi="Courier New" w:cs="Courier New"/>
        </w:rPr>
        <w:t xml:space="preserve"> a relatively narrow base of </w:t>
      </w:r>
      <w:r>
        <w:rPr>
          <w:rFonts w:ascii="Courier New" w:hAnsi="Courier New" w:cs="Courier New"/>
        </w:rPr>
        <w:t>goods (</w:t>
      </w:r>
      <w:r w:rsidRPr="00D67059">
        <w:rPr>
          <w:rFonts w:ascii="Courier New" w:hAnsi="Courier New" w:cs="Courier New"/>
        </w:rPr>
        <w:t>roughly 20% of GDP)</w:t>
      </w:r>
      <w:r>
        <w:rPr>
          <w:rFonts w:ascii="Courier New" w:hAnsi="Courier New" w:cs="Courier New"/>
        </w:rPr>
        <w:t xml:space="preserve">, the typical </w:t>
      </w:r>
      <w:r w:rsidRPr="00D67059">
        <w:rPr>
          <w:rFonts w:ascii="Courier New" w:hAnsi="Courier New" w:cs="Courier New"/>
        </w:rPr>
        <w:t>tax base for OECD countries ranges between 30–50% of GDP, excluding only goods and services whose value are hard to measure.</w:t>
      </w:r>
      <w:r>
        <w:rPr>
          <w:rFonts w:ascii="Courier New" w:hAnsi="Courier New" w:cs="Courier New"/>
        </w:rPr>
        <w:fldChar w:fldCharType="begin"/>
      </w:r>
      <w:r>
        <w:rPr>
          <w:rFonts w:ascii="Courier New" w:hAnsi="Courier New" w:cs="Courier New"/>
        </w:rPr>
        <w:instrText xml:space="preserve"> ADDIN ZOTERO_ITEM CSL_CITATION {"citationID":"Rm7IEBMm","properties":{"formattedCitation":"\\super 31\\nosupersub{}","plainCitation":"31","noteIndex":0},"citationItems":[{"id":302,"uris":["http://zotero.org/users/4865681/items/NT8ARIZX"],"itemData":{"id":302,"type":"report","collection-title":"Options for Reducing the Deficit: 2019 to 2028","publisher":"Congressional Budget Office","title":"Revenue Options","author":[{"family":"CBO","given":""}],"issued":{"date-parts":[["2018",12]]},"citation-key":"cbo_revenue_2018"}}],"schema":"https://github.com/citation-style-language/schema/raw/master/csl-citation.json"} </w:instrText>
      </w:r>
      <w:r>
        <w:rPr>
          <w:rFonts w:ascii="Courier New" w:hAnsi="Courier New" w:cs="Courier New"/>
        </w:rPr>
        <w:fldChar w:fldCharType="separate"/>
      </w:r>
      <w:r w:rsidRPr="00F60919">
        <w:rPr>
          <w:rFonts w:ascii="Courier New" w:hAnsi="Courier New" w:cs="Courier New"/>
          <w:szCs w:val="24"/>
          <w:vertAlign w:val="superscript"/>
        </w:rPr>
        <w:t>31</w:t>
      </w:r>
      <w:r>
        <w:rPr>
          <w:rFonts w:ascii="Courier New" w:hAnsi="Courier New" w:cs="Courier New"/>
        </w:rPr>
        <w:fldChar w:fldCharType="end"/>
      </w:r>
      <w:r w:rsidRPr="00D67059">
        <w:rPr>
          <w:rFonts w:ascii="Courier New" w:hAnsi="Courier New" w:cs="Courier New"/>
        </w:rPr>
        <w:t xml:space="preserve"> In our </w:t>
      </w:r>
      <w:r>
        <w:rPr>
          <w:rFonts w:ascii="Courier New" w:hAnsi="Courier New" w:cs="Courier New"/>
        </w:rPr>
        <w:t xml:space="preserve">baseline </w:t>
      </w:r>
      <w:r w:rsidRPr="00D67059">
        <w:rPr>
          <w:rFonts w:ascii="Courier New" w:hAnsi="Courier New" w:cs="Courier New"/>
        </w:rPr>
        <w:t xml:space="preserve">simulations, we use a taxable base of 40% of </w:t>
      </w:r>
      <w:r>
        <w:rPr>
          <w:rFonts w:ascii="Courier New" w:hAnsi="Courier New" w:cs="Courier New"/>
        </w:rPr>
        <w:t>US</w:t>
      </w:r>
      <w:r w:rsidRPr="00D67059">
        <w:rPr>
          <w:rFonts w:ascii="Courier New" w:hAnsi="Courier New" w:cs="Courier New"/>
        </w:rPr>
        <w:t xml:space="preserve"> GDP. </w:t>
      </w:r>
      <w:r w:rsidR="002B3691">
        <w:rPr>
          <w:rFonts w:ascii="Courier New" w:hAnsi="Courier New" w:cs="Courier New"/>
        </w:rPr>
        <w:t xml:space="preserve">To estimate payroll tax increases, we </w:t>
      </w:r>
      <w:r w:rsidR="002B3691" w:rsidRPr="00D67059">
        <w:rPr>
          <w:rFonts w:ascii="Courier New" w:hAnsi="Courier New" w:cs="Courier New"/>
        </w:rPr>
        <w:t>utilize IRS data on the distribution of</w:t>
      </w:r>
      <w:r w:rsidR="002B3691">
        <w:rPr>
          <w:rFonts w:ascii="Courier New" w:hAnsi="Courier New" w:cs="Courier New"/>
        </w:rPr>
        <w:t xml:space="preserve"> </w:t>
      </w:r>
      <w:r w:rsidR="002B3691" w:rsidRPr="00D67059">
        <w:rPr>
          <w:rFonts w:ascii="Courier New" w:hAnsi="Courier New" w:cs="Courier New"/>
        </w:rPr>
        <w:t xml:space="preserve">adjusted gross income for </w:t>
      </w:r>
      <w:r w:rsidR="002B3691">
        <w:rPr>
          <w:rFonts w:ascii="Courier New" w:hAnsi="Courier New" w:cs="Courier New"/>
        </w:rPr>
        <w:t>US</w:t>
      </w:r>
      <w:r w:rsidR="002B3691" w:rsidRPr="00D67059">
        <w:rPr>
          <w:rFonts w:ascii="Courier New" w:hAnsi="Courier New" w:cs="Courier New"/>
        </w:rPr>
        <w:t xml:space="preserve"> citizens</w:t>
      </w:r>
      <w:r w:rsidR="002B3691">
        <w:rPr>
          <w:rFonts w:ascii="Courier New" w:hAnsi="Courier New" w:cs="Courier New"/>
        </w:rPr>
        <w:t xml:space="preserve">, and simultaneously estimate </w:t>
      </w:r>
      <w:r w:rsidR="002B3691" w:rsidRPr="00D67059">
        <w:rPr>
          <w:rFonts w:ascii="Courier New" w:hAnsi="Courier New" w:cs="Courier New"/>
        </w:rPr>
        <w:t>how earnings change</w:t>
      </w:r>
      <w:r w:rsidR="002B3691">
        <w:rPr>
          <w:rFonts w:ascii="Courier New" w:hAnsi="Courier New" w:cs="Courier New"/>
        </w:rPr>
        <w:t xml:space="preserve"> in response to simulated ICARE policies.</w:t>
      </w:r>
    </w:p>
    <w:p w14:paraId="500FDBDA" w14:textId="65AF2DD5" w:rsidR="00F60919" w:rsidRDefault="00F60919" w:rsidP="00F60919">
      <w:pPr>
        <w:spacing w:after="0" w:line="480" w:lineRule="auto"/>
        <w:ind w:firstLine="720"/>
        <w:rPr>
          <w:rFonts w:ascii="Courier New" w:hAnsi="Courier New" w:cs="Courier New"/>
        </w:rPr>
      </w:pPr>
    </w:p>
    <w:p w14:paraId="139B837C" w14:textId="77777777" w:rsidR="00F60919" w:rsidRPr="00504634" w:rsidRDefault="00F60919" w:rsidP="00866B22">
      <w:pPr>
        <w:spacing w:after="0" w:line="480" w:lineRule="auto"/>
        <w:ind w:firstLine="720"/>
        <w:rPr>
          <w:rFonts w:ascii="Courier New" w:hAnsi="Courier New" w:cs="Courier New"/>
          <w:iCs/>
        </w:rPr>
      </w:pPr>
    </w:p>
    <w:p w14:paraId="3C031E25" w14:textId="45E9CC80" w:rsidR="004A178C" w:rsidRPr="00D31203" w:rsidRDefault="004A178C" w:rsidP="00D31203">
      <w:pPr>
        <w:pStyle w:val="HealthAffairsHeading2"/>
        <w:rPr>
          <w:rFonts w:ascii="Courier New" w:hAnsi="Courier New" w:cs="Courier New"/>
          <w:b/>
          <w:bCs/>
        </w:rPr>
      </w:pPr>
      <w:r w:rsidRPr="00D31203">
        <w:rPr>
          <w:rFonts w:ascii="Courier New" w:hAnsi="Courier New" w:cs="Courier New"/>
          <w:b/>
          <w:bCs/>
        </w:rPr>
        <w:t>Results</w:t>
      </w:r>
    </w:p>
    <w:p w14:paraId="3722BDE7" w14:textId="13F9E4EA" w:rsidR="00D31203" w:rsidRDefault="00D31203" w:rsidP="00D31203">
      <w:pPr>
        <w:pStyle w:val="HealthAffairsHeading"/>
      </w:pPr>
      <w:r>
        <w:t xml:space="preserve">(current: </w:t>
      </w:r>
      <w:r w:rsidR="00012E34">
        <w:t>1,</w:t>
      </w:r>
      <w:r w:rsidR="007867D2">
        <w:t>025</w:t>
      </w:r>
      <w:r>
        <w:t xml:space="preserve"> words; goal: ~750 words)</w:t>
      </w:r>
    </w:p>
    <w:p w14:paraId="4E7E6445" w14:textId="5BD1A6AE" w:rsidR="00D67059" w:rsidRPr="00D67059" w:rsidRDefault="00291998" w:rsidP="00866B22">
      <w:pPr>
        <w:spacing w:after="0" w:line="480" w:lineRule="auto"/>
        <w:ind w:firstLine="720"/>
        <w:rPr>
          <w:rFonts w:ascii="Courier New" w:hAnsi="Courier New" w:cs="Courier New"/>
        </w:rPr>
      </w:pPr>
      <w:r>
        <w:rPr>
          <w:rFonts w:ascii="Courier New" w:hAnsi="Courier New" w:cs="Courier New"/>
        </w:rPr>
        <w:t xml:space="preserve">Our simulations allow us to </w:t>
      </w:r>
      <w:r w:rsidR="00D67059" w:rsidRPr="00D67059">
        <w:rPr>
          <w:rFonts w:ascii="Courier New" w:hAnsi="Courier New" w:cs="Courier New"/>
        </w:rPr>
        <w:t xml:space="preserve">estimate </w:t>
      </w:r>
      <w:r>
        <w:rPr>
          <w:rFonts w:ascii="Courier New" w:hAnsi="Courier New" w:cs="Courier New"/>
        </w:rPr>
        <w:t xml:space="preserve">the </w:t>
      </w:r>
      <w:r w:rsidR="00D67059" w:rsidRPr="00D67059">
        <w:rPr>
          <w:rFonts w:ascii="Courier New" w:hAnsi="Courier New" w:cs="Courier New"/>
        </w:rPr>
        <w:t>total</w:t>
      </w:r>
      <w:r>
        <w:rPr>
          <w:rFonts w:ascii="Courier New" w:hAnsi="Courier New" w:cs="Courier New"/>
        </w:rPr>
        <w:t xml:space="preserve"> change in</w:t>
      </w:r>
      <w:r w:rsidR="00D67059" w:rsidRPr="00D67059">
        <w:rPr>
          <w:rFonts w:ascii="Courier New" w:hAnsi="Courier New" w:cs="Courier New"/>
        </w:rPr>
        <w:t xml:space="preserve"> public spending </w:t>
      </w:r>
      <w:r>
        <w:rPr>
          <w:rFonts w:ascii="Courier New" w:hAnsi="Courier New" w:cs="Courier New"/>
        </w:rPr>
        <w:t>needed to finance ICARE</w:t>
      </w:r>
      <w:r w:rsidR="00D67059" w:rsidRPr="00D67059">
        <w:rPr>
          <w:rFonts w:ascii="Courier New" w:hAnsi="Courier New" w:cs="Courier New"/>
        </w:rPr>
        <w:t xml:space="preserve">. </w:t>
      </w:r>
      <w:r w:rsidR="009044C6">
        <w:rPr>
          <w:rFonts w:ascii="Courier New" w:hAnsi="Courier New" w:cs="Courier New"/>
        </w:rPr>
        <w:t xml:space="preserve">In addition to </w:t>
      </w:r>
      <w:r>
        <w:rPr>
          <w:rFonts w:ascii="Courier New" w:hAnsi="Courier New" w:cs="Courier New"/>
        </w:rPr>
        <w:t>existing p</w:t>
      </w:r>
      <w:r w:rsidR="00D67059" w:rsidRPr="00D67059">
        <w:rPr>
          <w:rFonts w:ascii="Courier New" w:hAnsi="Courier New" w:cs="Courier New"/>
        </w:rPr>
        <w:t xml:space="preserve">ublic </w:t>
      </w:r>
      <w:r w:rsidR="009044C6">
        <w:rPr>
          <w:rFonts w:ascii="Courier New" w:hAnsi="Courier New" w:cs="Courier New"/>
        </w:rPr>
        <w:t xml:space="preserve">health </w:t>
      </w:r>
      <w:r w:rsidR="00D67059" w:rsidRPr="00D67059">
        <w:rPr>
          <w:rFonts w:ascii="Courier New" w:hAnsi="Courier New" w:cs="Courier New"/>
        </w:rPr>
        <w:t>spending</w:t>
      </w:r>
      <w:r w:rsidR="009044C6">
        <w:rPr>
          <w:rFonts w:ascii="Courier New" w:hAnsi="Courier New" w:cs="Courier New"/>
        </w:rPr>
        <w:t xml:space="preserve">, additional funds allow the expansion of public coverage, subsidies to private contracts, and increased coverage quality and physician </w:t>
      </w:r>
      <w:r w:rsidR="00D67059" w:rsidRPr="00D67059">
        <w:rPr>
          <w:rFonts w:ascii="Courier New" w:hAnsi="Courier New" w:cs="Courier New"/>
        </w:rPr>
        <w:t>reimbursement</w:t>
      </w:r>
      <w:r w:rsidR="009044C6">
        <w:rPr>
          <w:rFonts w:ascii="Courier New" w:hAnsi="Courier New" w:cs="Courier New"/>
        </w:rPr>
        <w:t xml:space="preserve">s. </w:t>
      </w:r>
    </w:p>
    <w:p w14:paraId="61D99B62" w14:textId="7876CEE2" w:rsidR="00D67059" w:rsidRPr="00D67059" w:rsidRDefault="009044C6" w:rsidP="00082D01">
      <w:pPr>
        <w:spacing w:after="0" w:line="480" w:lineRule="auto"/>
        <w:ind w:firstLine="720"/>
        <w:rPr>
          <w:rFonts w:ascii="Courier New" w:hAnsi="Courier New" w:cs="Courier New"/>
        </w:rPr>
      </w:pPr>
      <w:r>
        <w:rPr>
          <w:rFonts w:ascii="Courier New" w:hAnsi="Courier New" w:cs="Courier New"/>
        </w:rPr>
        <w:t>Exhibit 3</w:t>
      </w:r>
      <w:r w:rsidR="00D67059" w:rsidRPr="00D67059">
        <w:rPr>
          <w:rFonts w:ascii="Courier New" w:hAnsi="Courier New" w:cs="Courier New"/>
        </w:rPr>
        <w:t xml:space="preserve"> illustrates the estimated spending on ICARE over the transition period. During the </w:t>
      </w:r>
      <w:r w:rsidR="00012E34">
        <w:rPr>
          <w:rFonts w:ascii="Courier New" w:hAnsi="Courier New" w:cs="Courier New"/>
        </w:rPr>
        <w:t xml:space="preserve">program’s </w:t>
      </w:r>
      <w:r w:rsidR="00D67059" w:rsidRPr="00D67059">
        <w:rPr>
          <w:rFonts w:ascii="Courier New" w:hAnsi="Courier New" w:cs="Courier New"/>
        </w:rPr>
        <w:t>first five ye</w:t>
      </w:r>
      <w:r w:rsidR="00012E34">
        <w:rPr>
          <w:rFonts w:ascii="Courier New" w:hAnsi="Courier New" w:cs="Courier New"/>
        </w:rPr>
        <w:t>ars</w:t>
      </w:r>
      <w:r w:rsidR="00D67059" w:rsidRPr="00D67059">
        <w:rPr>
          <w:rFonts w:ascii="Courier New" w:hAnsi="Courier New" w:cs="Courier New"/>
        </w:rPr>
        <w:t xml:space="preserve">, ICARE gradually </w:t>
      </w:r>
      <w:r>
        <w:rPr>
          <w:rFonts w:ascii="Courier New" w:hAnsi="Courier New" w:cs="Courier New"/>
        </w:rPr>
        <w:t>introduces coverage fo</w:t>
      </w:r>
      <w:r w:rsidR="00D67059" w:rsidRPr="00D67059">
        <w:rPr>
          <w:rFonts w:ascii="Courier New" w:hAnsi="Courier New" w:cs="Courier New"/>
        </w:rPr>
        <w:t>r the youngest</w:t>
      </w:r>
      <w:r w:rsidR="00082D01">
        <w:rPr>
          <w:rFonts w:ascii="Courier New" w:hAnsi="Courier New" w:cs="Courier New"/>
        </w:rPr>
        <w:t xml:space="preserve"> </w:t>
      </w:r>
      <w:r w:rsidR="00082D01" w:rsidRPr="00D67059">
        <w:rPr>
          <w:rFonts w:ascii="Courier New" w:hAnsi="Courier New" w:cs="Courier New"/>
        </w:rPr>
        <w:t>children</w:t>
      </w:r>
      <w:r>
        <w:rPr>
          <w:rFonts w:ascii="Courier New" w:hAnsi="Courier New" w:cs="Courier New"/>
        </w:rPr>
        <w:t xml:space="preserve"> and those closest to Medicare eligibility </w:t>
      </w:r>
      <w:r w:rsidR="00012E34">
        <w:rPr>
          <w:rFonts w:ascii="Courier New" w:hAnsi="Courier New" w:cs="Courier New"/>
        </w:rPr>
        <w:t>and phases</w:t>
      </w:r>
      <w:r>
        <w:rPr>
          <w:rFonts w:ascii="Courier New" w:hAnsi="Courier New" w:cs="Courier New"/>
        </w:rPr>
        <w:t xml:space="preserve"> </w:t>
      </w:r>
      <w:r w:rsidR="00082D01" w:rsidRPr="00D67059">
        <w:rPr>
          <w:rFonts w:ascii="Courier New" w:hAnsi="Courier New" w:cs="Courier New"/>
        </w:rPr>
        <w:t xml:space="preserve">in </w:t>
      </w:r>
      <w:r>
        <w:rPr>
          <w:rFonts w:ascii="Courier New" w:hAnsi="Courier New" w:cs="Courier New"/>
        </w:rPr>
        <w:t xml:space="preserve">employer </w:t>
      </w:r>
      <w:r w:rsidR="00082D01" w:rsidRPr="00D67059">
        <w:rPr>
          <w:rFonts w:ascii="Courier New" w:hAnsi="Courier New" w:cs="Courier New"/>
        </w:rPr>
        <w:t xml:space="preserve">subsidies </w:t>
      </w:r>
      <w:r>
        <w:rPr>
          <w:rFonts w:ascii="Courier New" w:hAnsi="Courier New" w:cs="Courier New"/>
        </w:rPr>
        <w:t>for sufficiently generous</w:t>
      </w:r>
      <w:r w:rsidR="00012E34">
        <w:rPr>
          <w:rFonts w:ascii="Courier New" w:hAnsi="Courier New" w:cs="Courier New"/>
        </w:rPr>
        <w:t xml:space="preserve"> private</w:t>
      </w:r>
      <w:r>
        <w:rPr>
          <w:rFonts w:ascii="Courier New" w:hAnsi="Courier New" w:cs="Courier New"/>
        </w:rPr>
        <w:t xml:space="preserve"> plans. </w:t>
      </w:r>
      <w:r w:rsidR="00012E34">
        <w:rPr>
          <w:rFonts w:ascii="Courier New" w:hAnsi="Courier New" w:cs="Courier New"/>
        </w:rPr>
        <w:t xml:space="preserve">Following this, risk equalization programs and transitions to individual contracts ensure a smooth transition of costs as ICARE expands until it is </w:t>
      </w:r>
      <w:r w:rsidR="00082D01" w:rsidRPr="00D67059">
        <w:rPr>
          <w:rFonts w:ascii="Courier New" w:hAnsi="Courier New" w:cs="Courier New"/>
        </w:rPr>
        <w:t>fully implemented.</w:t>
      </w:r>
    </w:p>
    <w:p w14:paraId="00145252" w14:textId="6FE784E8" w:rsidR="00D67059" w:rsidRPr="00D67059" w:rsidRDefault="00D67059" w:rsidP="00866B22">
      <w:pPr>
        <w:spacing w:after="0" w:line="480" w:lineRule="auto"/>
        <w:ind w:firstLine="720"/>
        <w:rPr>
          <w:rFonts w:ascii="Courier New" w:hAnsi="Courier New" w:cs="Courier New"/>
        </w:rPr>
      </w:pPr>
      <w:r w:rsidRPr="00D67059">
        <w:rPr>
          <w:rFonts w:ascii="Courier New" w:hAnsi="Courier New" w:cs="Courier New"/>
        </w:rPr>
        <w:t>We estimate that after ten years, combined spending on the ICARE public option will be about $715.4 billion annually</w:t>
      </w:r>
      <w:r w:rsidR="00012E34">
        <w:rPr>
          <w:rFonts w:ascii="Courier New" w:hAnsi="Courier New" w:cs="Courier New"/>
        </w:rPr>
        <w:t>.</w:t>
      </w:r>
      <w:r w:rsidRPr="00D67059">
        <w:rPr>
          <w:rFonts w:ascii="Courier New" w:hAnsi="Courier New" w:cs="Courier New"/>
        </w:rPr>
        <w:t xml:space="preserve"> Of this, </w:t>
      </w:r>
      <w:r w:rsidR="009044C6">
        <w:rPr>
          <w:rFonts w:ascii="Courier New" w:hAnsi="Courier New" w:cs="Courier New"/>
        </w:rPr>
        <w:t>o</w:t>
      </w:r>
      <w:r w:rsidRPr="00D67059">
        <w:rPr>
          <w:rFonts w:ascii="Courier New" w:hAnsi="Courier New" w:cs="Courier New"/>
        </w:rPr>
        <w:t>nly $289 billion needs to be accounted for in additional revenue</w:t>
      </w:r>
      <w:r w:rsidR="009044C6">
        <w:rPr>
          <w:rFonts w:ascii="Courier New" w:hAnsi="Courier New" w:cs="Courier New"/>
        </w:rPr>
        <w:t xml:space="preserve">. </w:t>
      </w:r>
      <w:r w:rsidRPr="00D67059">
        <w:rPr>
          <w:rFonts w:ascii="Courier New" w:hAnsi="Courier New" w:cs="Courier New"/>
        </w:rPr>
        <w:t xml:space="preserve">We also estimate the cost of subsidies needed to incentivize 75% of </w:t>
      </w:r>
      <w:r w:rsidR="009044C6">
        <w:rPr>
          <w:rFonts w:ascii="Courier New" w:hAnsi="Courier New" w:cs="Courier New"/>
        </w:rPr>
        <w:t xml:space="preserve">post-ICARE private </w:t>
      </w:r>
      <w:r w:rsidRPr="00D67059">
        <w:rPr>
          <w:rFonts w:ascii="Courier New" w:hAnsi="Courier New" w:cs="Courier New"/>
        </w:rPr>
        <w:t xml:space="preserve">plans to </w:t>
      </w:r>
      <w:r w:rsidR="009044C6">
        <w:rPr>
          <w:rFonts w:ascii="Courier New" w:hAnsi="Courier New" w:cs="Courier New"/>
        </w:rPr>
        <w:t xml:space="preserve">be sufficiently generous (e.g., 80% cost-sharing). </w:t>
      </w:r>
      <w:r w:rsidRPr="00D67059">
        <w:rPr>
          <w:rFonts w:ascii="Courier New" w:hAnsi="Courier New" w:cs="Courier New"/>
        </w:rPr>
        <w:t>In the final year of implementation, ICARE subsidies will cost about</w:t>
      </w:r>
      <w:r w:rsidR="00082D01">
        <w:rPr>
          <w:rFonts w:ascii="Courier New" w:hAnsi="Courier New" w:cs="Courier New"/>
        </w:rPr>
        <w:t xml:space="preserve"> </w:t>
      </w:r>
      <w:r w:rsidRPr="00D67059">
        <w:rPr>
          <w:rFonts w:ascii="Courier New" w:hAnsi="Courier New" w:cs="Courier New"/>
        </w:rPr>
        <w:t>$224 billion, bringing the total cost of the ICARE program up to just over $513 billion per year.</w:t>
      </w:r>
    </w:p>
    <w:p w14:paraId="5F38CB0E" w14:textId="5A2857F9" w:rsidR="00D67059" w:rsidRDefault="00D67059" w:rsidP="00866B22">
      <w:pPr>
        <w:spacing w:after="0" w:line="480" w:lineRule="auto"/>
        <w:ind w:firstLine="720"/>
        <w:rPr>
          <w:rFonts w:ascii="Courier New" w:hAnsi="Courier New" w:cs="Courier New"/>
        </w:rPr>
      </w:pPr>
      <w:r w:rsidRPr="00D67059">
        <w:rPr>
          <w:rFonts w:ascii="Courier New" w:hAnsi="Courier New" w:cs="Courier New"/>
        </w:rPr>
        <w:t xml:space="preserve">Appendix Figure A.1 shows how ICARE fits into national healthcare </w:t>
      </w:r>
      <w:r w:rsidR="009044C6">
        <w:rPr>
          <w:rFonts w:ascii="Courier New" w:hAnsi="Courier New" w:cs="Courier New"/>
        </w:rPr>
        <w:t>trends</w:t>
      </w:r>
      <w:r w:rsidRPr="00D67059">
        <w:rPr>
          <w:rFonts w:ascii="Courier New" w:hAnsi="Courier New" w:cs="Courier New"/>
        </w:rPr>
        <w:t xml:space="preserve"> </w:t>
      </w:r>
      <w:r w:rsidR="009044C6">
        <w:rPr>
          <w:rFonts w:ascii="Courier New" w:hAnsi="Courier New" w:cs="Courier New"/>
        </w:rPr>
        <w:t xml:space="preserve">for </w:t>
      </w:r>
      <w:r w:rsidRPr="00D67059">
        <w:rPr>
          <w:rFonts w:ascii="Courier New" w:hAnsi="Courier New" w:cs="Courier New"/>
        </w:rPr>
        <w:t>both costs and enrollment. By</w:t>
      </w:r>
      <w:r w:rsidR="009044C6">
        <w:rPr>
          <w:rFonts w:ascii="Courier New" w:hAnsi="Courier New" w:cs="Courier New"/>
        </w:rPr>
        <w:t xml:space="preserve"> 2035,</w:t>
      </w:r>
      <w:r w:rsidRPr="00D67059">
        <w:rPr>
          <w:rFonts w:ascii="Courier New" w:hAnsi="Courier New" w:cs="Courier New"/>
        </w:rPr>
        <w:t xml:space="preserve"> ICARE will enroll about 3</w:t>
      </w:r>
      <w:r w:rsidR="009044C6">
        <w:rPr>
          <w:rFonts w:ascii="Courier New" w:hAnsi="Courier New" w:cs="Courier New"/>
        </w:rPr>
        <w:t>6</w:t>
      </w:r>
      <w:r w:rsidRPr="00D67059">
        <w:rPr>
          <w:rFonts w:ascii="Courier New" w:hAnsi="Courier New" w:cs="Courier New"/>
        </w:rPr>
        <w:t xml:space="preserve">% of the population while constituting just under one quarter of </w:t>
      </w:r>
      <w:r w:rsidR="009044C6">
        <w:rPr>
          <w:rFonts w:ascii="Courier New" w:hAnsi="Courier New" w:cs="Courier New"/>
        </w:rPr>
        <w:lastRenderedPageBreak/>
        <w:t>total health spending. The Appendix further illustrates how enrollment can be broken down by age and dependency status.</w:t>
      </w:r>
    </w:p>
    <w:p w14:paraId="58C3E284" w14:textId="77777777" w:rsidR="009044C6" w:rsidRDefault="009044C6" w:rsidP="00866B22">
      <w:pPr>
        <w:spacing w:after="0" w:line="480" w:lineRule="auto"/>
        <w:ind w:firstLine="720"/>
        <w:rPr>
          <w:rFonts w:ascii="Courier New" w:hAnsi="Courier New" w:cs="Courier New"/>
        </w:rPr>
      </w:pPr>
    </w:p>
    <w:p w14:paraId="571CA94C" w14:textId="77777777" w:rsidR="00D67059" w:rsidRDefault="00D67059" w:rsidP="00866B22">
      <w:pPr>
        <w:spacing w:after="0" w:line="480" w:lineRule="auto"/>
        <w:ind w:firstLine="720"/>
        <w:rPr>
          <w:rFonts w:ascii="Courier New" w:hAnsi="Courier New" w:cs="Courier New"/>
          <w:i/>
          <w:iCs/>
        </w:rPr>
      </w:pPr>
      <w:r>
        <w:rPr>
          <w:rFonts w:ascii="Courier New" w:hAnsi="Courier New" w:cs="Courier New"/>
          <w:i/>
          <w:iCs/>
        </w:rPr>
        <w:t>Financing ICARE</w:t>
      </w:r>
    </w:p>
    <w:p w14:paraId="51810529" w14:textId="1E0BD162" w:rsidR="00D67059" w:rsidRDefault="009044C6" w:rsidP="00866B22">
      <w:pPr>
        <w:spacing w:after="0" w:line="480" w:lineRule="auto"/>
        <w:ind w:firstLine="720"/>
        <w:rPr>
          <w:rFonts w:ascii="Courier New" w:hAnsi="Courier New" w:cs="Courier New"/>
        </w:rPr>
      </w:pPr>
      <w:r>
        <w:rPr>
          <w:rFonts w:ascii="Courier New" w:hAnsi="Courier New" w:cs="Courier New"/>
        </w:rPr>
        <w:t>We</w:t>
      </w:r>
      <w:r w:rsidR="00D67059" w:rsidRPr="00D67059">
        <w:rPr>
          <w:rFonts w:ascii="Courier New" w:hAnsi="Courier New" w:cs="Courier New"/>
        </w:rPr>
        <w:t xml:space="preserve"> examine two alternative methods to finance ICARE: a proportional credit-invoice value-added tax, and an adjustment to the payroll tax.</w:t>
      </w:r>
      <w:r w:rsidR="00082D01">
        <w:rPr>
          <w:rFonts w:ascii="Courier New" w:hAnsi="Courier New" w:cs="Courier New"/>
        </w:rPr>
        <w:t xml:space="preserve"> </w:t>
      </w:r>
      <w:r w:rsidR="00D67059" w:rsidRPr="00D67059">
        <w:rPr>
          <w:rFonts w:ascii="Courier New" w:hAnsi="Courier New" w:cs="Courier New"/>
        </w:rPr>
        <w:t xml:space="preserve">A value-added tax (VAT), </w:t>
      </w:r>
      <w:r w:rsidRPr="00D67059">
        <w:rPr>
          <w:rFonts w:ascii="Courier New" w:hAnsi="Courier New" w:cs="Courier New"/>
        </w:rPr>
        <w:t>like</w:t>
      </w:r>
      <w:r w:rsidR="00D67059" w:rsidRPr="00D67059">
        <w:rPr>
          <w:rFonts w:ascii="Courier New" w:hAnsi="Courier New" w:cs="Courier New"/>
        </w:rPr>
        <w:t xml:space="preserve"> retail sales taxes popular in</w:t>
      </w:r>
      <w:r w:rsidR="00012E34">
        <w:rPr>
          <w:rFonts w:ascii="Courier New" w:hAnsi="Courier New" w:cs="Courier New"/>
        </w:rPr>
        <w:t xml:space="preserve"> the US</w:t>
      </w:r>
      <w:r w:rsidR="00D67059" w:rsidRPr="00D67059">
        <w:rPr>
          <w:rFonts w:ascii="Courier New" w:hAnsi="Courier New" w:cs="Courier New"/>
        </w:rPr>
        <w:t>, is a tax levied on goods and services; the key difference is that VAT</w:t>
      </w:r>
      <w:r>
        <w:rPr>
          <w:rFonts w:ascii="Courier New" w:hAnsi="Courier New" w:cs="Courier New"/>
        </w:rPr>
        <w:t>s are</w:t>
      </w:r>
      <w:r w:rsidR="00D67059" w:rsidRPr="00D67059">
        <w:rPr>
          <w:rFonts w:ascii="Courier New" w:hAnsi="Courier New" w:cs="Courier New"/>
        </w:rPr>
        <w:t xml:space="preserve"> levied at each stage in a good’s development, rather than </w:t>
      </w:r>
      <w:r>
        <w:rPr>
          <w:rFonts w:ascii="Courier New" w:hAnsi="Courier New" w:cs="Courier New"/>
        </w:rPr>
        <w:t>only at the final sale</w:t>
      </w:r>
      <w:r w:rsidR="00D67059" w:rsidRPr="00D67059">
        <w:rPr>
          <w:rFonts w:ascii="Courier New" w:hAnsi="Courier New" w:cs="Courier New"/>
        </w:rPr>
        <w:t xml:space="preserve">. This </w:t>
      </w:r>
      <w:r>
        <w:rPr>
          <w:rFonts w:ascii="Courier New" w:hAnsi="Courier New" w:cs="Courier New"/>
        </w:rPr>
        <w:t xml:space="preserve">shifts the relative incidence of a tax from consumers to </w:t>
      </w:r>
      <w:r w:rsidR="00012E34">
        <w:rPr>
          <w:rFonts w:ascii="Courier New" w:hAnsi="Courier New" w:cs="Courier New"/>
        </w:rPr>
        <w:t>businesses but</w:t>
      </w:r>
      <w:r>
        <w:rPr>
          <w:rFonts w:ascii="Courier New" w:hAnsi="Courier New" w:cs="Courier New"/>
        </w:rPr>
        <w:t xml:space="preserve"> n</w:t>
      </w:r>
      <w:r w:rsidR="00D67059" w:rsidRPr="00D67059">
        <w:rPr>
          <w:rFonts w:ascii="Courier New" w:hAnsi="Courier New" w:cs="Courier New"/>
        </w:rPr>
        <w:t xml:space="preserve">eed not overly complicate existing </w:t>
      </w:r>
      <w:r w:rsidR="00012E34">
        <w:rPr>
          <w:rFonts w:ascii="Courier New" w:hAnsi="Courier New" w:cs="Courier New"/>
        </w:rPr>
        <w:t xml:space="preserve">US </w:t>
      </w:r>
      <w:r w:rsidR="00D67059" w:rsidRPr="00D67059">
        <w:rPr>
          <w:rFonts w:ascii="Courier New" w:hAnsi="Courier New" w:cs="Courier New"/>
        </w:rPr>
        <w:t>tax structures. VATs are increasingly popular across the globe</w:t>
      </w:r>
      <w:r w:rsidR="00012E34">
        <w:rPr>
          <w:rFonts w:ascii="Courier New" w:hAnsi="Courier New" w:cs="Courier New"/>
        </w:rPr>
        <w:t>:</w:t>
      </w:r>
      <w:r w:rsidR="00D67059" w:rsidRPr="00D67059">
        <w:rPr>
          <w:rFonts w:ascii="Courier New" w:hAnsi="Courier New" w:cs="Courier New"/>
        </w:rPr>
        <w:t xml:space="preserve"> all 35 OECD countries have had substantial VATs since 2005, with rates averaging 19.3% of final sales price in 2019. In these countries, VATs constitute the</w:t>
      </w:r>
      <w:r w:rsidR="00082D01">
        <w:rPr>
          <w:rFonts w:ascii="Courier New" w:hAnsi="Courier New" w:cs="Courier New"/>
        </w:rPr>
        <w:t xml:space="preserve"> </w:t>
      </w:r>
      <w:r w:rsidR="00D67059" w:rsidRPr="00D67059">
        <w:rPr>
          <w:rFonts w:ascii="Courier New" w:hAnsi="Courier New" w:cs="Courier New"/>
        </w:rPr>
        <w:t xml:space="preserve">third largest source of revenue after social security and personal income </w:t>
      </w:r>
      <w:r w:rsidR="00012E34">
        <w:rPr>
          <w:rFonts w:ascii="Courier New" w:hAnsi="Courier New" w:cs="Courier New"/>
        </w:rPr>
        <w:t>taxes; previous research has suggested that a US-based VAT would also generate significant revenue.</w:t>
      </w:r>
      <w:r w:rsidR="00012E34">
        <w:rPr>
          <w:rFonts w:ascii="Courier New" w:hAnsi="Courier New" w:cs="Courier New"/>
        </w:rPr>
        <w:fldChar w:fldCharType="begin"/>
      </w:r>
      <w:r w:rsidR="00F60919">
        <w:rPr>
          <w:rFonts w:ascii="Courier New" w:hAnsi="Courier New" w:cs="Courier New"/>
        </w:rPr>
        <w:instrText xml:space="preserve"> ADDIN ZOTERO_ITEM CSL_CITATION {"citationID":"cCbgFnl8","properties":{"formattedCitation":"\\super 32,33\\nosupersub{}","plainCitation":"32,33","noteIndex":0},"citationItems":[{"id":299,"uris":["http://zotero.org/users/4865681/items/XCS6JV64"],"itemData":{"id":299,"type":"report","event-place":"Paris","publisher":"OECD Publishing","publisher-place":"Paris","title":"Consumption Tax Trends 2019","author":[{"family":"OECD","given":""}],"issued":{"date-parts":[["2019"]]},"citation-key":"oecd_consumption_2019"}},{"id":57,"uris":["http://zotero.org/users/4865681/items/D9WCBAZT"],"itemData":{"id":57,"type":"article-journal","container-title":"The Hamilton Project","title":"Raising revenue with a progressive value added tax","author":[{"family":"Gale","given":"William"}],"issued":{"date-parts":[["2020"]]},"citation-key":"gale_raising_2020"}}],"schema":"https://github.com/citation-style-language/schema/raw/master/csl-citation.json"} </w:instrText>
      </w:r>
      <w:r w:rsidR="00012E34">
        <w:rPr>
          <w:rFonts w:ascii="Courier New" w:hAnsi="Courier New" w:cs="Courier New"/>
        </w:rPr>
        <w:fldChar w:fldCharType="separate"/>
      </w:r>
      <w:r w:rsidR="00F60919" w:rsidRPr="00F60919">
        <w:rPr>
          <w:rFonts w:ascii="Courier New" w:hAnsi="Courier New" w:cs="Courier New"/>
          <w:szCs w:val="24"/>
          <w:vertAlign w:val="superscript"/>
        </w:rPr>
        <w:t>32,33</w:t>
      </w:r>
      <w:r w:rsidR="00012E34">
        <w:rPr>
          <w:rFonts w:ascii="Courier New" w:hAnsi="Courier New" w:cs="Courier New"/>
        </w:rPr>
        <w:fldChar w:fldCharType="end"/>
      </w:r>
    </w:p>
    <w:p w14:paraId="1F01527D" w14:textId="191B8235" w:rsidR="00C253F1" w:rsidRDefault="00012E34" w:rsidP="00866B22">
      <w:pPr>
        <w:spacing w:after="0" w:line="480" w:lineRule="auto"/>
        <w:ind w:firstLine="720"/>
        <w:rPr>
          <w:rFonts w:ascii="Courier New" w:hAnsi="Courier New" w:cs="Courier New"/>
        </w:rPr>
      </w:pPr>
      <w:r>
        <w:rPr>
          <w:rFonts w:ascii="Courier New" w:hAnsi="Courier New" w:cs="Courier New"/>
        </w:rPr>
        <w:t xml:space="preserve">A VAT also constitutes a politically feasible option for generating revenue for public health spending, for several reasons. </w:t>
      </w:r>
      <w:r w:rsidR="00D67059" w:rsidRPr="00D67059">
        <w:rPr>
          <w:rFonts w:ascii="Courier New" w:hAnsi="Courier New" w:cs="Courier New"/>
        </w:rPr>
        <w:t xml:space="preserve">First, they are easier to enforce than wealth taxes or typical retail sales taxes, </w:t>
      </w:r>
      <w:r>
        <w:rPr>
          <w:rFonts w:ascii="Courier New" w:hAnsi="Courier New" w:cs="Courier New"/>
        </w:rPr>
        <w:t>avoiding tax evasion among wealthier groups.</w:t>
      </w:r>
      <w:r>
        <w:rPr>
          <w:rFonts w:ascii="Courier New" w:hAnsi="Courier New" w:cs="Courier New"/>
        </w:rPr>
        <w:fldChar w:fldCharType="begin"/>
      </w:r>
      <w:r w:rsidR="00F60919">
        <w:rPr>
          <w:rFonts w:ascii="Courier New" w:hAnsi="Courier New" w:cs="Courier New"/>
        </w:rPr>
        <w:instrText xml:space="preserve"> ADDIN ZOTERO_ITEM CSL_CITATION {"citationID":"rKZ1FwJK","properties":{"formattedCitation":"\\super 33\\nosupersub{}","plainCitation":"33","noteIndex":0},"citationItems":[{"id":57,"uris":["http://zotero.org/users/4865681/items/D9WCBAZT"],"itemData":{"id":57,"type":"article-journal","container-title":"The Hamilton Project","title":"Raising revenue with a progressive value added tax","author":[{"family":"Gale","given":"William"}],"issued":{"date-parts":[["2020"]]},"citation-key":"gale_raising_2020"}}],"schema":"https://github.com/citation-style-language/schema/raw/master/csl-citation.json"} </w:instrText>
      </w:r>
      <w:r>
        <w:rPr>
          <w:rFonts w:ascii="Courier New" w:hAnsi="Courier New" w:cs="Courier New"/>
        </w:rPr>
        <w:fldChar w:fldCharType="separate"/>
      </w:r>
      <w:r w:rsidR="00F60919" w:rsidRPr="00F60919">
        <w:rPr>
          <w:rFonts w:ascii="Courier New" w:hAnsi="Courier New" w:cs="Courier New"/>
          <w:szCs w:val="24"/>
          <w:vertAlign w:val="superscript"/>
        </w:rPr>
        <w:t>33</w:t>
      </w:r>
      <w:r>
        <w:rPr>
          <w:rFonts w:ascii="Courier New" w:hAnsi="Courier New" w:cs="Courier New"/>
        </w:rPr>
        <w:fldChar w:fldCharType="end"/>
      </w:r>
      <w:r w:rsidR="00D67059" w:rsidRPr="00D67059">
        <w:rPr>
          <w:rFonts w:ascii="Courier New" w:hAnsi="Courier New" w:cs="Courier New"/>
        </w:rPr>
        <w:t xml:space="preserve"> </w:t>
      </w:r>
      <w:r w:rsidR="00C253F1">
        <w:rPr>
          <w:rFonts w:ascii="Courier New" w:hAnsi="Courier New" w:cs="Courier New"/>
        </w:rPr>
        <w:t xml:space="preserve">VATs also </w:t>
      </w:r>
      <w:r w:rsidR="00D67059" w:rsidRPr="00D67059">
        <w:rPr>
          <w:rFonts w:ascii="Courier New" w:hAnsi="Courier New" w:cs="Courier New"/>
        </w:rPr>
        <w:t>do not distort saving</w:t>
      </w:r>
      <w:r w:rsidR="00C253F1">
        <w:rPr>
          <w:rFonts w:ascii="Courier New" w:hAnsi="Courier New" w:cs="Courier New"/>
        </w:rPr>
        <w:t xml:space="preserve"> or</w:t>
      </w:r>
      <w:r w:rsidR="00D67059" w:rsidRPr="00D67059">
        <w:rPr>
          <w:rFonts w:ascii="Courier New" w:hAnsi="Courier New" w:cs="Courier New"/>
        </w:rPr>
        <w:t xml:space="preserve"> investment decisions, making them healthier for economic growth than wealth or income taxes</w:t>
      </w:r>
      <w:r w:rsidR="00C253F1">
        <w:rPr>
          <w:rFonts w:ascii="Courier New" w:hAnsi="Courier New" w:cs="Courier New"/>
        </w:rPr>
        <w:t>.</w:t>
      </w:r>
      <w:r w:rsidR="00C253F1">
        <w:rPr>
          <w:rFonts w:ascii="Courier New" w:hAnsi="Courier New" w:cs="Courier New"/>
        </w:rPr>
        <w:fldChar w:fldCharType="begin"/>
      </w:r>
      <w:r w:rsidR="00F60919">
        <w:rPr>
          <w:rFonts w:ascii="Courier New" w:hAnsi="Courier New" w:cs="Courier New"/>
        </w:rPr>
        <w:instrText xml:space="preserve"> ADDIN ZOTERO_ITEM CSL_CITATION {"citationID":"suUfEN00","properties":{"formattedCitation":"\\super 31\\nosupersub{}","plainCitation":"31","noteIndex":0},"citationItems":[{"id":302,"uris":["http://zotero.org/users/4865681/items/NT8ARIZX"],"itemData":{"id":302,"type":"report","collection-title":"Options for Reducing the Deficit: 2019 to 2028","publisher":"Congressional Budget Office","title":"Revenue Options","author":[{"family":"CBO","given":""}],"issued":{"date-parts":[["2018",12]]},"citation-key":"cbo_revenue_2018"}}],"schema":"https://github.com/citation-style-language/schema/raw/master/csl-citation.json"} </w:instrText>
      </w:r>
      <w:r w:rsidR="00C253F1">
        <w:rPr>
          <w:rFonts w:ascii="Courier New" w:hAnsi="Courier New" w:cs="Courier New"/>
        </w:rPr>
        <w:fldChar w:fldCharType="separate"/>
      </w:r>
      <w:r w:rsidR="00F60919" w:rsidRPr="00F60919">
        <w:rPr>
          <w:rFonts w:ascii="Courier New" w:hAnsi="Courier New" w:cs="Courier New"/>
          <w:szCs w:val="24"/>
          <w:vertAlign w:val="superscript"/>
        </w:rPr>
        <w:t>31</w:t>
      </w:r>
      <w:r w:rsidR="00C253F1">
        <w:rPr>
          <w:rFonts w:ascii="Courier New" w:hAnsi="Courier New" w:cs="Courier New"/>
        </w:rPr>
        <w:fldChar w:fldCharType="end"/>
      </w:r>
      <w:r w:rsidR="00D67059" w:rsidRPr="00D67059">
        <w:rPr>
          <w:rFonts w:ascii="Courier New" w:hAnsi="Courier New" w:cs="Courier New"/>
        </w:rPr>
        <w:t xml:space="preserve"> Finally, the VAT enables revenue collection from non-citizens who still consume goods and services in the </w:t>
      </w:r>
      <w:r w:rsidR="00F60919">
        <w:rPr>
          <w:rFonts w:ascii="Courier New" w:hAnsi="Courier New" w:cs="Courier New"/>
        </w:rPr>
        <w:t>US</w:t>
      </w:r>
      <w:r w:rsidR="00D67059" w:rsidRPr="00D67059">
        <w:rPr>
          <w:rFonts w:ascii="Courier New" w:hAnsi="Courier New" w:cs="Courier New"/>
        </w:rPr>
        <w:t>, including tourists</w:t>
      </w:r>
      <w:r w:rsidR="00C253F1">
        <w:rPr>
          <w:rFonts w:ascii="Courier New" w:hAnsi="Courier New" w:cs="Courier New"/>
        </w:rPr>
        <w:t xml:space="preserve"> and other nonresidents. </w:t>
      </w:r>
      <w:r w:rsidR="00C253F1">
        <w:rPr>
          <w:rFonts w:ascii="Courier New" w:hAnsi="Courier New" w:cs="Courier New"/>
        </w:rPr>
        <w:lastRenderedPageBreak/>
        <w:t xml:space="preserve">VATs hence occupy a political </w:t>
      </w:r>
      <w:r w:rsidR="00C253F1" w:rsidRPr="00D67059">
        <w:rPr>
          <w:rFonts w:ascii="Courier New" w:hAnsi="Courier New" w:cs="Courier New"/>
        </w:rPr>
        <w:t>middle ground between liberal pushes for tax increases on high incomes and conservative moves to reduce entitlement spending.</w:t>
      </w:r>
    </w:p>
    <w:p w14:paraId="0B3349D9" w14:textId="6C0DDDC5" w:rsidR="00082D01" w:rsidRPr="00D67059" w:rsidRDefault="00D67059" w:rsidP="00082D01">
      <w:pPr>
        <w:spacing w:after="0" w:line="480" w:lineRule="auto"/>
        <w:ind w:firstLine="720"/>
        <w:rPr>
          <w:rFonts w:ascii="Courier New" w:hAnsi="Courier New" w:cs="Courier New"/>
        </w:rPr>
      </w:pPr>
      <w:r w:rsidRPr="00D67059">
        <w:rPr>
          <w:rFonts w:ascii="Courier New" w:hAnsi="Courier New" w:cs="Courier New"/>
        </w:rPr>
        <w:t>Although there are some concerns about implementing VATs, many of these c</w:t>
      </w:r>
      <w:r w:rsidRPr="00C253F1">
        <w:rPr>
          <w:rFonts w:ascii="Courier New" w:hAnsi="Courier New" w:cs="Courier New"/>
        </w:rPr>
        <w:t>an be allayed by the way the tax base is defined.</w:t>
      </w:r>
      <w:r w:rsidR="00C253F1" w:rsidRPr="00C253F1">
        <w:rPr>
          <w:rFonts w:ascii="Courier New" w:hAnsi="Courier New" w:cs="Courier New"/>
        </w:rPr>
        <w:t xml:space="preserve"> VATs can be regressive, </w:t>
      </w:r>
      <w:r w:rsidRPr="00C253F1">
        <w:rPr>
          <w:rFonts w:ascii="Courier New" w:hAnsi="Courier New" w:cs="Courier New"/>
        </w:rPr>
        <w:t xml:space="preserve">as lower-income households typically consume a larger fraction of their resources than higher-income households. </w:t>
      </w:r>
      <w:r w:rsidR="00C253F1" w:rsidRPr="00C253F1">
        <w:rPr>
          <w:rFonts w:ascii="Courier New" w:hAnsi="Courier New" w:cs="Courier New"/>
        </w:rPr>
        <w:t xml:space="preserve">However, these effects can be mediated by </w:t>
      </w:r>
      <w:r w:rsidRPr="00C253F1">
        <w:rPr>
          <w:rFonts w:ascii="Courier New" w:hAnsi="Courier New" w:cs="Courier New"/>
        </w:rPr>
        <w:t>exclud</w:t>
      </w:r>
      <w:r w:rsidR="00C253F1" w:rsidRPr="00C253F1">
        <w:rPr>
          <w:rFonts w:ascii="Courier New" w:hAnsi="Courier New" w:cs="Courier New"/>
        </w:rPr>
        <w:t>ing</w:t>
      </w:r>
      <w:r w:rsidRPr="00C253F1">
        <w:rPr>
          <w:rFonts w:ascii="Courier New" w:hAnsi="Courier New" w:cs="Courier New"/>
        </w:rPr>
        <w:t xml:space="preserve"> certain basic goods and services from taxation</w:t>
      </w:r>
      <w:r w:rsidR="00C253F1" w:rsidRPr="00C253F1">
        <w:rPr>
          <w:rFonts w:ascii="Courier New" w:hAnsi="Courier New" w:cs="Courier New"/>
        </w:rPr>
        <w:t xml:space="preserve"> (e.g., </w:t>
      </w:r>
      <w:r w:rsidRPr="00C253F1">
        <w:rPr>
          <w:rFonts w:ascii="Courier New" w:hAnsi="Courier New" w:cs="Courier New"/>
        </w:rPr>
        <w:t>food</w:t>
      </w:r>
      <w:r w:rsidR="002B3691">
        <w:rPr>
          <w:rFonts w:ascii="Courier New" w:hAnsi="Courier New" w:cs="Courier New"/>
        </w:rPr>
        <w:t xml:space="preserve"> or healthcare</w:t>
      </w:r>
      <w:r w:rsidR="00C253F1" w:rsidRPr="00C253F1">
        <w:rPr>
          <w:rFonts w:ascii="Courier New" w:hAnsi="Courier New" w:cs="Courier New"/>
        </w:rPr>
        <w:t>) and considering additional policy options, such as</w:t>
      </w:r>
      <w:r w:rsidRPr="00C253F1">
        <w:rPr>
          <w:rFonts w:ascii="Courier New" w:hAnsi="Courier New" w:cs="Courier New"/>
        </w:rPr>
        <w:t xml:space="preserve"> </w:t>
      </w:r>
      <w:r w:rsidR="00C253F1" w:rsidRPr="00C253F1">
        <w:rPr>
          <w:rFonts w:ascii="Courier New" w:hAnsi="Courier New" w:cs="Courier New"/>
        </w:rPr>
        <w:t xml:space="preserve">adjusting </w:t>
      </w:r>
      <w:r w:rsidRPr="00C253F1">
        <w:rPr>
          <w:rFonts w:ascii="Courier New" w:hAnsi="Courier New" w:cs="Courier New"/>
        </w:rPr>
        <w:t>Social Security benefits calculations</w:t>
      </w:r>
      <w:r w:rsidR="00C253F1" w:rsidRPr="00C253F1">
        <w:rPr>
          <w:rFonts w:ascii="Courier New" w:hAnsi="Courier New" w:cs="Courier New"/>
        </w:rPr>
        <w:t xml:space="preserve"> or implementing universal basic incomes. VATs can also be </w:t>
      </w:r>
      <w:r w:rsidRPr="00C253F1">
        <w:rPr>
          <w:rFonts w:ascii="Courier New" w:hAnsi="Courier New" w:cs="Courier New"/>
        </w:rPr>
        <w:t xml:space="preserve">designed </w:t>
      </w:r>
      <w:r w:rsidR="00C253F1" w:rsidRPr="00C253F1">
        <w:rPr>
          <w:rFonts w:ascii="Courier New" w:hAnsi="Courier New" w:cs="Courier New"/>
        </w:rPr>
        <w:t xml:space="preserve">to exempt small, at-risk businesses. </w:t>
      </w:r>
      <w:r w:rsidRPr="00C253F1">
        <w:rPr>
          <w:rFonts w:ascii="Courier New" w:hAnsi="Courier New" w:cs="Courier New"/>
        </w:rPr>
        <w:t xml:space="preserve"> </w:t>
      </w:r>
    </w:p>
    <w:p w14:paraId="2E1E753C" w14:textId="18324FD6" w:rsidR="00D67059" w:rsidRPr="00D67059" w:rsidRDefault="00D67059" w:rsidP="00082D01">
      <w:pPr>
        <w:spacing w:after="0" w:line="480" w:lineRule="auto"/>
        <w:ind w:firstLine="720"/>
        <w:rPr>
          <w:rFonts w:ascii="Courier New" w:hAnsi="Courier New" w:cs="Courier New"/>
        </w:rPr>
      </w:pPr>
      <w:r w:rsidRPr="00D67059">
        <w:rPr>
          <w:rFonts w:ascii="Courier New" w:hAnsi="Courier New" w:cs="Courier New"/>
        </w:rPr>
        <w:t xml:space="preserve">Utilizing our simulated costs for the ICARE phase-in, we estimate that a VAT which caps at 4.4% is sufficient to finance the full ICARE program. </w:t>
      </w:r>
      <w:r w:rsidR="002B3691">
        <w:rPr>
          <w:rFonts w:ascii="Courier New" w:hAnsi="Courier New" w:cs="Courier New"/>
        </w:rPr>
        <w:t>The first panel of Exhibit 4</w:t>
      </w:r>
      <w:r w:rsidRPr="00D67059">
        <w:rPr>
          <w:rFonts w:ascii="Courier New" w:hAnsi="Courier New" w:cs="Courier New"/>
        </w:rPr>
        <w:t xml:space="preserve"> shows a proposed way of gradually increasing the VAT </w:t>
      </w:r>
      <w:r w:rsidR="002B3691" w:rsidRPr="00D67059">
        <w:rPr>
          <w:rFonts w:ascii="Courier New" w:hAnsi="Courier New" w:cs="Courier New"/>
        </w:rPr>
        <w:t>to</w:t>
      </w:r>
      <w:r w:rsidRPr="00D67059">
        <w:rPr>
          <w:rFonts w:ascii="Courier New" w:hAnsi="Courier New" w:cs="Courier New"/>
        </w:rPr>
        <w:t xml:space="preserve"> </w:t>
      </w:r>
      <w:r w:rsidR="002B3691">
        <w:rPr>
          <w:rFonts w:ascii="Courier New" w:hAnsi="Courier New" w:cs="Courier New"/>
        </w:rPr>
        <w:t xml:space="preserve">continuously </w:t>
      </w:r>
      <w:r w:rsidRPr="00D67059">
        <w:rPr>
          <w:rFonts w:ascii="Courier New" w:hAnsi="Courier New" w:cs="Courier New"/>
        </w:rPr>
        <w:t xml:space="preserve">finance the ICARE program </w:t>
      </w:r>
      <w:r w:rsidR="00082D01" w:rsidRPr="00D67059">
        <w:rPr>
          <w:rFonts w:ascii="Courier New" w:hAnsi="Courier New" w:cs="Courier New"/>
        </w:rPr>
        <w:t xml:space="preserve">in keeping with rising costs. </w:t>
      </w:r>
      <w:r w:rsidR="002B3691">
        <w:rPr>
          <w:rFonts w:ascii="Courier New" w:hAnsi="Courier New" w:cs="Courier New"/>
        </w:rPr>
        <w:t xml:space="preserve">This phase-in </w:t>
      </w:r>
      <w:r w:rsidR="00082D01" w:rsidRPr="00D67059">
        <w:rPr>
          <w:rFonts w:ascii="Courier New" w:hAnsi="Courier New" w:cs="Courier New"/>
        </w:rPr>
        <w:t>minimizes the distortionary impacts of the tax.</w:t>
      </w:r>
      <w:r w:rsidR="002B3691">
        <w:rPr>
          <w:rFonts w:ascii="Courier New" w:hAnsi="Courier New" w:cs="Courier New"/>
        </w:rPr>
        <w:fldChar w:fldCharType="begin"/>
      </w:r>
      <w:r w:rsidR="002B3691">
        <w:rPr>
          <w:rFonts w:ascii="Courier New" w:hAnsi="Courier New" w:cs="Courier New"/>
        </w:rPr>
        <w:instrText xml:space="preserve"> ADDIN ZOTERO_ITEM CSL_CITATION {"citationID":"jyrh5Que","properties":{"formattedCitation":"\\super 31\\nosupersub{}","plainCitation":"31","noteIndex":0},"citationItems":[{"id":302,"uris":["http://zotero.org/users/4865681/items/NT8ARIZX"],"itemData":{"id":302,"type":"report","collection-title":"Options for Reducing the Deficit: 2019 to 2028","publisher":"Congressional Budget Office","title":"Revenue Options","author":[{"family":"CBO","given":""}],"issued":{"date-parts":[["2018",12]]},"citation-key":"cbo_revenue_2018"}}],"schema":"https://github.com/citation-style-language/schema/raw/master/csl-citation.json"} </w:instrText>
      </w:r>
      <w:r w:rsidR="002B3691">
        <w:rPr>
          <w:rFonts w:ascii="Courier New" w:hAnsi="Courier New" w:cs="Courier New"/>
        </w:rPr>
        <w:fldChar w:fldCharType="separate"/>
      </w:r>
      <w:r w:rsidR="002B3691" w:rsidRPr="002B3691">
        <w:rPr>
          <w:rFonts w:ascii="Courier New" w:hAnsi="Courier New" w:cs="Courier New"/>
          <w:szCs w:val="24"/>
          <w:vertAlign w:val="superscript"/>
        </w:rPr>
        <w:t>31</w:t>
      </w:r>
      <w:r w:rsidR="002B3691">
        <w:rPr>
          <w:rFonts w:ascii="Courier New" w:hAnsi="Courier New" w:cs="Courier New"/>
        </w:rPr>
        <w:fldChar w:fldCharType="end"/>
      </w:r>
    </w:p>
    <w:p w14:paraId="3AC5AA84" w14:textId="02774281" w:rsidR="00D67059" w:rsidRPr="00D67059" w:rsidRDefault="002B3691" w:rsidP="002B3691">
      <w:pPr>
        <w:spacing w:after="0" w:line="480" w:lineRule="auto"/>
        <w:ind w:firstLine="720"/>
        <w:rPr>
          <w:rFonts w:ascii="Courier New" w:hAnsi="Courier New" w:cs="Courier New"/>
        </w:rPr>
      </w:pPr>
      <w:r>
        <w:rPr>
          <w:rFonts w:ascii="Courier New" w:hAnsi="Courier New" w:cs="Courier New"/>
        </w:rPr>
        <w:t>ICARE could also be funded with</w:t>
      </w:r>
      <w:r w:rsidR="00D67059" w:rsidRPr="00D67059">
        <w:rPr>
          <w:rFonts w:ascii="Courier New" w:hAnsi="Courier New" w:cs="Courier New"/>
        </w:rPr>
        <w:t xml:space="preserve"> a</w:t>
      </w:r>
      <w:r>
        <w:rPr>
          <w:rFonts w:ascii="Courier New" w:hAnsi="Courier New" w:cs="Courier New"/>
        </w:rPr>
        <w:t xml:space="preserve"> payroll tax </w:t>
      </w:r>
      <w:r w:rsidR="00D67059" w:rsidRPr="00D67059">
        <w:rPr>
          <w:rFonts w:ascii="Courier New" w:hAnsi="Courier New" w:cs="Courier New"/>
        </w:rPr>
        <w:t xml:space="preserve">increase. </w:t>
      </w:r>
      <w:r>
        <w:rPr>
          <w:rFonts w:ascii="Courier New" w:hAnsi="Courier New" w:cs="Courier New"/>
        </w:rPr>
        <w:t xml:space="preserve">This </w:t>
      </w:r>
      <w:r w:rsidR="00D67059" w:rsidRPr="00D67059">
        <w:rPr>
          <w:rFonts w:ascii="Courier New" w:hAnsi="Courier New" w:cs="Courier New"/>
        </w:rPr>
        <w:t xml:space="preserve">would be consistent with </w:t>
      </w:r>
      <w:r>
        <w:rPr>
          <w:rFonts w:ascii="Courier New" w:hAnsi="Courier New" w:cs="Courier New"/>
        </w:rPr>
        <w:t xml:space="preserve">both </w:t>
      </w:r>
      <w:r w:rsidR="00D67059" w:rsidRPr="00D67059">
        <w:rPr>
          <w:rFonts w:ascii="Courier New" w:hAnsi="Courier New" w:cs="Courier New"/>
        </w:rPr>
        <w:t xml:space="preserve">existing tax structure </w:t>
      </w:r>
      <w:r>
        <w:rPr>
          <w:rFonts w:ascii="Courier New" w:hAnsi="Courier New" w:cs="Courier New"/>
        </w:rPr>
        <w:t>and</w:t>
      </w:r>
      <w:r w:rsidR="00D67059" w:rsidRPr="00D67059">
        <w:rPr>
          <w:rFonts w:ascii="Courier New" w:hAnsi="Courier New" w:cs="Courier New"/>
        </w:rPr>
        <w:t xml:space="preserve"> previous health care reforms. Additionally, there would be fewer concerns about the regressive nature of the tax</w:t>
      </w:r>
      <w:r>
        <w:rPr>
          <w:rFonts w:ascii="Courier New" w:hAnsi="Courier New" w:cs="Courier New"/>
        </w:rPr>
        <w:t xml:space="preserve"> (especially if there is no tax cap)</w:t>
      </w:r>
      <w:r w:rsidR="00D67059" w:rsidRPr="00D67059">
        <w:rPr>
          <w:rFonts w:ascii="Courier New" w:hAnsi="Courier New" w:cs="Courier New"/>
        </w:rPr>
        <w:t>. However, increasing the payroll tax rate may also discourage savings and investment behavior</w:t>
      </w:r>
      <w:r>
        <w:rPr>
          <w:rFonts w:ascii="Courier New" w:hAnsi="Courier New" w:cs="Courier New"/>
        </w:rPr>
        <w:t xml:space="preserve">. </w:t>
      </w:r>
    </w:p>
    <w:p w14:paraId="4BDD04B5" w14:textId="0922964E" w:rsidR="00D67059" w:rsidRDefault="002B3691" w:rsidP="00866B22">
      <w:pPr>
        <w:spacing w:after="0" w:line="480" w:lineRule="auto"/>
        <w:ind w:firstLine="720"/>
        <w:rPr>
          <w:rFonts w:ascii="Courier New" w:hAnsi="Courier New" w:cs="Courier New"/>
        </w:rPr>
      </w:pPr>
      <w:r>
        <w:rPr>
          <w:rFonts w:ascii="Courier New" w:hAnsi="Courier New" w:cs="Courier New"/>
        </w:rPr>
        <w:t>The second panel of Exhibit 4</w:t>
      </w:r>
      <w:r w:rsidR="00082D01" w:rsidRPr="00D67059">
        <w:rPr>
          <w:rFonts w:ascii="Courier New" w:hAnsi="Courier New" w:cs="Courier New"/>
        </w:rPr>
        <w:t xml:space="preserve"> </w:t>
      </w:r>
      <w:r>
        <w:rPr>
          <w:rFonts w:ascii="Courier New" w:hAnsi="Courier New" w:cs="Courier New"/>
        </w:rPr>
        <w:t>presents</w:t>
      </w:r>
      <w:r w:rsidR="00082D01" w:rsidRPr="00D67059">
        <w:rPr>
          <w:rFonts w:ascii="Courier New" w:hAnsi="Courier New" w:cs="Courier New"/>
        </w:rPr>
        <w:t xml:space="preserve"> </w:t>
      </w:r>
      <w:r>
        <w:rPr>
          <w:rFonts w:ascii="Courier New" w:hAnsi="Courier New" w:cs="Courier New"/>
        </w:rPr>
        <w:t xml:space="preserve">ICARE financing options through a payroll tax increase. </w:t>
      </w:r>
      <w:r w:rsidR="00082D01" w:rsidRPr="00D67059">
        <w:rPr>
          <w:rFonts w:ascii="Courier New" w:hAnsi="Courier New" w:cs="Courier New"/>
        </w:rPr>
        <w:t xml:space="preserve">We find that an increase of 5.4% is </w:t>
      </w:r>
      <w:r w:rsidR="00082D01" w:rsidRPr="00D67059">
        <w:rPr>
          <w:rFonts w:ascii="Courier New" w:hAnsi="Courier New" w:cs="Courier New"/>
        </w:rPr>
        <w:lastRenderedPageBreak/>
        <w:t xml:space="preserve">needed to finance ICARE’s implementation. This tax could be </w:t>
      </w:r>
      <w:r w:rsidR="00D67059" w:rsidRPr="00D67059">
        <w:rPr>
          <w:rFonts w:ascii="Courier New" w:hAnsi="Courier New" w:cs="Courier New"/>
        </w:rPr>
        <w:t xml:space="preserve">borne entirely by taxpayers or split between employers and employees (e.g., </w:t>
      </w:r>
      <w:r>
        <w:rPr>
          <w:rFonts w:ascii="Courier New" w:hAnsi="Courier New" w:cs="Courier New"/>
        </w:rPr>
        <w:t>as in t</w:t>
      </w:r>
      <w:r w:rsidR="00D67059" w:rsidRPr="00D67059">
        <w:rPr>
          <w:rFonts w:ascii="Courier New" w:hAnsi="Courier New" w:cs="Courier New"/>
        </w:rPr>
        <w:t>he Medicare</w:t>
      </w:r>
      <w:r>
        <w:rPr>
          <w:rFonts w:ascii="Courier New" w:hAnsi="Courier New" w:cs="Courier New"/>
        </w:rPr>
        <w:t xml:space="preserve"> and ACA</w:t>
      </w:r>
      <w:r w:rsidR="00D67059" w:rsidRPr="00D67059">
        <w:rPr>
          <w:rFonts w:ascii="Courier New" w:hAnsi="Courier New" w:cs="Courier New"/>
        </w:rPr>
        <w:t xml:space="preserve"> tax</w:t>
      </w:r>
      <w:r>
        <w:rPr>
          <w:rFonts w:ascii="Courier New" w:hAnsi="Courier New" w:cs="Courier New"/>
        </w:rPr>
        <w:t>es</w:t>
      </w:r>
      <w:r w:rsidR="00D67059" w:rsidRPr="00D67059">
        <w:rPr>
          <w:rFonts w:ascii="Courier New" w:hAnsi="Courier New" w:cs="Courier New"/>
        </w:rPr>
        <w:t xml:space="preserve">). </w:t>
      </w:r>
      <w:r>
        <w:rPr>
          <w:rFonts w:ascii="Courier New" w:hAnsi="Courier New" w:cs="Courier New"/>
        </w:rPr>
        <w:t xml:space="preserve">These estimates are endogenously determined as ICARE </w:t>
      </w:r>
      <w:r w:rsidR="007867D2">
        <w:rPr>
          <w:rFonts w:ascii="Courier New" w:hAnsi="Courier New" w:cs="Courier New"/>
        </w:rPr>
        <w:t xml:space="preserve">policies affect household wages; we estimate that </w:t>
      </w:r>
      <w:r w:rsidR="00D67059" w:rsidRPr="00D67059">
        <w:rPr>
          <w:rFonts w:ascii="Courier New" w:hAnsi="Courier New" w:cs="Courier New"/>
        </w:rPr>
        <w:t>tax increase</w:t>
      </w:r>
      <w:r w:rsidR="007867D2">
        <w:rPr>
          <w:rFonts w:ascii="Courier New" w:hAnsi="Courier New" w:cs="Courier New"/>
        </w:rPr>
        <w:t>s</w:t>
      </w:r>
      <w:r w:rsidR="00D67059" w:rsidRPr="00D67059">
        <w:rPr>
          <w:rFonts w:ascii="Courier New" w:hAnsi="Courier New" w:cs="Courier New"/>
        </w:rPr>
        <w:t xml:space="preserve"> could drop to as low as 5.0% </w:t>
      </w:r>
      <w:r w:rsidR="007867D2">
        <w:rPr>
          <w:rFonts w:ascii="Courier New" w:hAnsi="Courier New" w:cs="Courier New"/>
        </w:rPr>
        <w:t xml:space="preserve">should a greater percentage of </w:t>
      </w:r>
      <w:r w:rsidR="00D67059" w:rsidRPr="00D67059">
        <w:rPr>
          <w:rFonts w:ascii="Courier New" w:hAnsi="Courier New" w:cs="Courier New"/>
        </w:rPr>
        <w:t xml:space="preserve">employer savings </w:t>
      </w:r>
      <w:r w:rsidR="007867D2">
        <w:rPr>
          <w:rFonts w:ascii="Courier New" w:hAnsi="Courier New" w:cs="Courier New"/>
        </w:rPr>
        <w:t>be</w:t>
      </w:r>
      <w:r w:rsidR="00D67059" w:rsidRPr="00D67059">
        <w:rPr>
          <w:rFonts w:ascii="Courier New" w:hAnsi="Courier New" w:cs="Courier New"/>
        </w:rPr>
        <w:t xml:space="preserve"> passed on as wages</w:t>
      </w:r>
      <w:r w:rsidR="007867D2">
        <w:rPr>
          <w:rFonts w:ascii="Courier New" w:hAnsi="Courier New" w:cs="Courier New"/>
        </w:rPr>
        <w:t xml:space="preserve">. </w:t>
      </w:r>
    </w:p>
    <w:p w14:paraId="0AB11ABB" w14:textId="77777777" w:rsidR="00EF26EA" w:rsidRDefault="00EF26EA" w:rsidP="00866B22">
      <w:pPr>
        <w:spacing w:after="0" w:line="480" w:lineRule="auto"/>
        <w:ind w:firstLine="720"/>
        <w:rPr>
          <w:rFonts w:ascii="Courier New" w:hAnsi="Courier New" w:cs="Courier New"/>
        </w:rPr>
      </w:pPr>
    </w:p>
    <w:p w14:paraId="07614C28" w14:textId="77777777" w:rsidR="00082D01" w:rsidRDefault="00D67059" w:rsidP="00082D01">
      <w:pPr>
        <w:spacing w:after="0" w:line="480" w:lineRule="auto"/>
        <w:ind w:firstLine="720"/>
        <w:rPr>
          <w:rFonts w:ascii="Courier New" w:hAnsi="Courier New" w:cs="Courier New"/>
          <w:i/>
          <w:iCs/>
        </w:rPr>
      </w:pPr>
      <w:r>
        <w:rPr>
          <w:rFonts w:ascii="Courier New" w:hAnsi="Courier New" w:cs="Courier New"/>
          <w:i/>
          <w:iCs/>
        </w:rPr>
        <w:t>Sensitivity Analysis</w:t>
      </w:r>
    </w:p>
    <w:p w14:paraId="0571521D" w14:textId="53A99F8B" w:rsidR="00D67059" w:rsidRPr="00082D01" w:rsidRDefault="007867D2" w:rsidP="00082D01">
      <w:pPr>
        <w:spacing w:after="0" w:line="480" w:lineRule="auto"/>
        <w:ind w:firstLine="720"/>
        <w:rPr>
          <w:rFonts w:ascii="Courier New" w:hAnsi="Courier New" w:cs="Courier New"/>
          <w:i/>
          <w:iCs/>
        </w:rPr>
      </w:pPr>
      <w:r>
        <w:rPr>
          <w:rFonts w:ascii="Courier New" w:hAnsi="Courier New" w:cs="Courier New"/>
        </w:rPr>
        <w:t>Our results are robust to different specifications of simulation parameters, as presented in Exhibit 5</w:t>
      </w:r>
      <w:r w:rsidR="00D67059" w:rsidRPr="00D67059">
        <w:rPr>
          <w:rFonts w:ascii="Courier New" w:hAnsi="Courier New" w:cs="Courier New"/>
        </w:rPr>
        <w:t xml:space="preserve">. Each row represents a different simulation, </w:t>
      </w:r>
      <w:r>
        <w:rPr>
          <w:rFonts w:ascii="Courier New" w:hAnsi="Courier New" w:cs="Courier New"/>
        </w:rPr>
        <w:t>altering a specific simulation parameter and presenting r</w:t>
      </w:r>
      <w:r w:rsidR="00D67059" w:rsidRPr="00D67059">
        <w:rPr>
          <w:rFonts w:ascii="Courier New" w:hAnsi="Courier New" w:cs="Courier New"/>
        </w:rPr>
        <w:t xml:space="preserve">esulting changes in </w:t>
      </w:r>
      <w:r>
        <w:rPr>
          <w:rFonts w:ascii="Courier New" w:hAnsi="Courier New" w:cs="Courier New"/>
        </w:rPr>
        <w:t xml:space="preserve">the overall additional costs of ICARE and corresponding </w:t>
      </w:r>
      <w:r w:rsidR="00D67059" w:rsidRPr="00D67059">
        <w:rPr>
          <w:rFonts w:ascii="Courier New" w:hAnsi="Courier New" w:cs="Courier New"/>
        </w:rPr>
        <w:t>tax rates</w:t>
      </w:r>
      <w:r>
        <w:rPr>
          <w:rFonts w:ascii="Courier New" w:hAnsi="Courier New" w:cs="Courier New"/>
        </w:rPr>
        <w:t>.</w:t>
      </w:r>
      <w:r w:rsidR="00D67059" w:rsidRPr="00D67059">
        <w:rPr>
          <w:rFonts w:ascii="Courier New" w:hAnsi="Courier New" w:cs="Courier New"/>
        </w:rPr>
        <w:t xml:space="preserve"> Changes to</w:t>
      </w:r>
      <w:r>
        <w:rPr>
          <w:rFonts w:ascii="Courier New" w:hAnsi="Courier New" w:cs="Courier New"/>
        </w:rPr>
        <w:t xml:space="preserve"> public program eligibility (e.g., ages of children or near-aged)</w:t>
      </w:r>
      <w:r w:rsidR="00D67059" w:rsidRPr="00D67059">
        <w:rPr>
          <w:rFonts w:ascii="Courier New" w:hAnsi="Courier New" w:cs="Courier New"/>
        </w:rPr>
        <w:t xml:space="preserve"> have little impact, suggesting flexibility in who ICARE covers publicly. Changes to more critical parameters</w:t>
      </w:r>
      <w:r>
        <w:rPr>
          <w:rFonts w:ascii="Courier New" w:hAnsi="Courier New" w:cs="Courier New"/>
        </w:rPr>
        <w:t xml:space="preserve">, such as </w:t>
      </w:r>
      <w:r w:rsidR="00D67059" w:rsidRPr="00D67059">
        <w:rPr>
          <w:rFonts w:ascii="Courier New" w:hAnsi="Courier New" w:cs="Courier New"/>
        </w:rPr>
        <w:t>the fraction of near-aged opting into ICARE and moral hazard effects on utilization</w:t>
      </w:r>
      <w:r>
        <w:rPr>
          <w:rFonts w:ascii="Courier New" w:hAnsi="Courier New" w:cs="Courier New"/>
        </w:rPr>
        <w:t xml:space="preserve">, </w:t>
      </w:r>
      <w:r w:rsidR="00D67059" w:rsidRPr="00D67059">
        <w:rPr>
          <w:rFonts w:ascii="Courier New" w:hAnsi="Courier New" w:cs="Courier New"/>
        </w:rPr>
        <w:t xml:space="preserve">drive up costs. The most sizeable shock to ICARE payments comes from altering the size of employer subsidies, </w:t>
      </w:r>
      <w:r>
        <w:rPr>
          <w:rFonts w:ascii="Courier New" w:hAnsi="Courier New" w:cs="Courier New"/>
        </w:rPr>
        <w:t xml:space="preserve">given </w:t>
      </w:r>
      <w:r w:rsidR="00D67059" w:rsidRPr="00D67059">
        <w:rPr>
          <w:rFonts w:ascii="Courier New" w:hAnsi="Courier New" w:cs="Courier New"/>
        </w:rPr>
        <w:t>these constitute half of ICARE funds; however, even providing a 50% subsidy to employer contributions (e.g., roughly one-quarter of ICARE premiums) increases ICARE costs by only 18%. Finally, ICARE costs are substantially reduced if we propose changing physician reimbursement schedules from commercial rates to Medicare rates</w:t>
      </w:r>
      <w:r>
        <w:rPr>
          <w:rFonts w:ascii="Courier New" w:hAnsi="Courier New" w:cs="Courier New"/>
        </w:rPr>
        <w:t>.</w:t>
      </w:r>
    </w:p>
    <w:p w14:paraId="7677B1F0" w14:textId="6FFCDE30" w:rsidR="000E6592" w:rsidRDefault="00D67059" w:rsidP="00866B22">
      <w:pPr>
        <w:spacing w:after="0" w:line="480" w:lineRule="auto"/>
        <w:ind w:firstLine="720"/>
        <w:rPr>
          <w:rFonts w:ascii="Courier New" w:hAnsi="Courier New" w:cs="Courier New"/>
        </w:rPr>
      </w:pPr>
      <w:r w:rsidRPr="00D67059">
        <w:rPr>
          <w:rFonts w:ascii="Courier New" w:hAnsi="Courier New" w:cs="Courier New"/>
        </w:rPr>
        <w:t xml:space="preserve">Revenue parameters are also important in our simulations. While these parameters do not change the estimated costs of ICARE, choices such as the taxable base of goods and services for a value-added tax </w:t>
      </w:r>
      <w:r w:rsidRPr="00D67059">
        <w:rPr>
          <w:rFonts w:ascii="Courier New" w:hAnsi="Courier New" w:cs="Courier New"/>
        </w:rPr>
        <w:lastRenderedPageBreak/>
        <w:t xml:space="preserve">and the fraction of employer savings passed on to employees as wages will influence resulting tax rates. Even </w:t>
      </w:r>
      <w:r w:rsidR="007867D2">
        <w:rPr>
          <w:rFonts w:ascii="Courier New" w:hAnsi="Courier New" w:cs="Courier New"/>
        </w:rPr>
        <w:t xml:space="preserve">if we consider reducing </w:t>
      </w:r>
      <w:r w:rsidRPr="00D67059">
        <w:rPr>
          <w:rFonts w:ascii="Courier New" w:hAnsi="Courier New" w:cs="Courier New"/>
        </w:rPr>
        <w:t>the size of the taxable VAT base by half</w:t>
      </w:r>
      <w:r w:rsidR="007867D2">
        <w:rPr>
          <w:rFonts w:ascii="Courier New" w:hAnsi="Courier New" w:cs="Courier New"/>
        </w:rPr>
        <w:t xml:space="preserve"> (e.g., excluding more goods and services), </w:t>
      </w:r>
      <w:r w:rsidRPr="00D67059">
        <w:rPr>
          <w:rFonts w:ascii="Courier New" w:hAnsi="Courier New" w:cs="Courier New"/>
        </w:rPr>
        <w:t>funding ICARE requires a VAT less than half of the</w:t>
      </w:r>
      <w:r w:rsidR="007867D2">
        <w:rPr>
          <w:rFonts w:ascii="Courier New" w:hAnsi="Courier New" w:cs="Courier New"/>
        </w:rPr>
        <w:t xml:space="preserve"> OECD average</w:t>
      </w:r>
      <w:r w:rsidRPr="00D67059">
        <w:rPr>
          <w:rFonts w:ascii="Courier New" w:hAnsi="Courier New" w:cs="Courier New"/>
        </w:rPr>
        <w:t>. Additionally, as employers pass on more savings to employees, the necessary increase to the payroll tax similarly falls.</w:t>
      </w:r>
      <w:r w:rsidR="00FA276A" w:rsidRPr="008F494B">
        <w:rPr>
          <w:rFonts w:ascii="Courier New" w:hAnsi="Courier New" w:cs="Courier New"/>
        </w:rPr>
        <w:t xml:space="preserve"> </w:t>
      </w:r>
    </w:p>
    <w:p w14:paraId="0EB5CC9F" w14:textId="77777777" w:rsidR="00D31203" w:rsidRPr="008F494B" w:rsidRDefault="00D31203" w:rsidP="00866B22">
      <w:pPr>
        <w:spacing w:after="0" w:line="480" w:lineRule="auto"/>
        <w:ind w:firstLine="720"/>
        <w:rPr>
          <w:rFonts w:ascii="Courier New" w:hAnsi="Courier New" w:cs="Courier New"/>
        </w:rPr>
      </w:pPr>
    </w:p>
    <w:p w14:paraId="24F6F8D3" w14:textId="0F734578" w:rsidR="000E6592" w:rsidRPr="00D31203" w:rsidRDefault="00487CE4" w:rsidP="00D31203">
      <w:pPr>
        <w:pStyle w:val="HealthAffairsHeading2"/>
        <w:rPr>
          <w:rFonts w:ascii="Courier New" w:hAnsi="Courier New" w:cs="Courier New"/>
          <w:b/>
          <w:bCs/>
        </w:rPr>
      </w:pPr>
      <w:r w:rsidRPr="00D31203">
        <w:rPr>
          <w:rFonts w:ascii="Courier New" w:hAnsi="Courier New" w:cs="Courier New"/>
          <w:b/>
          <w:bCs/>
        </w:rPr>
        <w:t>Discussion</w:t>
      </w:r>
    </w:p>
    <w:p w14:paraId="4D7C275A" w14:textId="26200CA5" w:rsidR="00D31203" w:rsidRPr="008F494B" w:rsidRDefault="00D31203" w:rsidP="00D31203">
      <w:pPr>
        <w:pStyle w:val="HealthAffairsHeading"/>
      </w:pPr>
      <w:r>
        <w:t>(current: 428 words; goal: ~750 words)</w:t>
      </w:r>
    </w:p>
    <w:p w14:paraId="3F753538" w14:textId="2C797C64" w:rsidR="006045C4" w:rsidRDefault="006045C4" w:rsidP="00866B22">
      <w:pPr>
        <w:spacing w:after="0" w:line="480" w:lineRule="auto"/>
        <w:ind w:firstLine="720"/>
        <w:rPr>
          <w:rFonts w:ascii="Courier New" w:hAnsi="Courier New" w:cs="Courier New"/>
        </w:rPr>
      </w:pPr>
    </w:p>
    <w:p w14:paraId="7EE85F44" w14:textId="39DE496B" w:rsidR="00EC36B4" w:rsidRPr="008F494B" w:rsidRDefault="00EC36B4" w:rsidP="00082D01">
      <w:pPr>
        <w:spacing w:after="0" w:line="480" w:lineRule="auto"/>
        <w:ind w:firstLine="720"/>
        <w:rPr>
          <w:rFonts w:ascii="Courier New" w:hAnsi="Courier New" w:cs="Courier New"/>
        </w:rPr>
      </w:pPr>
      <w:r>
        <w:rPr>
          <w:rFonts w:ascii="Courier New" w:hAnsi="Courier New" w:cs="Courier New"/>
          <w:i/>
        </w:rPr>
        <w:t>Conclusion</w:t>
      </w:r>
    </w:p>
    <w:p w14:paraId="4179A3F6" w14:textId="6371D8CB" w:rsidR="00D67059" w:rsidRPr="00D67059" w:rsidRDefault="00D67059" w:rsidP="00082D01">
      <w:pPr>
        <w:spacing w:after="0" w:line="480" w:lineRule="auto"/>
        <w:ind w:firstLine="720"/>
        <w:rPr>
          <w:rFonts w:ascii="Courier New" w:hAnsi="Courier New" w:cs="Courier New"/>
        </w:rPr>
      </w:pPr>
      <w:r w:rsidRPr="00D67059">
        <w:rPr>
          <w:rFonts w:ascii="Courier New" w:hAnsi="Courier New" w:cs="Courier New"/>
        </w:rPr>
        <w:t xml:space="preserve">Current discussions of health care reform in the United States typically suffer from two drawbacks: they conflate multiple health policy issues, resulting in convoluted, grandiose policy proposals, and extreme reforms are favored over moderate ones. In this paper, we </w:t>
      </w:r>
    </w:p>
    <w:p w14:paraId="7293FAA4" w14:textId="7FC02235" w:rsidR="00D67059" w:rsidRPr="00D67059" w:rsidRDefault="00D67059" w:rsidP="00082D01">
      <w:pPr>
        <w:spacing w:after="0" w:line="480" w:lineRule="auto"/>
        <w:ind w:firstLine="720"/>
        <w:rPr>
          <w:rFonts w:ascii="Courier New" w:hAnsi="Courier New" w:cs="Courier New"/>
        </w:rPr>
      </w:pPr>
      <w:r w:rsidRPr="00D67059">
        <w:rPr>
          <w:rFonts w:ascii="Courier New" w:hAnsi="Courier New" w:cs="Courier New"/>
        </w:rPr>
        <w:t xml:space="preserve">have motivated, parameterized, simulated, and evaluated a moderate option to increase access to high-quality health insurance in the </w:t>
      </w:r>
      <w:r w:rsidR="00F60919">
        <w:rPr>
          <w:rFonts w:ascii="Courier New" w:hAnsi="Courier New" w:cs="Courier New"/>
        </w:rPr>
        <w:t>US</w:t>
      </w:r>
      <w:r w:rsidRPr="00D67059">
        <w:rPr>
          <w:rFonts w:ascii="Courier New" w:hAnsi="Courier New" w:cs="Courier New"/>
        </w:rPr>
        <w:t xml:space="preserve">, focusing on structural changes that would remove key frictions and coverage gaps and reduce major inefficiencies and inequities. We view ICARE as a politically attractive transition to individual health insurance contracts, public coverage for all children and for the near-aged who want it, and subsidies and a risk adjustment scheme to promote standardized coverage generosity across private and public plans. Our program preserves and incentivizes the private insurers and providers currently dominating the </w:t>
      </w:r>
      <w:r w:rsidR="00F60919">
        <w:rPr>
          <w:rFonts w:ascii="Courier New" w:hAnsi="Courier New" w:cs="Courier New"/>
        </w:rPr>
        <w:t>US</w:t>
      </w:r>
      <w:r w:rsidRPr="00D67059">
        <w:rPr>
          <w:rFonts w:ascii="Courier New" w:hAnsi="Courier New" w:cs="Courier New"/>
        </w:rPr>
        <w:t xml:space="preserve"> health care system while </w:t>
      </w:r>
      <w:r w:rsidRPr="00D67059">
        <w:rPr>
          <w:rFonts w:ascii="Courier New" w:hAnsi="Courier New" w:cs="Courier New"/>
        </w:rPr>
        <w:lastRenderedPageBreak/>
        <w:t>prioritizing equitable coverage and increasing access to care for vulnerable populations.</w:t>
      </w:r>
    </w:p>
    <w:p w14:paraId="32036375" w14:textId="30EBF467" w:rsidR="00D67059" w:rsidRPr="00D67059" w:rsidRDefault="00D67059" w:rsidP="00082D01">
      <w:pPr>
        <w:spacing w:after="0" w:line="480" w:lineRule="auto"/>
        <w:ind w:firstLine="720"/>
        <w:rPr>
          <w:rFonts w:ascii="Courier New" w:hAnsi="Courier New" w:cs="Courier New"/>
        </w:rPr>
      </w:pPr>
      <w:r w:rsidRPr="00D67059">
        <w:rPr>
          <w:rFonts w:ascii="Courier New" w:hAnsi="Courier New" w:cs="Courier New"/>
        </w:rPr>
        <w:t>Our simulations are novel in that they address multiple dimensions of behavioral response to the ICARE program, relying on a wealth of health economics and health care policy literature. In particular, we accommodate adjustments to utilization, allow for the most expensive enrollees to choose and be subsidized by a public option, and model how employees and employers will respond in heterogeneous ways to the program. Future research on ICARE and other reform proposals may utilize and extend this framework, potentially endogenizing key parameters such as optimal subsidy rates and risk adjustment schemes. This may include more explicit economic modeling linking response parameters to policy features, such as how moving income from tax-preferred insurance coverage to more easily taxable wages may alter household budget constraints and, by extension, healthcare utilization. Additionally, future research may present more refined modeling of how ICARE can be used as a foundation to contain costs, and address “supply-side” issues in the healthcare system, such as profit-oriented physician decision-making, unacceptable wait times for care, and provider consolidation.</w:t>
      </w:r>
    </w:p>
    <w:p w14:paraId="50CBB14B" w14:textId="70B090AB" w:rsidR="00D67059" w:rsidRDefault="00D67059" w:rsidP="00082D01">
      <w:pPr>
        <w:spacing w:after="0" w:line="480" w:lineRule="auto"/>
        <w:ind w:firstLine="720"/>
        <w:rPr>
          <w:rFonts w:ascii="Courier New" w:hAnsi="Courier New" w:cs="Courier New"/>
          <w:shd w:val="clear" w:color="auto" w:fill="FFFFFF"/>
        </w:rPr>
      </w:pPr>
      <w:r w:rsidRPr="00D67059">
        <w:rPr>
          <w:rFonts w:ascii="Courier New" w:hAnsi="Courier New" w:cs="Courier New"/>
        </w:rPr>
        <w:t>We estimate that ICARE will require about $513 billion of additional revenue per year when fully phased in, about 1/6 the expected cost of a full transition to a single-payer system. ICARE’s increased public costs can be funded with a new value-added tax on goods and services of about 4.4% or a payroll tax increase of 5.4%. Perhaps most appealingly, our</w:t>
      </w:r>
      <w:r w:rsidR="00082D01">
        <w:rPr>
          <w:rFonts w:ascii="Courier New" w:hAnsi="Courier New" w:cs="Courier New"/>
        </w:rPr>
        <w:t xml:space="preserve"> </w:t>
      </w:r>
      <w:r w:rsidRPr="00D67059">
        <w:rPr>
          <w:rFonts w:ascii="Courier New" w:hAnsi="Courier New" w:cs="Courier New"/>
        </w:rPr>
        <w:t xml:space="preserve">simulations are flexible and robust to </w:t>
      </w:r>
      <w:r w:rsidRPr="00D67059">
        <w:rPr>
          <w:rFonts w:ascii="Courier New" w:hAnsi="Courier New" w:cs="Courier New"/>
        </w:rPr>
        <w:lastRenderedPageBreak/>
        <w:t>alternative specifications and can be easily adapted by policy makers. It is our hope that this moderate alternative to health care reform could be politically and economically feasible, while achieving major improvements in the quality of health insurance coverage in the United States.</w:t>
      </w:r>
    </w:p>
    <w:p w14:paraId="6A07F2EA" w14:textId="77777777" w:rsidR="00D67059" w:rsidRDefault="00D67059" w:rsidP="00082D01">
      <w:pPr>
        <w:spacing w:after="0" w:line="480" w:lineRule="auto"/>
        <w:ind w:firstLine="720"/>
        <w:rPr>
          <w:rFonts w:ascii="Courier New" w:hAnsi="Courier New" w:cs="Courier New"/>
          <w:shd w:val="clear" w:color="auto" w:fill="FFFFFF"/>
        </w:rPr>
      </w:pPr>
      <w:r>
        <w:rPr>
          <w:rFonts w:ascii="Courier New" w:hAnsi="Courier New" w:cs="Courier New"/>
          <w:shd w:val="clear" w:color="auto" w:fill="FFFFFF"/>
        </w:rPr>
        <w:br w:type="page"/>
      </w:r>
    </w:p>
    <w:p w14:paraId="0DFBE139" w14:textId="77777777" w:rsidR="00FB6F89" w:rsidRDefault="00FB6F89" w:rsidP="00866B22">
      <w:pPr>
        <w:spacing w:after="0"/>
        <w:rPr>
          <w:rFonts w:ascii="Courier New" w:hAnsi="Courier New" w:cs="Courier New"/>
          <w:shd w:val="clear" w:color="auto" w:fill="FFFFFF"/>
        </w:rPr>
      </w:pPr>
    </w:p>
    <w:p w14:paraId="0A2A7AD1" w14:textId="770C3F18" w:rsidR="00FB6F89" w:rsidRDefault="00FB6F89" w:rsidP="00866B22">
      <w:pPr>
        <w:spacing w:after="0" w:line="480" w:lineRule="auto"/>
        <w:ind w:firstLine="720"/>
        <w:rPr>
          <w:rFonts w:ascii="Courier New" w:hAnsi="Courier New" w:cs="Courier New"/>
        </w:rPr>
      </w:pPr>
      <w:r w:rsidRPr="008F494B">
        <w:rPr>
          <w:rFonts w:ascii="Courier New" w:hAnsi="Courier New" w:cs="Courier New"/>
        </w:rPr>
        <w:t>Endnotes:</w:t>
      </w:r>
    </w:p>
    <w:p w14:paraId="7B5CC881" w14:textId="77777777" w:rsidR="002B3691" w:rsidRPr="002B3691" w:rsidRDefault="00C93E25" w:rsidP="002B3691">
      <w:pPr>
        <w:pStyle w:val="Bibliography"/>
        <w:rPr>
          <w:rFonts w:ascii="Courier New" w:hAnsi="Courier New" w:cs="Courier New"/>
        </w:rPr>
      </w:pPr>
      <w:r>
        <w:rPr>
          <w:rFonts w:ascii="Courier New" w:hAnsi="Courier New" w:cs="Courier New"/>
        </w:rPr>
        <w:fldChar w:fldCharType="begin"/>
      </w:r>
      <w:r>
        <w:rPr>
          <w:rFonts w:ascii="Courier New" w:hAnsi="Courier New" w:cs="Courier New"/>
        </w:rPr>
        <w:instrText xml:space="preserve"> ADDIN ZOTERO_BIBL {"uncited":[],"omitted":[],"custom":[]} CSL_BIBLIOGRAPHY </w:instrText>
      </w:r>
      <w:r>
        <w:rPr>
          <w:rFonts w:ascii="Courier New" w:hAnsi="Courier New" w:cs="Courier New"/>
        </w:rPr>
        <w:fldChar w:fldCharType="separate"/>
      </w:r>
      <w:r w:rsidR="002B3691" w:rsidRPr="002B3691">
        <w:rPr>
          <w:rFonts w:ascii="Courier New" w:hAnsi="Courier New" w:cs="Courier New"/>
        </w:rPr>
        <w:t>1.</w:t>
      </w:r>
      <w:r w:rsidR="002B3691" w:rsidRPr="002B3691">
        <w:rPr>
          <w:rFonts w:ascii="Courier New" w:hAnsi="Courier New" w:cs="Courier New"/>
        </w:rPr>
        <w:tab/>
        <w:t xml:space="preserve">Keisler-Starkey K, Bunch LN. </w:t>
      </w:r>
      <w:r w:rsidR="002B3691" w:rsidRPr="002B3691">
        <w:rPr>
          <w:rFonts w:ascii="Courier New" w:hAnsi="Courier New" w:cs="Courier New"/>
          <w:i/>
          <w:iCs/>
        </w:rPr>
        <w:t>Health Insurance Coverage in the United States: 2020</w:t>
      </w:r>
      <w:r w:rsidR="002B3691" w:rsidRPr="002B3691">
        <w:rPr>
          <w:rFonts w:ascii="Courier New" w:hAnsi="Courier New" w:cs="Courier New"/>
        </w:rPr>
        <w:t>. United States Census Bureau; 2021. Accessed March 10, 2022. https://www.census.gov/library/publications/2021/demo/p60-274.html</w:t>
      </w:r>
    </w:p>
    <w:p w14:paraId="318503BC"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2.</w:t>
      </w:r>
      <w:r w:rsidRPr="002B3691">
        <w:rPr>
          <w:rFonts w:ascii="Courier New" w:hAnsi="Courier New" w:cs="Courier New"/>
        </w:rPr>
        <w:tab/>
        <w:t xml:space="preserve">Chin MH, King PT, Jones RG, et al. Lessons for achieving health equity comparing Aotearoa/New Zealand and the United States. </w:t>
      </w:r>
      <w:r w:rsidRPr="002B3691">
        <w:rPr>
          <w:rFonts w:ascii="Courier New" w:hAnsi="Courier New" w:cs="Courier New"/>
          <w:i/>
          <w:iCs/>
        </w:rPr>
        <w:t>Health Policy</w:t>
      </w:r>
      <w:r w:rsidRPr="002B3691">
        <w:rPr>
          <w:rFonts w:ascii="Courier New" w:hAnsi="Courier New" w:cs="Courier New"/>
        </w:rPr>
        <w:t>. 2018;122(8):837-853. doi:10.1016/j.healthpol.2018.05.001</w:t>
      </w:r>
    </w:p>
    <w:p w14:paraId="56ED1B56"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3.</w:t>
      </w:r>
      <w:r w:rsidRPr="002B3691">
        <w:rPr>
          <w:rFonts w:ascii="Courier New" w:hAnsi="Courier New" w:cs="Courier New"/>
        </w:rPr>
        <w:tab/>
        <w:t xml:space="preserve">Frank RG, McGuire TG. </w:t>
      </w:r>
      <w:r w:rsidRPr="002B3691">
        <w:rPr>
          <w:rFonts w:ascii="Courier New" w:hAnsi="Courier New" w:cs="Courier New"/>
          <w:i/>
          <w:iCs/>
        </w:rPr>
        <w:t>Market Concentration and Potential Competition in Medicare Advantage</w:t>
      </w:r>
      <w:r w:rsidRPr="002B3691">
        <w:rPr>
          <w:rFonts w:ascii="Courier New" w:hAnsi="Courier New" w:cs="Courier New"/>
        </w:rPr>
        <w:t>.; 2019:8.</w:t>
      </w:r>
    </w:p>
    <w:p w14:paraId="613E9C7D"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4.</w:t>
      </w:r>
      <w:r w:rsidRPr="002B3691">
        <w:rPr>
          <w:rFonts w:ascii="Courier New" w:hAnsi="Courier New" w:cs="Courier New"/>
        </w:rPr>
        <w:tab/>
        <w:t xml:space="preserve">Oberlander J. Lessons from the long and winding road to medicare for all. </w:t>
      </w:r>
      <w:r w:rsidRPr="002B3691">
        <w:rPr>
          <w:rFonts w:ascii="Courier New" w:hAnsi="Courier New" w:cs="Courier New"/>
          <w:i/>
          <w:iCs/>
        </w:rPr>
        <w:t>American Journal of Public Health</w:t>
      </w:r>
      <w:r w:rsidRPr="002B3691">
        <w:rPr>
          <w:rFonts w:ascii="Courier New" w:hAnsi="Courier New" w:cs="Courier New"/>
        </w:rPr>
        <w:t>. 2019;109(11):1497-1500. doi:10.2105/AJPH.2019.305295</w:t>
      </w:r>
    </w:p>
    <w:p w14:paraId="3A0656FB"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5.</w:t>
      </w:r>
      <w:r w:rsidRPr="002B3691">
        <w:rPr>
          <w:rFonts w:ascii="Courier New" w:hAnsi="Courier New" w:cs="Courier New"/>
        </w:rPr>
        <w:tab/>
        <w:t xml:space="preserve">KFF. </w:t>
      </w:r>
      <w:r w:rsidRPr="002B3691">
        <w:rPr>
          <w:rFonts w:ascii="Courier New" w:hAnsi="Courier New" w:cs="Courier New"/>
          <w:i/>
          <w:iCs/>
        </w:rPr>
        <w:t>2020 Employer Health Benefits Survey</w:t>
      </w:r>
      <w:r w:rsidRPr="002B3691">
        <w:rPr>
          <w:rFonts w:ascii="Courier New" w:hAnsi="Courier New" w:cs="Courier New"/>
        </w:rPr>
        <w:t>. Henry J. Kaiser Family Foundation; 2020. Accessed May 11, 2021. https://www.kff.org/health-costs/report/2020-employer-health-benefits-survey/</w:t>
      </w:r>
    </w:p>
    <w:p w14:paraId="2043A06B"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6.</w:t>
      </w:r>
      <w:r w:rsidRPr="002B3691">
        <w:rPr>
          <w:rFonts w:ascii="Courier New" w:hAnsi="Courier New" w:cs="Courier New"/>
        </w:rPr>
        <w:tab/>
        <w:t xml:space="preserve">Pollack H, Kronebusch K. Vulnerable Populations. In: McLaughlin CG, ed. </w:t>
      </w:r>
      <w:r w:rsidRPr="002B3691">
        <w:rPr>
          <w:rFonts w:ascii="Courier New" w:hAnsi="Courier New" w:cs="Courier New"/>
          <w:i/>
          <w:iCs/>
        </w:rPr>
        <w:t>Health Policy and the Uninsured</w:t>
      </w:r>
      <w:r w:rsidRPr="002B3691">
        <w:rPr>
          <w:rFonts w:ascii="Courier New" w:hAnsi="Courier New" w:cs="Courier New"/>
        </w:rPr>
        <w:t>. Urban Institute Press; 2004.</w:t>
      </w:r>
    </w:p>
    <w:p w14:paraId="5D6DFC6A"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7.</w:t>
      </w:r>
      <w:r w:rsidRPr="002B3691">
        <w:rPr>
          <w:rFonts w:ascii="Courier New" w:hAnsi="Courier New" w:cs="Courier New"/>
        </w:rPr>
        <w:tab/>
        <w:t xml:space="preserve">Duarte F, Kadiyala S, Kominski GF, Riveros A. The effect of the affordable care act on cancer detection among the near-elderly. </w:t>
      </w:r>
      <w:r w:rsidRPr="002B3691">
        <w:rPr>
          <w:rFonts w:ascii="Courier New" w:hAnsi="Courier New" w:cs="Courier New"/>
          <w:i/>
          <w:iCs/>
        </w:rPr>
        <w:t>Health Affairs</w:t>
      </w:r>
      <w:r w:rsidRPr="002B3691">
        <w:rPr>
          <w:rFonts w:ascii="Courier New" w:hAnsi="Courier New" w:cs="Courier New"/>
        </w:rPr>
        <w:t>. 2021;40(2):258-265. doi:10.1377/hlthaff.2020.00369</w:t>
      </w:r>
    </w:p>
    <w:p w14:paraId="5F795CA7"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8.</w:t>
      </w:r>
      <w:r w:rsidRPr="002B3691">
        <w:rPr>
          <w:rFonts w:ascii="Courier New" w:hAnsi="Courier New" w:cs="Courier New"/>
        </w:rPr>
        <w:tab/>
      </w:r>
      <w:r w:rsidRPr="002B3691">
        <w:rPr>
          <w:rFonts w:ascii="Courier New" w:hAnsi="Courier New" w:cs="Courier New"/>
          <w:i/>
          <w:iCs/>
        </w:rPr>
        <w:t>How CBO Analyzes the Costs of Proposals for Single-Payer Health Care Systems That Are Based on Medicare’s Fee-for-Service Program</w:t>
      </w:r>
      <w:r w:rsidRPr="002B3691">
        <w:rPr>
          <w:rFonts w:ascii="Courier New" w:hAnsi="Courier New" w:cs="Courier New"/>
        </w:rPr>
        <w:t>. Congressional Budget Office; 2020.</w:t>
      </w:r>
    </w:p>
    <w:p w14:paraId="4DE44CF5"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9.</w:t>
      </w:r>
      <w:r w:rsidRPr="002B3691">
        <w:rPr>
          <w:rFonts w:ascii="Courier New" w:hAnsi="Courier New" w:cs="Courier New"/>
        </w:rPr>
        <w:tab/>
        <w:t xml:space="preserve">Nyman JA. Cost of medicare for all: Review of the estimates. </w:t>
      </w:r>
      <w:r w:rsidRPr="002B3691">
        <w:rPr>
          <w:rFonts w:ascii="Courier New" w:hAnsi="Courier New" w:cs="Courier New"/>
          <w:i/>
          <w:iCs/>
        </w:rPr>
        <w:t>Appl Health Econ Health Policy</w:t>
      </w:r>
      <w:r w:rsidRPr="002B3691">
        <w:rPr>
          <w:rFonts w:ascii="Courier New" w:hAnsi="Courier New" w:cs="Courier New"/>
        </w:rPr>
        <w:t>. 2021;19(4):453-461. doi:10.1007/s40258-021-00636-6</w:t>
      </w:r>
    </w:p>
    <w:p w14:paraId="4A69281F"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10.</w:t>
      </w:r>
      <w:r w:rsidRPr="002B3691">
        <w:rPr>
          <w:rFonts w:ascii="Courier New" w:hAnsi="Courier New" w:cs="Courier New"/>
        </w:rPr>
        <w:tab/>
        <w:t xml:space="preserve">van Kleef RC, Eijkenaar F, van Vliet RC, van de Ven WP. Health plan payment in the Netherlands. In: </w:t>
      </w:r>
      <w:r w:rsidRPr="002B3691">
        <w:rPr>
          <w:rFonts w:ascii="Courier New" w:hAnsi="Courier New" w:cs="Courier New"/>
          <w:i/>
          <w:iCs/>
        </w:rPr>
        <w:t>Risk Adjustment, Risk Sharing and Premium Regulation in Health Insurance Markets</w:t>
      </w:r>
      <w:r w:rsidRPr="002B3691">
        <w:rPr>
          <w:rFonts w:ascii="Courier New" w:hAnsi="Courier New" w:cs="Courier New"/>
        </w:rPr>
        <w:t>. Academic Press; 2018:397-429.</w:t>
      </w:r>
    </w:p>
    <w:p w14:paraId="3F35144A"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11.</w:t>
      </w:r>
      <w:r w:rsidRPr="002B3691">
        <w:rPr>
          <w:rFonts w:ascii="Courier New" w:hAnsi="Courier New" w:cs="Courier New"/>
        </w:rPr>
        <w:tab/>
        <w:t xml:space="preserve">Wasem J, Buchner F, Lux G, Schillo S. Health plan payment in Germany. In: </w:t>
      </w:r>
      <w:r w:rsidRPr="002B3691">
        <w:rPr>
          <w:rFonts w:ascii="Courier New" w:hAnsi="Courier New" w:cs="Courier New"/>
          <w:i/>
          <w:iCs/>
        </w:rPr>
        <w:t>Risk Adjustment, Risk Sharing and Premium Regulation in Health Insurance Markets</w:t>
      </w:r>
      <w:r w:rsidRPr="002B3691">
        <w:rPr>
          <w:rFonts w:ascii="Courier New" w:hAnsi="Courier New" w:cs="Courier New"/>
        </w:rPr>
        <w:t>. Academic Press; 2018:295-329.</w:t>
      </w:r>
    </w:p>
    <w:p w14:paraId="72582B5A"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12.</w:t>
      </w:r>
      <w:r w:rsidRPr="002B3691">
        <w:rPr>
          <w:rFonts w:ascii="Courier New" w:hAnsi="Courier New" w:cs="Courier New"/>
        </w:rPr>
        <w:tab/>
        <w:t xml:space="preserve">Corlette S, Wengle E, Houston M, Thomas T. </w:t>
      </w:r>
      <w:r w:rsidRPr="002B3691">
        <w:rPr>
          <w:rFonts w:ascii="Courier New" w:hAnsi="Courier New" w:cs="Courier New"/>
          <w:i/>
          <w:iCs/>
        </w:rPr>
        <w:t>The Impact of the COVID-19 Pandemic and Recent Federal Policies on Small Business Health Insurance</w:t>
      </w:r>
      <w:r w:rsidRPr="002B3691">
        <w:rPr>
          <w:rFonts w:ascii="Courier New" w:hAnsi="Courier New" w:cs="Courier New"/>
        </w:rPr>
        <w:t>. Urban Institute; 2021:17.</w:t>
      </w:r>
    </w:p>
    <w:p w14:paraId="3B841F0C"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lastRenderedPageBreak/>
        <w:t>13.</w:t>
      </w:r>
      <w:r w:rsidRPr="002B3691">
        <w:rPr>
          <w:rFonts w:ascii="Courier New" w:hAnsi="Courier New" w:cs="Courier New"/>
        </w:rPr>
        <w:tab/>
        <w:t xml:space="preserve">Marone V, Sabety A. Should there be vertical choice in health insurance markets? </w:t>
      </w:r>
      <w:r w:rsidRPr="002B3691">
        <w:rPr>
          <w:rFonts w:ascii="Courier New" w:hAnsi="Courier New" w:cs="Courier New"/>
          <w:i/>
          <w:iCs/>
        </w:rPr>
        <w:t>American Economic Review</w:t>
      </w:r>
      <w:r w:rsidRPr="002B3691">
        <w:rPr>
          <w:rFonts w:ascii="Courier New" w:hAnsi="Courier New" w:cs="Courier New"/>
        </w:rPr>
        <w:t>. 2022;112(1):304-342.</w:t>
      </w:r>
    </w:p>
    <w:p w14:paraId="56A7D2DE"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14.</w:t>
      </w:r>
      <w:r w:rsidRPr="002B3691">
        <w:rPr>
          <w:rFonts w:ascii="Courier New" w:hAnsi="Courier New" w:cs="Courier New"/>
        </w:rPr>
        <w:tab/>
        <w:t xml:space="preserve">Dickstein MJ, Duggan M, Orsini J, Tebaldi P. The Impact of Market Size and Composition on Health Insurance Premiums: Evidence from the First Year of the Affordable Care Act. </w:t>
      </w:r>
      <w:r w:rsidRPr="002B3691">
        <w:rPr>
          <w:rFonts w:ascii="Courier New" w:hAnsi="Courier New" w:cs="Courier New"/>
          <w:i/>
          <w:iCs/>
        </w:rPr>
        <w:t>American Economic Review</w:t>
      </w:r>
      <w:r w:rsidRPr="002B3691">
        <w:rPr>
          <w:rFonts w:ascii="Courier New" w:hAnsi="Courier New" w:cs="Courier New"/>
        </w:rPr>
        <w:t>. 2015;105(5):120-125. doi:10.1257/aer.p20151083</w:t>
      </w:r>
    </w:p>
    <w:p w14:paraId="7F5181BC"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15.</w:t>
      </w:r>
      <w:r w:rsidRPr="002B3691">
        <w:rPr>
          <w:rFonts w:ascii="Courier New" w:hAnsi="Courier New" w:cs="Courier New"/>
        </w:rPr>
        <w:tab/>
        <w:t xml:space="preserve">Finkelstein A, Hendren N, Shephard M. Subsidizing health insurance for low-income adults: Evidence from Massachusetts. </w:t>
      </w:r>
      <w:r w:rsidRPr="002B3691">
        <w:rPr>
          <w:rFonts w:ascii="Courier New" w:hAnsi="Courier New" w:cs="Courier New"/>
          <w:i/>
          <w:iCs/>
        </w:rPr>
        <w:t>American Economics Review</w:t>
      </w:r>
      <w:r w:rsidRPr="002B3691">
        <w:rPr>
          <w:rFonts w:ascii="Courier New" w:hAnsi="Courier New" w:cs="Courier New"/>
        </w:rPr>
        <w:t>. 2019;109(4):1530-1567.</w:t>
      </w:r>
    </w:p>
    <w:p w14:paraId="74EB097F"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16.</w:t>
      </w:r>
      <w:r w:rsidRPr="002B3691">
        <w:rPr>
          <w:rFonts w:ascii="Courier New" w:hAnsi="Courier New" w:cs="Courier New"/>
        </w:rPr>
        <w:tab/>
        <w:t xml:space="preserve">Holgash K, Heberlein M. Physician Acceptance of New Medicaid Patients. </w:t>
      </w:r>
      <w:r w:rsidRPr="002B3691">
        <w:rPr>
          <w:rFonts w:ascii="Courier New" w:hAnsi="Courier New" w:cs="Courier New"/>
          <w:i/>
          <w:iCs/>
        </w:rPr>
        <w:t>Health Affairs Forefront</w:t>
      </w:r>
      <w:r w:rsidRPr="002B3691">
        <w:rPr>
          <w:rFonts w:ascii="Courier New" w:hAnsi="Courier New" w:cs="Courier New"/>
        </w:rPr>
        <w:t>. Published online 2019:14.</w:t>
      </w:r>
    </w:p>
    <w:p w14:paraId="77D8453E"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17.</w:t>
      </w:r>
      <w:r w:rsidRPr="002B3691">
        <w:rPr>
          <w:rFonts w:ascii="Courier New" w:hAnsi="Courier New" w:cs="Courier New"/>
        </w:rPr>
        <w:tab/>
        <w:t xml:space="preserve">McWilliams JM, Zaslavsky AM, Meara E, Ayanian JZ. Health Insurance Coverage And Mortality Among The Near-Elderly. </w:t>
      </w:r>
      <w:r w:rsidRPr="002B3691">
        <w:rPr>
          <w:rFonts w:ascii="Courier New" w:hAnsi="Courier New" w:cs="Courier New"/>
          <w:i/>
          <w:iCs/>
        </w:rPr>
        <w:t>Health Affairs</w:t>
      </w:r>
      <w:r w:rsidRPr="002B3691">
        <w:rPr>
          <w:rFonts w:ascii="Courier New" w:hAnsi="Courier New" w:cs="Courier New"/>
        </w:rPr>
        <w:t>. 2004;23(4):223-233. doi:10.1377/hlthaff.23.4.223</w:t>
      </w:r>
    </w:p>
    <w:p w14:paraId="3EE56252"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18.</w:t>
      </w:r>
      <w:r w:rsidRPr="002B3691">
        <w:rPr>
          <w:rFonts w:ascii="Courier New" w:hAnsi="Courier New" w:cs="Courier New"/>
        </w:rPr>
        <w:tab/>
        <w:t xml:space="preserve">Huesch MD, Ong MK. Lung Cancer Care Before and After Medicare Eligibility. </w:t>
      </w:r>
      <w:r w:rsidRPr="002B3691">
        <w:rPr>
          <w:rFonts w:ascii="Courier New" w:hAnsi="Courier New" w:cs="Courier New"/>
          <w:i/>
          <w:iCs/>
        </w:rPr>
        <w:t>INQUIRY</w:t>
      </w:r>
      <w:r w:rsidRPr="002B3691">
        <w:rPr>
          <w:rFonts w:ascii="Courier New" w:hAnsi="Courier New" w:cs="Courier New"/>
        </w:rPr>
        <w:t>. 2016;53:0046958016647301. doi:10.1177/0046958016647301</w:t>
      </w:r>
    </w:p>
    <w:p w14:paraId="00F9B4F1"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19.</w:t>
      </w:r>
      <w:r w:rsidRPr="002B3691">
        <w:rPr>
          <w:rFonts w:ascii="Courier New" w:hAnsi="Courier New" w:cs="Courier New"/>
        </w:rPr>
        <w:tab/>
        <w:t xml:space="preserve">Polyakova M. Risk selection and heterogeneous preferences in health insurance markets with a public option. </w:t>
      </w:r>
      <w:r w:rsidRPr="002B3691">
        <w:rPr>
          <w:rFonts w:ascii="Courier New" w:hAnsi="Courier New" w:cs="Courier New"/>
          <w:i/>
          <w:iCs/>
        </w:rPr>
        <w:t>Journal of Health Economics</w:t>
      </w:r>
      <w:r w:rsidRPr="002B3691">
        <w:rPr>
          <w:rFonts w:ascii="Courier New" w:hAnsi="Courier New" w:cs="Courier New"/>
        </w:rPr>
        <w:t>. 2016;49.</w:t>
      </w:r>
    </w:p>
    <w:p w14:paraId="069F2A2A"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20.</w:t>
      </w:r>
      <w:r w:rsidRPr="002B3691">
        <w:rPr>
          <w:rFonts w:ascii="Courier New" w:hAnsi="Courier New" w:cs="Courier New"/>
        </w:rPr>
        <w:tab/>
        <w:t xml:space="preserve">Brown J, Duggan M, Kuziemko I, Woolston W. How Does Risk Selection Respond to Risk Adjustment? New Evidence from the Medicare Advantage Program. </w:t>
      </w:r>
      <w:r w:rsidRPr="002B3691">
        <w:rPr>
          <w:rFonts w:ascii="Courier New" w:hAnsi="Courier New" w:cs="Courier New"/>
          <w:i/>
          <w:iCs/>
        </w:rPr>
        <w:t>American Economic Review</w:t>
      </w:r>
      <w:r w:rsidRPr="002B3691">
        <w:rPr>
          <w:rFonts w:ascii="Courier New" w:hAnsi="Courier New" w:cs="Courier New"/>
        </w:rPr>
        <w:t>. 2014;104(10):3335-3364. doi:10.1257/aer.104.10.3335</w:t>
      </w:r>
    </w:p>
    <w:p w14:paraId="232151F8"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21.</w:t>
      </w:r>
      <w:r w:rsidRPr="002B3691">
        <w:rPr>
          <w:rFonts w:ascii="Courier New" w:hAnsi="Courier New" w:cs="Courier New"/>
        </w:rPr>
        <w:tab/>
        <w:t xml:space="preserve">McGuire TG, Glazer J, Newhouse JP, et al. Integrating risk adjustment and enrollee premiums in health plan payment. </w:t>
      </w:r>
      <w:r w:rsidRPr="002B3691">
        <w:rPr>
          <w:rFonts w:ascii="Courier New" w:hAnsi="Courier New" w:cs="Courier New"/>
          <w:i/>
          <w:iCs/>
        </w:rPr>
        <w:t>Journal of Health Economics</w:t>
      </w:r>
      <w:r w:rsidRPr="002B3691">
        <w:rPr>
          <w:rFonts w:ascii="Courier New" w:hAnsi="Courier New" w:cs="Courier New"/>
        </w:rPr>
        <w:t>. 2013;32(6):1263-1277.</w:t>
      </w:r>
    </w:p>
    <w:p w14:paraId="50526BB8"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22.</w:t>
      </w:r>
      <w:r w:rsidRPr="002B3691">
        <w:rPr>
          <w:rFonts w:ascii="Courier New" w:hAnsi="Courier New" w:cs="Courier New"/>
        </w:rPr>
        <w:tab/>
        <w:t xml:space="preserve">Glazer J, McGuire TG. Optimal risk adjustment in markets with adverse selection: an application to managed care. </w:t>
      </w:r>
      <w:r w:rsidRPr="002B3691">
        <w:rPr>
          <w:rFonts w:ascii="Courier New" w:hAnsi="Courier New" w:cs="Courier New"/>
          <w:i/>
          <w:iCs/>
        </w:rPr>
        <w:t>American Economic Review</w:t>
      </w:r>
      <w:r w:rsidRPr="002B3691">
        <w:rPr>
          <w:rFonts w:ascii="Courier New" w:hAnsi="Courier New" w:cs="Courier New"/>
        </w:rPr>
        <w:t>. 2000;90(4):1055-1071.</w:t>
      </w:r>
    </w:p>
    <w:p w14:paraId="04FB5D7B"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23.</w:t>
      </w:r>
      <w:r w:rsidRPr="002B3691">
        <w:rPr>
          <w:rFonts w:ascii="Courier New" w:hAnsi="Courier New" w:cs="Courier New"/>
        </w:rPr>
        <w:tab/>
        <w:t xml:space="preserve">Furman J. Health reform through tax reform: A primer. </w:t>
      </w:r>
      <w:r w:rsidRPr="002B3691">
        <w:rPr>
          <w:rFonts w:ascii="Courier New" w:hAnsi="Courier New" w:cs="Courier New"/>
          <w:i/>
          <w:iCs/>
        </w:rPr>
        <w:t>Health Affairs</w:t>
      </w:r>
      <w:r w:rsidRPr="002B3691">
        <w:rPr>
          <w:rFonts w:ascii="Courier New" w:hAnsi="Courier New" w:cs="Courier New"/>
        </w:rPr>
        <w:t>. 2008;27(3):622-632.</w:t>
      </w:r>
    </w:p>
    <w:p w14:paraId="3A3DFB92"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24.</w:t>
      </w:r>
      <w:r w:rsidRPr="002B3691">
        <w:rPr>
          <w:rFonts w:ascii="Courier New" w:hAnsi="Courier New" w:cs="Courier New"/>
        </w:rPr>
        <w:tab/>
        <w:t xml:space="preserve">Jeske K, Kitao S. U.S. tax policy and health insurance demand: Can a regressive policy improve welfare? </w:t>
      </w:r>
      <w:r w:rsidRPr="002B3691">
        <w:rPr>
          <w:rFonts w:ascii="Courier New" w:hAnsi="Courier New" w:cs="Courier New"/>
          <w:i/>
          <w:iCs/>
        </w:rPr>
        <w:t>Journal of Monetary Economics</w:t>
      </w:r>
      <w:r w:rsidRPr="002B3691">
        <w:rPr>
          <w:rFonts w:ascii="Courier New" w:hAnsi="Courier New" w:cs="Courier New"/>
        </w:rPr>
        <w:t>. 2009;56(2):210-221. doi:10.1016/j.jmoneco.2008.12.004</w:t>
      </w:r>
    </w:p>
    <w:p w14:paraId="76E8D93E"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25.</w:t>
      </w:r>
      <w:r w:rsidRPr="002B3691">
        <w:rPr>
          <w:rFonts w:ascii="Courier New" w:hAnsi="Courier New" w:cs="Courier New"/>
        </w:rPr>
        <w:tab/>
        <w:t xml:space="preserve">CBO. </w:t>
      </w:r>
      <w:r w:rsidRPr="002B3691">
        <w:rPr>
          <w:rFonts w:ascii="Courier New" w:hAnsi="Courier New" w:cs="Courier New"/>
          <w:i/>
          <w:iCs/>
        </w:rPr>
        <w:t>The Distribution of Major Tax Expenditures in 2019</w:t>
      </w:r>
      <w:r w:rsidRPr="002B3691">
        <w:rPr>
          <w:rFonts w:ascii="Courier New" w:hAnsi="Courier New" w:cs="Courier New"/>
        </w:rPr>
        <w:t>. Congressional Budget Office; 2021:40.</w:t>
      </w:r>
    </w:p>
    <w:p w14:paraId="5DE30B1E"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26.</w:t>
      </w:r>
      <w:r w:rsidRPr="002B3691">
        <w:rPr>
          <w:rFonts w:ascii="Courier New" w:hAnsi="Courier New" w:cs="Courier New"/>
        </w:rPr>
        <w:tab/>
        <w:t xml:space="preserve">Campo CSD. Dynamic Moral Hazard in Nonlinear Health Insurance Contracts. </w:t>
      </w:r>
      <w:r w:rsidRPr="002B3691">
        <w:rPr>
          <w:rFonts w:ascii="Courier New" w:hAnsi="Courier New" w:cs="Courier New"/>
          <w:i/>
          <w:iCs/>
        </w:rPr>
        <w:t>Working Paper</w:t>
      </w:r>
      <w:r w:rsidRPr="002B3691">
        <w:rPr>
          <w:rFonts w:ascii="Courier New" w:hAnsi="Courier New" w:cs="Courier New"/>
        </w:rPr>
        <w:t>. Published online 2021:66.</w:t>
      </w:r>
    </w:p>
    <w:p w14:paraId="6A2E77CE"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lastRenderedPageBreak/>
        <w:t>27.</w:t>
      </w:r>
      <w:r w:rsidRPr="002B3691">
        <w:rPr>
          <w:rFonts w:ascii="Courier New" w:hAnsi="Courier New" w:cs="Courier New"/>
        </w:rPr>
        <w:tab/>
        <w:t xml:space="preserve">Einav L, Finkelstein A. Moral Hazard in Health Insurance: What We Know and How We Know It. </w:t>
      </w:r>
      <w:r w:rsidRPr="002B3691">
        <w:rPr>
          <w:rFonts w:ascii="Courier New" w:hAnsi="Courier New" w:cs="Courier New"/>
          <w:i/>
          <w:iCs/>
        </w:rPr>
        <w:t>Journal of the European Economic Association</w:t>
      </w:r>
      <w:r w:rsidRPr="002B3691">
        <w:rPr>
          <w:rFonts w:ascii="Courier New" w:hAnsi="Courier New" w:cs="Courier New"/>
        </w:rPr>
        <w:t>. 2018;16(4):957-982. doi:10.1093/jeea/jvy017</w:t>
      </w:r>
    </w:p>
    <w:p w14:paraId="13B707FC"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28.</w:t>
      </w:r>
      <w:r w:rsidRPr="002B3691">
        <w:rPr>
          <w:rFonts w:ascii="Courier New" w:hAnsi="Courier New" w:cs="Courier New"/>
        </w:rPr>
        <w:tab/>
        <w:t xml:space="preserve">Poisal JA, Sisko AM, Cuckler GA, et al. National health expenditure projections, 2021–30: Growth to moderate as covid-19 impacts wane. </w:t>
      </w:r>
      <w:r w:rsidRPr="002B3691">
        <w:rPr>
          <w:rFonts w:ascii="Courier New" w:hAnsi="Courier New" w:cs="Courier New"/>
          <w:i/>
          <w:iCs/>
        </w:rPr>
        <w:t>Health Affairs</w:t>
      </w:r>
      <w:r w:rsidRPr="002B3691">
        <w:rPr>
          <w:rFonts w:ascii="Courier New" w:hAnsi="Courier New" w:cs="Courier New"/>
        </w:rPr>
        <w:t>. 2022;41(4):474-486. doi:10.1377/hlthaff.2022.00113</w:t>
      </w:r>
    </w:p>
    <w:p w14:paraId="6FBA0278"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29.</w:t>
      </w:r>
      <w:r w:rsidRPr="002B3691">
        <w:rPr>
          <w:rFonts w:ascii="Courier New" w:hAnsi="Courier New" w:cs="Courier New"/>
        </w:rPr>
        <w:tab/>
        <w:t xml:space="preserve">Haley J, Wang R, Buettgens M, Kenney GM. </w:t>
      </w:r>
      <w:r w:rsidRPr="002B3691">
        <w:rPr>
          <w:rFonts w:ascii="Courier New" w:hAnsi="Courier New" w:cs="Courier New"/>
          <w:i/>
          <w:iCs/>
        </w:rPr>
        <w:t>Health Insurance Coverage among Children Ages 3 and Younger and Their Parents in 2016</w:t>
      </w:r>
      <w:r w:rsidRPr="002B3691">
        <w:rPr>
          <w:rFonts w:ascii="Courier New" w:hAnsi="Courier New" w:cs="Courier New"/>
        </w:rPr>
        <w:t>. Urban Institute; 2018:21.</w:t>
      </w:r>
    </w:p>
    <w:p w14:paraId="4DFDB113"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30.</w:t>
      </w:r>
      <w:r w:rsidRPr="002B3691">
        <w:rPr>
          <w:rFonts w:ascii="Courier New" w:hAnsi="Courier New" w:cs="Courier New"/>
        </w:rPr>
        <w:tab/>
        <w:t xml:space="preserve">Ellis RP, Bachman SS, Tan HR. Refining Our Understanding of Value-Based Insurance Design and High Cost Sharing on Children. </w:t>
      </w:r>
      <w:r w:rsidRPr="002B3691">
        <w:rPr>
          <w:rFonts w:ascii="Courier New" w:hAnsi="Courier New" w:cs="Courier New"/>
          <w:i/>
          <w:iCs/>
        </w:rPr>
        <w:t>Pediatrics</w:t>
      </w:r>
      <w:r w:rsidRPr="002B3691">
        <w:rPr>
          <w:rFonts w:ascii="Courier New" w:hAnsi="Courier New" w:cs="Courier New"/>
        </w:rPr>
        <w:t>. 2017;139(Supplement 2):S136-S144.</w:t>
      </w:r>
    </w:p>
    <w:p w14:paraId="187F0CEE"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31.</w:t>
      </w:r>
      <w:r w:rsidRPr="002B3691">
        <w:rPr>
          <w:rFonts w:ascii="Courier New" w:hAnsi="Courier New" w:cs="Courier New"/>
        </w:rPr>
        <w:tab/>
        <w:t xml:space="preserve">CBO. </w:t>
      </w:r>
      <w:r w:rsidRPr="002B3691">
        <w:rPr>
          <w:rFonts w:ascii="Courier New" w:hAnsi="Courier New" w:cs="Courier New"/>
          <w:i/>
          <w:iCs/>
        </w:rPr>
        <w:t>Revenue Options</w:t>
      </w:r>
      <w:r w:rsidRPr="002B3691">
        <w:rPr>
          <w:rFonts w:ascii="Courier New" w:hAnsi="Courier New" w:cs="Courier New"/>
        </w:rPr>
        <w:t>. Congressional Budget Office; 2018.</w:t>
      </w:r>
    </w:p>
    <w:p w14:paraId="5D1FD6EF"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32.</w:t>
      </w:r>
      <w:r w:rsidRPr="002B3691">
        <w:rPr>
          <w:rFonts w:ascii="Courier New" w:hAnsi="Courier New" w:cs="Courier New"/>
        </w:rPr>
        <w:tab/>
        <w:t xml:space="preserve">OECD. </w:t>
      </w:r>
      <w:r w:rsidRPr="002B3691">
        <w:rPr>
          <w:rFonts w:ascii="Courier New" w:hAnsi="Courier New" w:cs="Courier New"/>
          <w:i/>
          <w:iCs/>
        </w:rPr>
        <w:t>Consumption Tax Trends 2019</w:t>
      </w:r>
      <w:r w:rsidRPr="002B3691">
        <w:rPr>
          <w:rFonts w:ascii="Courier New" w:hAnsi="Courier New" w:cs="Courier New"/>
        </w:rPr>
        <w:t>. OECD Publishing; 2019.</w:t>
      </w:r>
    </w:p>
    <w:p w14:paraId="29856BD0"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33.</w:t>
      </w:r>
      <w:r w:rsidRPr="002B3691">
        <w:rPr>
          <w:rFonts w:ascii="Courier New" w:hAnsi="Courier New" w:cs="Courier New"/>
        </w:rPr>
        <w:tab/>
        <w:t xml:space="preserve">Gale W. Raising revenue with a progressive value added tax. </w:t>
      </w:r>
      <w:r w:rsidRPr="002B3691">
        <w:rPr>
          <w:rFonts w:ascii="Courier New" w:hAnsi="Courier New" w:cs="Courier New"/>
          <w:i/>
          <w:iCs/>
        </w:rPr>
        <w:t>The Hamilton Project</w:t>
      </w:r>
      <w:r w:rsidRPr="002B3691">
        <w:rPr>
          <w:rFonts w:ascii="Courier New" w:hAnsi="Courier New" w:cs="Courier New"/>
        </w:rPr>
        <w:t>. Published online 2020.</w:t>
      </w:r>
    </w:p>
    <w:p w14:paraId="7E85CDFF" w14:textId="77777777" w:rsidR="002B3691" w:rsidRPr="002B3691" w:rsidRDefault="002B3691" w:rsidP="002B3691">
      <w:pPr>
        <w:pStyle w:val="Bibliography"/>
        <w:rPr>
          <w:rFonts w:ascii="Courier New" w:hAnsi="Courier New" w:cs="Courier New"/>
        </w:rPr>
      </w:pPr>
      <w:r w:rsidRPr="002B3691">
        <w:rPr>
          <w:rFonts w:ascii="Courier New" w:hAnsi="Courier New" w:cs="Courier New"/>
        </w:rPr>
        <w:t>34.</w:t>
      </w:r>
      <w:r w:rsidRPr="002B3691">
        <w:rPr>
          <w:rFonts w:ascii="Courier New" w:hAnsi="Courier New" w:cs="Courier New"/>
        </w:rPr>
        <w:tab/>
        <w:t xml:space="preserve">Scheuer F, Slemrod J. Taxing Our Wealth. </w:t>
      </w:r>
      <w:r w:rsidRPr="002B3691">
        <w:rPr>
          <w:rFonts w:ascii="Courier New" w:hAnsi="Courier New" w:cs="Courier New"/>
          <w:i/>
          <w:iCs/>
        </w:rPr>
        <w:t>Journal of Economic Perspectives</w:t>
      </w:r>
      <w:r w:rsidRPr="002B3691">
        <w:rPr>
          <w:rFonts w:ascii="Courier New" w:hAnsi="Courier New" w:cs="Courier New"/>
        </w:rPr>
        <w:t>. 2021;35(1):207-230. doi:10.1257/jep.35.1.207</w:t>
      </w:r>
    </w:p>
    <w:p w14:paraId="2BDD6C90" w14:textId="24015CEF" w:rsidR="00C93E25" w:rsidRDefault="00C93E25" w:rsidP="00866B22">
      <w:pPr>
        <w:spacing w:after="0" w:line="480" w:lineRule="auto"/>
        <w:ind w:firstLine="720"/>
        <w:rPr>
          <w:rFonts w:ascii="Courier New" w:hAnsi="Courier New" w:cs="Courier New"/>
        </w:rPr>
      </w:pPr>
      <w:r>
        <w:rPr>
          <w:rFonts w:ascii="Courier New" w:hAnsi="Courier New" w:cs="Courier New"/>
        </w:rPr>
        <w:fldChar w:fldCharType="end"/>
      </w:r>
    </w:p>
    <w:p w14:paraId="18D4DE83" w14:textId="77777777" w:rsidR="00C93E25" w:rsidRDefault="00C93E25">
      <w:pPr>
        <w:rPr>
          <w:rFonts w:ascii="Courier New" w:hAnsi="Courier New" w:cs="Courier New"/>
        </w:rPr>
      </w:pPr>
      <w:r>
        <w:rPr>
          <w:rFonts w:ascii="Courier New" w:hAnsi="Courier New" w:cs="Courier New"/>
        </w:rPr>
        <w:br w:type="page"/>
      </w:r>
    </w:p>
    <w:p w14:paraId="7564FFD2" w14:textId="77777777" w:rsidR="00082D01" w:rsidRDefault="003602A9" w:rsidP="00866B22">
      <w:pPr>
        <w:spacing w:after="0"/>
        <w:rPr>
          <w:rFonts w:ascii="Courier New" w:hAnsi="Courier New" w:cs="Courier New"/>
        </w:rPr>
      </w:pPr>
      <w:r w:rsidRPr="008F494B">
        <w:rPr>
          <w:rFonts w:ascii="Courier New" w:hAnsi="Courier New" w:cs="Courier New"/>
          <w:shd w:val="clear" w:color="auto" w:fill="FFFFFF"/>
        </w:rPr>
        <w:lastRenderedPageBreak/>
        <w:t>EXHIBIT 1 (table)</w:t>
      </w:r>
      <w:r w:rsidRPr="008F494B">
        <w:rPr>
          <w:rFonts w:ascii="Courier New" w:hAnsi="Courier New" w:cs="Courier New"/>
        </w:rPr>
        <w:br/>
      </w:r>
      <w:r w:rsidRPr="008F494B">
        <w:rPr>
          <w:rFonts w:ascii="Courier New" w:hAnsi="Courier New" w:cs="Courier New"/>
          <w:shd w:val="clear" w:color="auto" w:fill="FFFFFF"/>
        </w:rPr>
        <w:t xml:space="preserve">Caption: </w:t>
      </w:r>
      <w:r w:rsidR="00082D01" w:rsidRPr="00082D01">
        <w:rPr>
          <w:rFonts w:ascii="Courier New" w:hAnsi="Courier New" w:cs="Courier New"/>
        </w:rPr>
        <w:t xml:space="preserve">Proposed Timeline for the ICARE Transition </w:t>
      </w:r>
    </w:p>
    <w:p w14:paraId="015C4607" w14:textId="15720B61" w:rsidR="003602A9" w:rsidRPr="008F494B" w:rsidRDefault="003602A9" w:rsidP="00866B22">
      <w:pPr>
        <w:spacing w:after="0"/>
        <w:rPr>
          <w:rFonts w:ascii="Courier New" w:hAnsi="Courier New" w:cs="Courier New"/>
        </w:rPr>
      </w:pPr>
      <w:r w:rsidRPr="008F494B">
        <w:rPr>
          <w:rFonts w:ascii="Courier New" w:hAnsi="Courier New" w:cs="Courier New"/>
          <w:shd w:val="clear" w:color="auto" w:fill="FFFFFF"/>
        </w:rPr>
        <w:t>Source/Notes: SOURCE [</w:t>
      </w:r>
      <w:r w:rsidRPr="008F494B">
        <w:rPr>
          <w:rFonts w:ascii="Courier New" w:hAnsi="Courier New" w:cs="Courier New"/>
        </w:rPr>
        <w:t xml:space="preserve">Authors’ </w:t>
      </w:r>
      <w:r w:rsidR="00082D01">
        <w:rPr>
          <w:rFonts w:ascii="Courier New" w:hAnsi="Courier New" w:cs="Courier New"/>
        </w:rPr>
        <w:t>simulation proposal.</w:t>
      </w:r>
      <w:r w:rsidRPr="008F494B">
        <w:rPr>
          <w:rFonts w:ascii="Courier New" w:hAnsi="Courier New" w:cs="Courier New"/>
        </w:rPr>
        <w:t xml:space="preserve">] </w:t>
      </w:r>
      <w:r w:rsidRPr="008F494B">
        <w:rPr>
          <w:rFonts w:ascii="Courier New" w:hAnsi="Courier New" w:cs="Courier New"/>
          <w:shd w:val="clear" w:color="auto" w:fill="FFFFFF"/>
        </w:rPr>
        <w:t>NOTES [</w:t>
      </w:r>
      <w:r w:rsidR="00082D01" w:rsidRPr="00082D01">
        <w:rPr>
          <w:rFonts w:ascii="Courier New" w:hAnsi="Courier New" w:cs="Courier New"/>
        </w:rPr>
        <w:t xml:space="preserve">Table shows a feasible transition path from the current </w:t>
      </w:r>
      <w:r w:rsidR="00F60919">
        <w:rPr>
          <w:rFonts w:ascii="Courier New" w:hAnsi="Courier New" w:cs="Courier New"/>
        </w:rPr>
        <w:t>US</w:t>
      </w:r>
      <w:r w:rsidR="00082D01" w:rsidRPr="00082D01">
        <w:rPr>
          <w:rFonts w:ascii="Courier New" w:hAnsi="Courier New" w:cs="Courier New"/>
        </w:rPr>
        <w:t xml:space="preserve"> health insurance system to full implementation of the ICARE program. Each row represents one of the eleven years of the implementation, starting in 2024. In each year, progressively more children and near-aged individuals are eligible for ICARE coverage. In addition, over time, other members of population transition to individual contracts, and risk adjustment and employer subsidy programs begin to ensure a smooth transition.</w:t>
      </w:r>
      <w:r w:rsidRPr="008F494B">
        <w:rPr>
          <w:rFonts w:ascii="Courier New" w:hAnsi="Courier New" w:cs="Courier New"/>
          <w:shd w:val="clear" w:color="auto" w:fill="FFFFFF"/>
        </w:rPr>
        <w:t>]</w:t>
      </w:r>
      <w:r w:rsidRPr="008F494B">
        <w:rPr>
          <w:rFonts w:ascii="Courier New" w:hAnsi="Courier New" w:cs="Courier New"/>
        </w:rPr>
        <w:t xml:space="preserve"> </w:t>
      </w:r>
    </w:p>
    <w:p w14:paraId="3D802164" w14:textId="77777777" w:rsidR="00082D01" w:rsidRDefault="003602A9" w:rsidP="00866B22">
      <w:pPr>
        <w:spacing w:after="0"/>
        <w:rPr>
          <w:rFonts w:ascii="Courier New" w:hAnsi="Courier New" w:cs="Courier New"/>
        </w:rPr>
      </w:pPr>
      <w:r w:rsidRPr="008F494B">
        <w:br/>
      </w:r>
      <w:r w:rsidR="008F494B">
        <w:rPr>
          <w:rFonts w:ascii="Courier New" w:hAnsi="Courier New" w:cs="Courier New"/>
          <w:shd w:val="clear" w:color="auto" w:fill="FFFFFF"/>
        </w:rPr>
        <w:t>EXHIBIT 2</w:t>
      </w:r>
      <w:r w:rsidR="008F494B" w:rsidRPr="008F494B">
        <w:rPr>
          <w:rFonts w:ascii="Courier New" w:hAnsi="Courier New" w:cs="Courier New"/>
          <w:shd w:val="clear" w:color="auto" w:fill="FFFFFF"/>
        </w:rPr>
        <w:t xml:space="preserve"> (</w:t>
      </w:r>
      <w:r w:rsidR="00082D01">
        <w:rPr>
          <w:rFonts w:ascii="Courier New" w:hAnsi="Courier New" w:cs="Courier New"/>
          <w:shd w:val="clear" w:color="auto" w:fill="FFFFFF"/>
        </w:rPr>
        <w:t>table</w:t>
      </w:r>
      <w:r w:rsidR="008F494B" w:rsidRPr="008F494B">
        <w:rPr>
          <w:rFonts w:ascii="Courier New" w:hAnsi="Courier New" w:cs="Courier New"/>
          <w:shd w:val="clear" w:color="auto" w:fill="FFFFFF"/>
        </w:rPr>
        <w:t>)</w:t>
      </w:r>
      <w:r w:rsidR="008F494B" w:rsidRPr="008F494B">
        <w:rPr>
          <w:rFonts w:ascii="Courier New" w:hAnsi="Courier New" w:cs="Courier New"/>
        </w:rPr>
        <w:br/>
      </w:r>
      <w:r w:rsidR="008F494B" w:rsidRPr="008F494B">
        <w:rPr>
          <w:rFonts w:ascii="Courier New" w:hAnsi="Courier New" w:cs="Courier New"/>
          <w:shd w:val="clear" w:color="auto" w:fill="FFFFFF"/>
        </w:rPr>
        <w:t xml:space="preserve">Caption: </w:t>
      </w:r>
      <w:r w:rsidR="00082D01" w:rsidRPr="00082D01">
        <w:rPr>
          <w:rFonts w:ascii="Courier New" w:hAnsi="Courier New" w:cs="Courier New"/>
        </w:rPr>
        <w:t xml:space="preserve">Key Parameters Used in Spending Simulations </w:t>
      </w:r>
    </w:p>
    <w:p w14:paraId="5A2E79C7" w14:textId="14DEECDB" w:rsidR="008F494B" w:rsidRDefault="008F494B" w:rsidP="00866B22">
      <w:pPr>
        <w:spacing w:after="0"/>
        <w:rPr>
          <w:rFonts w:ascii="Courier New" w:hAnsi="Courier New" w:cs="Courier New"/>
        </w:rPr>
      </w:pPr>
      <w:r w:rsidRPr="008F494B">
        <w:rPr>
          <w:rFonts w:ascii="Courier New" w:hAnsi="Courier New" w:cs="Courier New"/>
          <w:shd w:val="clear" w:color="auto" w:fill="FFFFFF"/>
        </w:rPr>
        <w:t>Source/Notes: SOURCE [</w:t>
      </w:r>
      <w:r w:rsidRPr="008F494B">
        <w:rPr>
          <w:rFonts w:ascii="Courier New" w:hAnsi="Courier New" w:cs="Courier New"/>
        </w:rPr>
        <w:t xml:space="preserve">Authors’ </w:t>
      </w:r>
      <w:r w:rsidR="00082D01">
        <w:rPr>
          <w:rFonts w:ascii="Courier New" w:hAnsi="Courier New" w:cs="Courier New"/>
        </w:rPr>
        <w:t>simulation proposal.</w:t>
      </w:r>
      <w:r w:rsidRPr="008F494B">
        <w:rPr>
          <w:rFonts w:ascii="Courier New" w:hAnsi="Courier New" w:cs="Courier New"/>
        </w:rPr>
        <w:t xml:space="preserve">] </w:t>
      </w:r>
      <w:r w:rsidRPr="008F494B">
        <w:rPr>
          <w:rFonts w:ascii="Courier New" w:hAnsi="Courier New" w:cs="Courier New"/>
          <w:shd w:val="clear" w:color="auto" w:fill="FFFFFF"/>
        </w:rPr>
        <w:t>NOTES [</w:t>
      </w:r>
      <w:r w:rsidR="00082D01" w:rsidRPr="00082D01">
        <w:rPr>
          <w:rFonts w:ascii="Courier New" w:hAnsi="Courier New" w:cs="Courier New"/>
        </w:rPr>
        <w:t>Table shows key choice parameters used in baseline simulations. We assume that 30% of the uninsured opt into private insurance—this includes an additional assumption that no uninsured individual eligible for ICARE enrollment remains uninsured. We assume that children covered on ICARE increase their spending by 5% relative to baseline averages in Marketscan data, and that the near-aged enrolled on ICARE are 35% more expensive than the average individual in each age group. When determining physician reimbursement (which impacts the costs of services), we assume that all rates paid are commercial rates, a very conservative estimate. For sensitivity of final projected spending/revenue figures to these parameters, see Table 3 and additional Appendix materials.</w:t>
      </w:r>
      <w:r w:rsidRPr="008F494B">
        <w:rPr>
          <w:rFonts w:ascii="Courier New" w:hAnsi="Courier New" w:cs="Courier New"/>
          <w:shd w:val="clear" w:color="auto" w:fill="FFFFFF"/>
        </w:rPr>
        <w:t>]</w:t>
      </w:r>
      <w:r w:rsidRPr="008F494B">
        <w:rPr>
          <w:rFonts w:ascii="Courier New" w:hAnsi="Courier New" w:cs="Courier New"/>
        </w:rPr>
        <w:t xml:space="preserve"> </w:t>
      </w:r>
    </w:p>
    <w:p w14:paraId="3618BB62" w14:textId="0F37849D" w:rsidR="008F494B" w:rsidRDefault="008F494B" w:rsidP="00866B22">
      <w:pPr>
        <w:spacing w:after="0"/>
        <w:rPr>
          <w:rFonts w:ascii="Courier New" w:hAnsi="Courier New" w:cs="Courier New"/>
        </w:rPr>
      </w:pPr>
    </w:p>
    <w:p w14:paraId="341EDA2B" w14:textId="5AA0AEAF" w:rsidR="008F494B" w:rsidRDefault="008F494B" w:rsidP="00866B22">
      <w:pPr>
        <w:spacing w:after="0"/>
        <w:rPr>
          <w:rFonts w:ascii="Courier New" w:hAnsi="Courier New" w:cs="Courier New"/>
        </w:rPr>
      </w:pPr>
      <w:commentRangeStart w:id="2"/>
      <w:r>
        <w:rPr>
          <w:rFonts w:ascii="Courier New" w:hAnsi="Courier New" w:cs="Courier New"/>
          <w:shd w:val="clear" w:color="auto" w:fill="FFFFFF"/>
        </w:rPr>
        <w:t>EXHIBIT 3</w:t>
      </w:r>
      <w:r w:rsidRPr="008F494B">
        <w:rPr>
          <w:rFonts w:ascii="Courier New" w:hAnsi="Courier New" w:cs="Courier New"/>
          <w:shd w:val="clear" w:color="auto" w:fill="FFFFFF"/>
        </w:rPr>
        <w:t xml:space="preserve"> (</w:t>
      </w:r>
      <w:r>
        <w:rPr>
          <w:rFonts w:ascii="Courier New" w:hAnsi="Courier New" w:cs="Courier New"/>
          <w:shd w:val="clear" w:color="auto" w:fill="FFFFFF"/>
        </w:rPr>
        <w:t>figure</w:t>
      </w:r>
      <w:r w:rsidRPr="008F494B">
        <w:rPr>
          <w:rFonts w:ascii="Courier New" w:hAnsi="Courier New" w:cs="Courier New"/>
          <w:shd w:val="clear" w:color="auto" w:fill="FFFFFF"/>
        </w:rPr>
        <w:t>)</w:t>
      </w:r>
      <w:r w:rsidRPr="008F494B">
        <w:rPr>
          <w:rFonts w:ascii="Courier New" w:hAnsi="Courier New" w:cs="Courier New"/>
        </w:rPr>
        <w:br/>
      </w:r>
      <w:r w:rsidRPr="008F494B">
        <w:rPr>
          <w:rFonts w:ascii="Courier New" w:hAnsi="Courier New" w:cs="Courier New"/>
          <w:shd w:val="clear" w:color="auto" w:fill="FFFFFF"/>
        </w:rPr>
        <w:t xml:space="preserve">Caption: </w:t>
      </w:r>
      <w:r w:rsidR="004A0630" w:rsidRPr="004A0630">
        <w:rPr>
          <w:rFonts w:ascii="Courier New" w:hAnsi="Courier New" w:cs="Courier New"/>
        </w:rPr>
        <w:t>Projected ICARE Spending by Age &amp; Former Insurance Status</w:t>
      </w:r>
      <w:r w:rsidRPr="008F494B">
        <w:rPr>
          <w:rFonts w:ascii="Courier New" w:hAnsi="Courier New" w:cs="Courier New"/>
        </w:rPr>
        <w:br/>
      </w:r>
      <w:r w:rsidRPr="008F494B">
        <w:rPr>
          <w:rFonts w:ascii="Courier New" w:hAnsi="Courier New" w:cs="Courier New"/>
          <w:shd w:val="clear" w:color="auto" w:fill="FFFFFF"/>
        </w:rPr>
        <w:t>Source/Notes: SOURCE [</w:t>
      </w:r>
      <w:r w:rsidRPr="008F494B">
        <w:rPr>
          <w:rFonts w:ascii="Courier New" w:hAnsi="Courier New" w:cs="Courier New"/>
        </w:rPr>
        <w:t xml:space="preserve">Authors’ </w:t>
      </w:r>
      <w:r w:rsidR="004A0630">
        <w:rPr>
          <w:rFonts w:ascii="Courier New" w:hAnsi="Courier New" w:cs="Courier New"/>
        </w:rPr>
        <w:t>simulation results</w:t>
      </w:r>
      <w:r w:rsidRPr="008F494B">
        <w:rPr>
          <w:rFonts w:ascii="Courier New" w:hAnsi="Courier New" w:cs="Courier New"/>
        </w:rPr>
        <w:t xml:space="preserve">.] </w:t>
      </w:r>
      <w:r w:rsidRPr="008F494B">
        <w:rPr>
          <w:rFonts w:ascii="Courier New" w:hAnsi="Courier New" w:cs="Courier New"/>
          <w:shd w:val="clear" w:color="auto" w:fill="FFFFFF"/>
        </w:rPr>
        <w:t>NOTES [</w:t>
      </w:r>
      <w:r w:rsidR="004A0630" w:rsidRPr="004A0630">
        <w:rPr>
          <w:rFonts w:ascii="Courier New" w:hAnsi="Courier New" w:cs="Courier New"/>
        </w:rPr>
        <w:t>Figure shows projected spending on ICARE during its phase-in from 2024 to 2035. ICARE spending is broken down into three bars by former insurance coverage (Medicaid/CHIP, ESI, or Unin- sured) and within bars by age (Children, Near-Aged, or Other Adult Subsidies). Note that current funding for existing Medicaid/CHIP programs can be applied to ICARE spending totals, so that the sum of the bars pictured here is more than the amount that needs to be accounted for by a VAT or payroll tax increase. Figures are reported in billions of 2022 USD.</w:t>
      </w:r>
      <w:r w:rsidRPr="008F494B">
        <w:rPr>
          <w:rFonts w:ascii="Courier New" w:hAnsi="Courier New" w:cs="Courier New"/>
          <w:shd w:val="clear" w:color="auto" w:fill="FFFFFF"/>
        </w:rPr>
        <w:t>]</w:t>
      </w:r>
      <w:r w:rsidRPr="008F494B">
        <w:rPr>
          <w:rFonts w:ascii="Courier New" w:hAnsi="Courier New" w:cs="Courier New"/>
        </w:rPr>
        <w:t xml:space="preserve"> </w:t>
      </w:r>
    </w:p>
    <w:p w14:paraId="244A6734" w14:textId="77777777" w:rsidR="008F494B" w:rsidRDefault="008F494B" w:rsidP="00866B22">
      <w:pPr>
        <w:spacing w:after="0"/>
        <w:rPr>
          <w:rFonts w:ascii="Courier New" w:hAnsi="Courier New" w:cs="Courier New"/>
        </w:rPr>
      </w:pPr>
    </w:p>
    <w:p w14:paraId="196817F0" w14:textId="769503EF" w:rsidR="004A0630" w:rsidRDefault="008F494B" w:rsidP="00866B22">
      <w:pPr>
        <w:spacing w:after="0"/>
        <w:rPr>
          <w:rFonts w:ascii="Courier New" w:hAnsi="Courier New" w:cs="Courier New"/>
          <w:shd w:val="clear" w:color="auto" w:fill="FFFFFF"/>
        </w:rPr>
      </w:pPr>
      <w:r>
        <w:rPr>
          <w:rFonts w:ascii="Courier New" w:hAnsi="Courier New" w:cs="Courier New"/>
          <w:shd w:val="clear" w:color="auto" w:fill="FFFFFF"/>
        </w:rPr>
        <w:t>EXHIBIT 4</w:t>
      </w:r>
      <w:r w:rsidRPr="008F494B">
        <w:rPr>
          <w:rFonts w:ascii="Courier New" w:hAnsi="Courier New" w:cs="Courier New"/>
          <w:shd w:val="clear" w:color="auto" w:fill="FFFFFF"/>
        </w:rPr>
        <w:t xml:space="preserve"> (</w:t>
      </w:r>
      <w:r w:rsidR="004A0630">
        <w:rPr>
          <w:rFonts w:ascii="Courier New" w:hAnsi="Courier New" w:cs="Courier New"/>
          <w:shd w:val="clear" w:color="auto" w:fill="FFFFFF"/>
        </w:rPr>
        <w:t>figure</w:t>
      </w:r>
      <w:r w:rsidRPr="008F494B">
        <w:rPr>
          <w:rFonts w:ascii="Courier New" w:hAnsi="Courier New" w:cs="Courier New"/>
          <w:shd w:val="clear" w:color="auto" w:fill="FFFFFF"/>
        </w:rPr>
        <w:t>)</w:t>
      </w:r>
      <w:commentRangeEnd w:id="2"/>
      <w:r w:rsidR="004A0630">
        <w:rPr>
          <w:rStyle w:val="CommentReference"/>
        </w:rPr>
        <w:commentReference w:id="2"/>
      </w:r>
      <w:r w:rsidRPr="008F494B">
        <w:rPr>
          <w:rFonts w:ascii="Courier New" w:hAnsi="Courier New" w:cs="Courier New"/>
        </w:rPr>
        <w:br/>
      </w:r>
      <w:r w:rsidRPr="008F494B">
        <w:rPr>
          <w:rFonts w:ascii="Courier New" w:hAnsi="Courier New" w:cs="Courier New"/>
          <w:shd w:val="clear" w:color="auto" w:fill="FFFFFF"/>
        </w:rPr>
        <w:t xml:space="preserve">Caption: </w:t>
      </w:r>
      <w:r w:rsidR="004A0630">
        <w:rPr>
          <w:rFonts w:ascii="Courier New" w:hAnsi="Courier New" w:cs="Courier New"/>
          <w:shd w:val="clear" w:color="auto" w:fill="FFFFFF"/>
        </w:rPr>
        <w:t>ICARE Financing Options</w:t>
      </w:r>
    </w:p>
    <w:p w14:paraId="5565F7AD" w14:textId="5ECF0044" w:rsidR="008F494B" w:rsidRDefault="008F494B" w:rsidP="00866B22">
      <w:pPr>
        <w:spacing w:after="0"/>
        <w:rPr>
          <w:rFonts w:ascii="Courier New" w:hAnsi="Courier New" w:cs="Courier New"/>
        </w:rPr>
      </w:pPr>
      <w:r w:rsidRPr="008F494B">
        <w:rPr>
          <w:rFonts w:ascii="Courier New" w:hAnsi="Courier New" w:cs="Courier New"/>
          <w:shd w:val="clear" w:color="auto" w:fill="FFFFFF"/>
        </w:rPr>
        <w:t>Source/Notes: SOURCE [</w:t>
      </w:r>
      <w:r w:rsidRPr="008F494B">
        <w:rPr>
          <w:rFonts w:ascii="Courier New" w:hAnsi="Courier New" w:cs="Courier New"/>
        </w:rPr>
        <w:t xml:space="preserve">Authors’ </w:t>
      </w:r>
      <w:r w:rsidR="004A0630">
        <w:rPr>
          <w:rFonts w:ascii="Courier New" w:hAnsi="Courier New" w:cs="Courier New"/>
        </w:rPr>
        <w:t>simulation results.</w:t>
      </w:r>
      <w:r w:rsidRPr="008F494B">
        <w:rPr>
          <w:rFonts w:ascii="Courier New" w:hAnsi="Courier New" w:cs="Courier New"/>
        </w:rPr>
        <w:t xml:space="preserve">] </w:t>
      </w:r>
      <w:r w:rsidRPr="008F494B">
        <w:rPr>
          <w:rFonts w:ascii="Courier New" w:hAnsi="Courier New" w:cs="Courier New"/>
          <w:shd w:val="clear" w:color="auto" w:fill="FFFFFF"/>
        </w:rPr>
        <w:t>NOTES [</w:t>
      </w:r>
      <w:r w:rsidR="004A0630" w:rsidRPr="004A0630">
        <w:rPr>
          <w:rFonts w:ascii="Courier New" w:hAnsi="Courier New" w:cs="Courier New"/>
        </w:rPr>
        <w:t xml:space="preserve">Figure shows the minimum VAT </w:t>
      </w:r>
      <w:r w:rsidR="004A0630">
        <w:rPr>
          <w:rFonts w:ascii="Courier New" w:hAnsi="Courier New" w:cs="Courier New"/>
        </w:rPr>
        <w:t xml:space="preserve">and payroll tax </w:t>
      </w:r>
      <w:r w:rsidR="004A0630" w:rsidRPr="004A0630">
        <w:rPr>
          <w:rFonts w:ascii="Courier New" w:hAnsi="Courier New" w:cs="Courier New"/>
        </w:rPr>
        <w:t>rates needed to fund ICARE enrollment and employer subsidies in panel (a)</w:t>
      </w:r>
      <w:r w:rsidR="004A0630">
        <w:rPr>
          <w:rFonts w:ascii="Courier New" w:hAnsi="Courier New" w:cs="Courier New"/>
        </w:rPr>
        <w:t xml:space="preserve"> and (c)</w:t>
      </w:r>
      <w:r w:rsidR="004A0630" w:rsidRPr="004A0630">
        <w:rPr>
          <w:rFonts w:ascii="Courier New" w:hAnsi="Courier New" w:cs="Courier New"/>
        </w:rPr>
        <w:t>, and the projected tax revenue raised by the tax in panel</w:t>
      </w:r>
      <w:r w:rsidR="004A0630">
        <w:rPr>
          <w:rFonts w:ascii="Courier New" w:hAnsi="Courier New" w:cs="Courier New"/>
        </w:rPr>
        <w:t>s</w:t>
      </w:r>
      <w:r w:rsidR="004A0630" w:rsidRPr="004A0630">
        <w:rPr>
          <w:rFonts w:ascii="Courier New" w:hAnsi="Courier New" w:cs="Courier New"/>
        </w:rPr>
        <w:t xml:space="preserve"> (b)</w:t>
      </w:r>
      <w:r w:rsidR="004A0630">
        <w:rPr>
          <w:rFonts w:ascii="Courier New" w:hAnsi="Courier New" w:cs="Courier New"/>
        </w:rPr>
        <w:t xml:space="preserve"> and (d)</w:t>
      </w:r>
      <w:r w:rsidR="004A0630" w:rsidRPr="004A0630">
        <w:rPr>
          <w:rFonts w:ascii="Courier New" w:hAnsi="Courier New" w:cs="Courier New"/>
        </w:rPr>
        <w:t>. Revenue is projected based on CBO (2018). Revenue is measured in billions of 2022 USD.</w:t>
      </w:r>
      <w:r w:rsidR="00EF1769">
        <w:rPr>
          <w:rFonts w:ascii="Courier New" w:hAnsi="Courier New" w:cs="Courier New"/>
        </w:rPr>
        <w:t>]</w:t>
      </w:r>
    </w:p>
    <w:p w14:paraId="41F30D1A" w14:textId="0320FCAB" w:rsidR="008F494B" w:rsidRDefault="008F494B" w:rsidP="00866B22">
      <w:pPr>
        <w:spacing w:after="0"/>
        <w:rPr>
          <w:rFonts w:ascii="Courier New" w:hAnsi="Courier New" w:cs="Courier New"/>
        </w:rPr>
      </w:pPr>
    </w:p>
    <w:p w14:paraId="31A241B5" w14:textId="77777777" w:rsidR="004A0630" w:rsidRDefault="004A0630" w:rsidP="004A0630">
      <w:pPr>
        <w:spacing w:after="0"/>
        <w:rPr>
          <w:rFonts w:ascii="Courier New" w:hAnsi="Courier New" w:cs="Courier New"/>
        </w:rPr>
      </w:pPr>
      <w:r>
        <w:rPr>
          <w:rFonts w:ascii="Courier New" w:hAnsi="Courier New" w:cs="Courier New"/>
          <w:shd w:val="clear" w:color="auto" w:fill="FFFFFF"/>
        </w:rPr>
        <w:t>EXHIBIT 5</w:t>
      </w:r>
      <w:r w:rsidRPr="008F494B">
        <w:rPr>
          <w:rFonts w:ascii="Courier New" w:hAnsi="Courier New" w:cs="Courier New"/>
          <w:shd w:val="clear" w:color="auto" w:fill="FFFFFF"/>
        </w:rPr>
        <w:t xml:space="preserve"> (</w:t>
      </w:r>
      <w:r>
        <w:rPr>
          <w:rFonts w:ascii="Courier New" w:hAnsi="Courier New" w:cs="Courier New"/>
          <w:shd w:val="clear" w:color="auto" w:fill="FFFFFF"/>
        </w:rPr>
        <w:t>table</w:t>
      </w:r>
      <w:r w:rsidRPr="008F494B">
        <w:rPr>
          <w:rFonts w:ascii="Courier New" w:hAnsi="Courier New" w:cs="Courier New"/>
          <w:shd w:val="clear" w:color="auto" w:fill="FFFFFF"/>
        </w:rPr>
        <w:t>)</w:t>
      </w:r>
      <w:r w:rsidRPr="008F494B">
        <w:rPr>
          <w:rFonts w:ascii="Courier New" w:hAnsi="Courier New" w:cs="Courier New"/>
        </w:rPr>
        <w:br/>
      </w:r>
      <w:r w:rsidRPr="008F494B">
        <w:rPr>
          <w:rFonts w:ascii="Courier New" w:hAnsi="Courier New" w:cs="Courier New"/>
          <w:shd w:val="clear" w:color="auto" w:fill="FFFFFF"/>
        </w:rPr>
        <w:t xml:space="preserve">Caption: </w:t>
      </w:r>
      <w:r w:rsidRPr="004A0630">
        <w:rPr>
          <w:rFonts w:ascii="Courier New" w:hAnsi="Courier New" w:cs="Courier New"/>
        </w:rPr>
        <w:t xml:space="preserve">ICARE Cost and Revenue Estimates: Sensitivity </w:t>
      </w:r>
    </w:p>
    <w:p w14:paraId="41A26E84" w14:textId="70ABB966" w:rsidR="00930147" w:rsidRDefault="004A0630" w:rsidP="00866B22">
      <w:pPr>
        <w:spacing w:after="0"/>
        <w:rPr>
          <w:rFonts w:ascii="Courier New" w:hAnsi="Courier New" w:cs="Courier New"/>
        </w:rPr>
      </w:pPr>
      <w:r w:rsidRPr="008F494B">
        <w:rPr>
          <w:rFonts w:ascii="Courier New" w:hAnsi="Courier New" w:cs="Courier New"/>
          <w:shd w:val="clear" w:color="auto" w:fill="FFFFFF"/>
        </w:rPr>
        <w:t>Source/Notes: SOURCE [</w:t>
      </w:r>
      <w:r w:rsidRPr="008F494B">
        <w:rPr>
          <w:rFonts w:ascii="Courier New" w:hAnsi="Courier New" w:cs="Courier New"/>
        </w:rPr>
        <w:t xml:space="preserve">Authors’ </w:t>
      </w:r>
      <w:r>
        <w:rPr>
          <w:rFonts w:ascii="Courier New" w:hAnsi="Courier New" w:cs="Courier New"/>
        </w:rPr>
        <w:t>simulation results.</w:t>
      </w:r>
      <w:r w:rsidRPr="008F494B">
        <w:rPr>
          <w:rFonts w:ascii="Courier New" w:hAnsi="Courier New" w:cs="Courier New"/>
        </w:rPr>
        <w:t xml:space="preserve">] </w:t>
      </w:r>
      <w:r w:rsidRPr="008F494B">
        <w:rPr>
          <w:rFonts w:ascii="Courier New" w:hAnsi="Courier New" w:cs="Courier New"/>
          <w:shd w:val="clear" w:color="auto" w:fill="FFFFFF"/>
        </w:rPr>
        <w:t>NOTES [</w:t>
      </w:r>
      <w:r w:rsidRPr="004A0630">
        <w:rPr>
          <w:rFonts w:ascii="Courier New" w:hAnsi="Courier New" w:cs="Courier New"/>
        </w:rPr>
        <w:t>Table shows changes to the results presented in Section 3 based on altering key ICARE parameters. Each row represents a different simulation, comparable to the baseline simulations at the top of the table. All currency is presented in billions of 2022 USD.</w:t>
      </w:r>
    </w:p>
    <w:sectPr w:rsidR="00930147" w:rsidSect="002C6027">
      <w:type w:val="continuous"/>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ander Hoagland" w:date="2023-01-26T15:38:00Z" w:initials="AH">
    <w:p w14:paraId="0B652039" w14:textId="77777777" w:rsidR="009044C6" w:rsidRDefault="009044C6">
      <w:pPr>
        <w:pStyle w:val="CommentText"/>
      </w:pPr>
      <w:r>
        <w:rPr>
          <w:rStyle w:val="CommentReference"/>
        </w:rPr>
        <w:annotationRef/>
      </w:r>
      <w:r>
        <w:t xml:space="preserve">Make sure this mentions: </w:t>
      </w:r>
    </w:p>
    <w:p w14:paraId="7A0DC756" w14:textId="77777777" w:rsidR="009044C6" w:rsidRDefault="009044C6" w:rsidP="00D12F0C">
      <w:pPr>
        <w:pStyle w:val="CommentText"/>
      </w:pPr>
      <w:r>
        <w:t xml:space="preserve">* ICARE covers adult Medicaid program for ages 19-54. </w:t>
      </w:r>
    </w:p>
  </w:comment>
  <w:comment w:id="1" w:author="Alexander Hoagland" w:date="2023-01-26T14:58:00Z" w:initials="AH">
    <w:p w14:paraId="0FDBCC60" w14:textId="126A753E" w:rsidR="006D65B7" w:rsidRDefault="006D65B7" w:rsidP="00276DBC">
      <w:pPr>
        <w:pStyle w:val="CommentText"/>
      </w:pPr>
      <w:r>
        <w:rPr>
          <w:rStyle w:val="CommentReference"/>
        </w:rPr>
        <w:annotationRef/>
      </w:r>
      <w:r>
        <w:t xml:space="preserve">Delete if needed. </w:t>
      </w:r>
    </w:p>
  </w:comment>
  <w:comment w:id="2" w:author="Alexander Hoagland" w:date="2023-01-26T10:58:00Z" w:initials="AH">
    <w:p w14:paraId="386E6E39" w14:textId="3D3DB95A" w:rsidR="004A0630" w:rsidRDefault="004A0630" w:rsidP="008A1556">
      <w:pPr>
        <w:pStyle w:val="CommentText"/>
      </w:pPr>
      <w:r>
        <w:rPr>
          <w:rStyle w:val="CommentReference"/>
        </w:rPr>
        <w:annotationRef/>
      </w:r>
      <w:r>
        <w:t>Combine these to get 4 exhibits?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0DC756" w15:done="0"/>
  <w15:commentEx w15:paraId="0FDBCC60" w15:done="0"/>
  <w15:commentEx w15:paraId="386E6E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CEB" w16cex:dateUtc="2023-01-26T20:38:00Z"/>
  <w16cex:commentExtensible w16cex:durableId="277D139B" w16cex:dateUtc="2023-01-26T19:58:00Z"/>
  <w16cex:commentExtensible w16cex:durableId="277CDB3F" w16cex:dateUtc="2023-01-26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0DC756" w16cid:durableId="277D1CEB"/>
  <w16cid:commentId w16cid:paraId="0FDBCC60" w16cid:durableId="277D139B"/>
  <w16cid:commentId w16cid:paraId="386E6E39" w16cid:durableId="277CDB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2991D" w14:textId="77777777" w:rsidR="00C024E5" w:rsidRDefault="00C024E5">
      <w:pPr>
        <w:spacing w:after="0" w:line="240" w:lineRule="auto"/>
      </w:pPr>
      <w:r>
        <w:separator/>
      </w:r>
    </w:p>
  </w:endnote>
  <w:endnote w:type="continuationSeparator" w:id="0">
    <w:p w14:paraId="48EC277E" w14:textId="77777777" w:rsidR="00C024E5" w:rsidRDefault="00C02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F8BD" w14:textId="77777777" w:rsidR="00A57F5E" w:rsidRDefault="00A57F5E">
    <w:pPr>
      <w:pStyle w:val="Footer"/>
    </w:pPr>
  </w:p>
  <w:p w14:paraId="385F4998" w14:textId="77777777" w:rsidR="00A57F5E" w:rsidRDefault="00A57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E2229" w14:textId="77777777" w:rsidR="00C024E5" w:rsidRDefault="00C024E5">
      <w:pPr>
        <w:spacing w:after="0" w:line="240" w:lineRule="auto"/>
      </w:pPr>
      <w:r>
        <w:separator/>
      </w:r>
    </w:p>
  </w:footnote>
  <w:footnote w:type="continuationSeparator" w:id="0">
    <w:p w14:paraId="40E97353" w14:textId="77777777" w:rsidR="00C024E5" w:rsidRDefault="00C02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396566"/>
      <w:docPartObj>
        <w:docPartGallery w:val="Page Numbers (Top of Page)"/>
        <w:docPartUnique/>
      </w:docPartObj>
    </w:sdtPr>
    <w:sdtEndPr>
      <w:rPr>
        <w:rFonts w:ascii="Courier New" w:hAnsi="Courier New" w:cs="Courier New"/>
        <w:noProof/>
      </w:rPr>
    </w:sdtEndPr>
    <w:sdtContent>
      <w:p w14:paraId="5EE43A25" w14:textId="70EF92AE" w:rsidR="00A57F5E" w:rsidRPr="00F13739" w:rsidRDefault="00A57F5E">
        <w:pPr>
          <w:pStyle w:val="Header"/>
          <w:rPr>
            <w:rFonts w:ascii="Courier New" w:hAnsi="Courier New" w:cs="Courier New"/>
          </w:rPr>
        </w:pPr>
        <w:r w:rsidRPr="00C456F0">
          <w:rPr>
            <w:rFonts w:ascii="Courier New" w:hAnsi="Courier New" w:cs="Courier New"/>
          </w:rPr>
          <w:fldChar w:fldCharType="begin"/>
        </w:r>
        <w:r w:rsidRPr="00C456F0">
          <w:rPr>
            <w:rFonts w:ascii="Courier New" w:hAnsi="Courier New" w:cs="Courier New"/>
          </w:rPr>
          <w:instrText xml:space="preserve"> PAGE   \* MERGEFORMAT </w:instrText>
        </w:r>
        <w:r w:rsidRPr="00C456F0">
          <w:rPr>
            <w:rFonts w:ascii="Courier New" w:hAnsi="Courier New" w:cs="Courier New"/>
          </w:rPr>
          <w:fldChar w:fldCharType="separate"/>
        </w:r>
        <w:r w:rsidR="00B80975">
          <w:rPr>
            <w:rFonts w:ascii="Courier New" w:hAnsi="Courier New" w:cs="Courier New"/>
            <w:noProof/>
          </w:rPr>
          <w:t>13</w:t>
        </w:r>
        <w:r w:rsidRPr="00C456F0">
          <w:rPr>
            <w:rFonts w:ascii="Courier New" w:hAnsi="Courier New" w:cs="Courier New"/>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41AE4"/>
    <w:multiLevelType w:val="hybridMultilevel"/>
    <w:tmpl w:val="F0C67D94"/>
    <w:lvl w:ilvl="0" w:tplc="8AF0A8CA">
      <w:start w:val="95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97147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Hoagland">
    <w15:presenceInfo w15:providerId="Windows Live" w15:userId="c473d4fcbdd024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EA2"/>
    <w:rsid w:val="00012E34"/>
    <w:rsid w:val="00017A5D"/>
    <w:rsid w:val="00017C97"/>
    <w:rsid w:val="000213C4"/>
    <w:rsid w:val="00022562"/>
    <w:rsid w:val="00024DFC"/>
    <w:rsid w:val="00035B9E"/>
    <w:rsid w:val="00036492"/>
    <w:rsid w:val="00042808"/>
    <w:rsid w:val="00060D46"/>
    <w:rsid w:val="00062D2F"/>
    <w:rsid w:val="00064165"/>
    <w:rsid w:val="000713C9"/>
    <w:rsid w:val="0008067B"/>
    <w:rsid w:val="00081E14"/>
    <w:rsid w:val="00082D01"/>
    <w:rsid w:val="00085A66"/>
    <w:rsid w:val="00086CC1"/>
    <w:rsid w:val="0009170D"/>
    <w:rsid w:val="00095B32"/>
    <w:rsid w:val="000961AF"/>
    <w:rsid w:val="000A2137"/>
    <w:rsid w:val="000A4403"/>
    <w:rsid w:val="000A588D"/>
    <w:rsid w:val="000A7F41"/>
    <w:rsid w:val="000C5520"/>
    <w:rsid w:val="000D2664"/>
    <w:rsid w:val="000E1207"/>
    <w:rsid w:val="000E20E4"/>
    <w:rsid w:val="000E6592"/>
    <w:rsid w:val="000F1236"/>
    <w:rsid w:val="000F5762"/>
    <w:rsid w:val="00100563"/>
    <w:rsid w:val="00104593"/>
    <w:rsid w:val="00116CC4"/>
    <w:rsid w:val="001403E0"/>
    <w:rsid w:val="00141D8A"/>
    <w:rsid w:val="00144D2E"/>
    <w:rsid w:val="001543CB"/>
    <w:rsid w:val="001569B2"/>
    <w:rsid w:val="00166632"/>
    <w:rsid w:val="0016680E"/>
    <w:rsid w:val="00172516"/>
    <w:rsid w:val="00190BEB"/>
    <w:rsid w:val="00191889"/>
    <w:rsid w:val="001A4688"/>
    <w:rsid w:val="001B116A"/>
    <w:rsid w:val="001B3698"/>
    <w:rsid w:val="001B3AC7"/>
    <w:rsid w:val="001B738A"/>
    <w:rsid w:val="001B742F"/>
    <w:rsid w:val="001C5C39"/>
    <w:rsid w:val="001C6722"/>
    <w:rsid w:val="001D04CC"/>
    <w:rsid w:val="001E0570"/>
    <w:rsid w:val="001E2AC5"/>
    <w:rsid w:val="001E7E79"/>
    <w:rsid w:val="001F28B1"/>
    <w:rsid w:val="001F677A"/>
    <w:rsid w:val="0020168B"/>
    <w:rsid w:val="0021575C"/>
    <w:rsid w:val="00216378"/>
    <w:rsid w:val="00220FE0"/>
    <w:rsid w:val="00223C30"/>
    <w:rsid w:val="0022677B"/>
    <w:rsid w:val="002352B2"/>
    <w:rsid w:val="00241709"/>
    <w:rsid w:val="00246524"/>
    <w:rsid w:val="00246645"/>
    <w:rsid w:val="00251486"/>
    <w:rsid w:val="00253A01"/>
    <w:rsid w:val="00257B49"/>
    <w:rsid w:val="00264A42"/>
    <w:rsid w:val="00282E85"/>
    <w:rsid w:val="00283471"/>
    <w:rsid w:val="00285872"/>
    <w:rsid w:val="00291998"/>
    <w:rsid w:val="002A1C67"/>
    <w:rsid w:val="002A3DE3"/>
    <w:rsid w:val="002A6998"/>
    <w:rsid w:val="002B2459"/>
    <w:rsid w:val="002B3691"/>
    <w:rsid w:val="002C0ACA"/>
    <w:rsid w:val="002C584F"/>
    <w:rsid w:val="002C6027"/>
    <w:rsid w:val="002D2514"/>
    <w:rsid w:val="002D78E9"/>
    <w:rsid w:val="002E1FE5"/>
    <w:rsid w:val="00300FF0"/>
    <w:rsid w:val="00307A61"/>
    <w:rsid w:val="003112B9"/>
    <w:rsid w:val="00314286"/>
    <w:rsid w:val="003259CF"/>
    <w:rsid w:val="003279A0"/>
    <w:rsid w:val="00334E88"/>
    <w:rsid w:val="00342DED"/>
    <w:rsid w:val="00351EEA"/>
    <w:rsid w:val="00353475"/>
    <w:rsid w:val="003602A9"/>
    <w:rsid w:val="00360F60"/>
    <w:rsid w:val="003627A8"/>
    <w:rsid w:val="003628CB"/>
    <w:rsid w:val="003678EC"/>
    <w:rsid w:val="0039179B"/>
    <w:rsid w:val="003C20C6"/>
    <w:rsid w:val="003C4703"/>
    <w:rsid w:val="003C73E3"/>
    <w:rsid w:val="003D682C"/>
    <w:rsid w:val="003D6E9F"/>
    <w:rsid w:val="003E2CC3"/>
    <w:rsid w:val="003E7408"/>
    <w:rsid w:val="003F0000"/>
    <w:rsid w:val="003F02C6"/>
    <w:rsid w:val="003F145D"/>
    <w:rsid w:val="003F3488"/>
    <w:rsid w:val="003F4D6D"/>
    <w:rsid w:val="00403F17"/>
    <w:rsid w:val="00406D06"/>
    <w:rsid w:val="00413322"/>
    <w:rsid w:val="004222E1"/>
    <w:rsid w:val="00432FA6"/>
    <w:rsid w:val="00433D8C"/>
    <w:rsid w:val="00446C9F"/>
    <w:rsid w:val="00456651"/>
    <w:rsid w:val="0045691B"/>
    <w:rsid w:val="00461923"/>
    <w:rsid w:val="004665EB"/>
    <w:rsid w:val="00487CE4"/>
    <w:rsid w:val="00490225"/>
    <w:rsid w:val="0049188C"/>
    <w:rsid w:val="004A0630"/>
    <w:rsid w:val="004A178C"/>
    <w:rsid w:val="004A1DB5"/>
    <w:rsid w:val="004A4B0A"/>
    <w:rsid w:val="004B108D"/>
    <w:rsid w:val="004C073F"/>
    <w:rsid w:val="004C0B63"/>
    <w:rsid w:val="004C4FDF"/>
    <w:rsid w:val="004D20B2"/>
    <w:rsid w:val="004D5C73"/>
    <w:rsid w:val="004E6E3C"/>
    <w:rsid w:val="00504634"/>
    <w:rsid w:val="0050525F"/>
    <w:rsid w:val="00507FDC"/>
    <w:rsid w:val="00510AF2"/>
    <w:rsid w:val="0052590F"/>
    <w:rsid w:val="00525F5B"/>
    <w:rsid w:val="0053210D"/>
    <w:rsid w:val="00533213"/>
    <w:rsid w:val="00534849"/>
    <w:rsid w:val="00536818"/>
    <w:rsid w:val="00537E00"/>
    <w:rsid w:val="00550994"/>
    <w:rsid w:val="005528BC"/>
    <w:rsid w:val="005569EA"/>
    <w:rsid w:val="0057395A"/>
    <w:rsid w:val="00574A1F"/>
    <w:rsid w:val="00581A01"/>
    <w:rsid w:val="00594961"/>
    <w:rsid w:val="00596E03"/>
    <w:rsid w:val="005A0AB2"/>
    <w:rsid w:val="005A1722"/>
    <w:rsid w:val="005A1C76"/>
    <w:rsid w:val="005A7445"/>
    <w:rsid w:val="005B3737"/>
    <w:rsid w:val="005B3EF7"/>
    <w:rsid w:val="005B48F7"/>
    <w:rsid w:val="005C1BF7"/>
    <w:rsid w:val="005C3011"/>
    <w:rsid w:val="005C6258"/>
    <w:rsid w:val="005D00DA"/>
    <w:rsid w:val="005D2BE2"/>
    <w:rsid w:val="005D5ACD"/>
    <w:rsid w:val="005E0667"/>
    <w:rsid w:val="005F20FE"/>
    <w:rsid w:val="006035D0"/>
    <w:rsid w:val="006045C4"/>
    <w:rsid w:val="0060625A"/>
    <w:rsid w:val="006063A4"/>
    <w:rsid w:val="00611007"/>
    <w:rsid w:val="00612426"/>
    <w:rsid w:val="00613396"/>
    <w:rsid w:val="00621609"/>
    <w:rsid w:val="006258A0"/>
    <w:rsid w:val="00631541"/>
    <w:rsid w:val="00633DAE"/>
    <w:rsid w:val="0063477F"/>
    <w:rsid w:val="00641DED"/>
    <w:rsid w:val="006433EF"/>
    <w:rsid w:val="0065470D"/>
    <w:rsid w:val="00660578"/>
    <w:rsid w:val="00663683"/>
    <w:rsid w:val="00664741"/>
    <w:rsid w:val="006754DC"/>
    <w:rsid w:val="006854B1"/>
    <w:rsid w:val="00695167"/>
    <w:rsid w:val="00697201"/>
    <w:rsid w:val="006A5E30"/>
    <w:rsid w:val="006B30BD"/>
    <w:rsid w:val="006B73DE"/>
    <w:rsid w:val="006C7E20"/>
    <w:rsid w:val="006D0ED5"/>
    <w:rsid w:val="006D1873"/>
    <w:rsid w:val="006D42B7"/>
    <w:rsid w:val="006D5745"/>
    <w:rsid w:val="006D65B7"/>
    <w:rsid w:val="006E0D5D"/>
    <w:rsid w:val="006E4AE9"/>
    <w:rsid w:val="006E7F25"/>
    <w:rsid w:val="006F0207"/>
    <w:rsid w:val="006F51A8"/>
    <w:rsid w:val="006F5794"/>
    <w:rsid w:val="00706BB8"/>
    <w:rsid w:val="00707256"/>
    <w:rsid w:val="00722B84"/>
    <w:rsid w:val="00723862"/>
    <w:rsid w:val="00725D97"/>
    <w:rsid w:val="0074170B"/>
    <w:rsid w:val="007426A5"/>
    <w:rsid w:val="007475F2"/>
    <w:rsid w:val="0075234B"/>
    <w:rsid w:val="0075515F"/>
    <w:rsid w:val="007578E7"/>
    <w:rsid w:val="00763EF5"/>
    <w:rsid w:val="00766A9A"/>
    <w:rsid w:val="0076739E"/>
    <w:rsid w:val="00775720"/>
    <w:rsid w:val="0077603A"/>
    <w:rsid w:val="00780CA9"/>
    <w:rsid w:val="00783BBF"/>
    <w:rsid w:val="007867D2"/>
    <w:rsid w:val="00787503"/>
    <w:rsid w:val="00787A74"/>
    <w:rsid w:val="00794E52"/>
    <w:rsid w:val="007958AE"/>
    <w:rsid w:val="007A2256"/>
    <w:rsid w:val="007A2635"/>
    <w:rsid w:val="007A42D9"/>
    <w:rsid w:val="007C6713"/>
    <w:rsid w:val="007D1E7C"/>
    <w:rsid w:val="007D6984"/>
    <w:rsid w:val="007E3119"/>
    <w:rsid w:val="007E4737"/>
    <w:rsid w:val="007E569A"/>
    <w:rsid w:val="007E5A47"/>
    <w:rsid w:val="007F23F1"/>
    <w:rsid w:val="007F726F"/>
    <w:rsid w:val="0080145C"/>
    <w:rsid w:val="00801A45"/>
    <w:rsid w:val="0081023A"/>
    <w:rsid w:val="008106D8"/>
    <w:rsid w:val="0081126E"/>
    <w:rsid w:val="00813D94"/>
    <w:rsid w:val="00815A86"/>
    <w:rsid w:val="00825400"/>
    <w:rsid w:val="00825CDA"/>
    <w:rsid w:val="008279AD"/>
    <w:rsid w:val="00827D4D"/>
    <w:rsid w:val="00831298"/>
    <w:rsid w:val="00833EC1"/>
    <w:rsid w:val="00837EB6"/>
    <w:rsid w:val="00837FA3"/>
    <w:rsid w:val="008433AE"/>
    <w:rsid w:val="0084565B"/>
    <w:rsid w:val="00846E58"/>
    <w:rsid w:val="00863734"/>
    <w:rsid w:val="00866B22"/>
    <w:rsid w:val="00871E28"/>
    <w:rsid w:val="00874C0F"/>
    <w:rsid w:val="00874C67"/>
    <w:rsid w:val="0089412E"/>
    <w:rsid w:val="008951AA"/>
    <w:rsid w:val="008954F1"/>
    <w:rsid w:val="008B24A0"/>
    <w:rsid w:val="008B407F"/>
    <w:rsid w:val="008B6800"/>
    <w:rsid w:val="008D304A"/>
    <w:rsid w:val="008D346D"/>
    <w:rsid w:val="008D5039"/>
    <w:rsid w:val="008D5086"/>
    <w:rsid w:val="008E500A"/>
    <w:rsid w:val="008F09CD"/>
    <w:rsid w:val="008F40BB"/>
    <w:rsid w:val="008F494B"/>
    <w:rsid w:val="009044C6"/>
    <w:rsid w:val="00905EA2"/>
    <w:rsid w:val="00915E5A"/>
    <w:rsid w:val="00915FBF"/>
    <w:rsid w:val="00916485"/>
    <w:rsid w:val="00925904"/>
    <w:rsid w:val="00930147"/>
    <w:rsid w:val="0093107E"/>
    <w:rsid w:val="00932881"/>
    <w:rsid w:val="00934333"/>
    <w:rsid w:val="0094613C"/>
    <w:rsid w:val="00946703"/>
    <w:rsid w:val="00965821"/>
    <w:rsid w:val="009725CF"/>
    <w:rsid w:val="00973CE1"/>
    <w:rsid w:val="009768DC"/>
    <w:rsid w:val="00980CF9"/>
    <w:rsid w:val="00986285"/>
    <w:rsid w:val="009904C9"/>
    <w:rsid w:val="00993419"/>
    <w:rsid w:val="009C4AAD"/>
    <w:rsid w:val="009C516D"/>
    <w:rsid w:val="009D02F4"/>
    <w:rsid w:val="009D395B"/>
    <w:rsid w:val="009D4553"/>
    <w:rsid w:val="009D641F"/>
    <w:rsid w:val="009D7956"/>
    <w:rsid w:val="009E4A6A"/>
    <w:rsid w:val="009E7577"/>
    <w:rsid w:val="009E7E41"/>
    <w:rsid w:val="009F1F1B"/>
    <w:rsid w:val="009F3718"/>
    <w:rsid w:val="00A0303B"/>
    <w:rsid w:val="00A03CE5"/>
    <w:rsid w:val="00A21D66"/>
    <w:rsid w:val="00A230D7"/>
    <w:rsid w:val="00A2588D"/>
    <w:rsid w:val="00A27834"/>
    <w:rsid w:val="00A34E69"/>
    <w:rsid w:val="00A3563D"/>
    <w:rsid w:val="00A41E3A"/>
    <w:rsid w:val="00A42864"/>
    <w:rsid w:val="00A46D3A"/>
    <w:rsid w:val="00A504A3"/>
    <w:rsid w:val="00A5220E"/>
    <w:rsid w:val="00A53CDB"/>
    <w:rsid w:val="00A57F5E"/>
    <w:rsid w:val="00A60BC3"/>
    <w:rsid w:val="00A62708"/>
    <w:rsid w:val="00A632B3"/>
    <w:rsid w:val="00A63EB2"/>
    <w:rsid w:val="00A66F3D"/>
    <w:rsid w:val="00A67170"/>
    <w:rsid w:val="00A775AB"/>
    <w:rsid w:val="00A83E82"/>
    <w:rsid w:val="00A85CC8"/>
    <w:rsid w:val="00A921EE"/>
    <w:rsid w:val="00A96D71"/>
    <w:rsid w:val="00AA5156"/>
    <w:rsid w:val="00AA6523"/>
    <w:rsid w:val="00AB07FF"/>
    <w:rsid w:val="00AB28F4"/>
    <w:rsid w:val="00AB5C19"/>
    <w:rsid w:val="00AB7899"/>
    <w:rsid w:val="00AB7ADC"/>
    <w:rsid w:val="00AC0C55"/>
    <w:rsid w:val="00AC45EE"/>
    <w:rsid w:val="00AC6768"/>
    <w:rsid w:val="00AE380A"/>
    <w:rsid w:val="00AE4C45"/>
    <w:rsid w:val="00AE663A"/>
    <w:rsid w:val="00AE6742"/>
    <w:rsid w:val="00AE68C7"/>
    <w:rsid w:val="00AF14E1"/>
    <w:rsid w:val="00AF3CDE"/>
    <w:rsid w:val="00AF5156"/>
    <w:rsid w:val="00B15356"/>
    <w:rsid w:val="00B21179"/>
    <w:rsid w:val="00B2554C"/>
    <w:rsid w:val="00B30EB8"/>
    <w:rsid w:val="00B31468"/>
    <w:rsid w:val="00B339A3"/>
    <w:rsid w:val="00B34ECD"/>
    <w:rsid w:val="00B377AB"/>
    <w:rsid w:val="00B42353"/>
    <w:rsid w:val="00B46D72"/>
    <w:rsid w:val="00B47A7B"/>
    <w:rsid w:val="00B53C46"/>
    <w:rsid w:val="00B55967"/>
    <w:rsid w:val="00B56DFF"/>
    <w:rsid w:val="00B61FA2"/>
    <w:rsid w:val="00B724C5"/>
    <w:rsid w:val="00B7299A"/>
    <w:rsid w:val="00B75856"/>
    <w:rsid w:val="00B75D9D"/>
    <w:rsid w:val="00B7742D"/>
    <w:rsid w:val="00B80975"/>
    <w:rsid w:val="00B9714D"/>
    <w:rsid w:val="00BB21D3"/>
    <w:rsid w:val="00BB42FF"/>
    <w:rsid w:val="00BC0A05"/>
    <w:rsid w:val="00BC7336"/>
    <w:rsid w:val="00BD2790"/>
    <w:rsid w:val="00BD3922"/>
    <w:rsid w:val="00BD6F94"/>
    <w:rsid w:val="00BE028F"/>
    <w:rsid w:val="00BE1601"/>
    <w:rsid w:val="00BE1FBF"/>
    <w:rsid w:val="00BE5587"/>
    <w:rsid w:val="00BF0290"/>
    <w:rsid w:val="00BF3AE0"/>
    <w:rsid w:val="00C024E5"/>
    <w:rsid w:val="00C15691"/>
    <w:rsid w:val="00C15FEF"/>
    <w:rsid w:val="00C20AC5"/>
    <w:rsid w:val="00C23081"/>
    <w:rsid w:val="00C253F1"/>
    <w:rsid w:val="00C31F9C"/>
    <w:rsid w:val="00C3616F"/>
    <w:rsid w:val="00C42D62"/>
    <w:rsid w:val="00C456F0"/>
    <w:rsid w:val="00C464E4"/>
    <w:rsid w:val="00C46928"/>
    <w:rsid w:val="00C5042B"/>
    <w:rsid w:val="00C51111"/>
    <w:rsid w:val="00C54B86"/>
    <w:rsid w:val="00C60512"/>
    <w:rsid w:val="00C61F44"/>
    <w:rsid w:val="00C656E0"/>
    <w:rsid w:val="00C82F4A"/>
    <w:rsid w:val="00C84F59"/>
    <w:rsid w:val="00C90074"/>
    <w:rsid w:val="00C93E25"/>
    <w:rsid w:val="00C94678"/>
    <w:rsid w:val="00C968B5"/>
    <w:rsid w:val="00C971FE"/>
    <w:rsid w:val="00C9756F"/>
    <w:rsid w:val="00CB407F"/>
    <w:rsid w:val="00CB4506"/>
    <w:rsid w:val="00CC2BA9"/>
    <w:rsid w:val="00CC45A8"/>
    <w:rsid w:val="00CC51D5"/>
    <w:rsid w:val="00CC7B18"/>
    <w:rsid w:val="00CD103F"/>
    <w:rsid w:val="00CD5142"/>
    <w:rsid w:val="00CF0DBB"/>
    <w:rsid w:val="00CF4B5A"/>
    <w:rsid w:val="00CF5931"/>
    <w:rsid w:val="00D012B6"/>
    <w:rsid w:val="00D047DD"/>
    <w:rsid w:val="00D178B4"/>
    <w:rsid w:val="00D205FC"/>
    <w:rsid w:val="00D21743"/>
    <w:rsid w:val="00D22EDA"/>
    <w:rsid w:val="00D24172"/>
    <w:rsid w:val="00D249EF"/>
    <w:rsid w:val="00D2757E"/>
    <w:rsid w:val="00D31203"/>
    <w:rsid w:val="00D34A87"/>
    <w:rsid w:val="00D5331A"/>
    <w:rsid w:val="00D54AF3"/>
    <w:rsid w:val="00D55873"/>
    <w:rsid w:val="00D67059"/>
    <w:rsid w:val="00D67E10"/>
    <w:rsid w:val="00D821A4"/>
    <w:rsid w:val="00D93870"/>
    <w:rsid w:val="00DA10A4"/>
    <w:rsid w:val="00DA5B0C"/>
    <w:rsid w:val="00DB4FD1"/>
    <w:rsid w:val="00DB67D3"/>
    <w:rsid w:val="00DC3E09"/>
    <w:rsid w:val="00DD3F5F"/>
    <w:rsid w:val="00DD4A2D"/>
    <w:rsid w:val="00DF604F"/>
    <w:rsid w:val="00E025A0"/>
    <w:rsid w:val="00E1105D"/>
    <w:rsid w:val="00E15CF4"/>
    <w:rsid w:val="00E231B5"/>
    <w:rsid w:val="00E402AF"/>
    <w:rsid w:val="00E405DE"/>
    <w:rsid w:val="00E51C9E"/>
    <w:rsid w:val="00E53A7D"/>
    <w:rsid w:val="00E576FA"/>
    <w:rsid w:val="00E670CC"/>
    <w:rsid w:val="00E748AF"/>
    <w:rsid w:val="00E76D6A"/>
    <w:rsid w:val="00E8271D"/>
    <w:rsid w:val="00E922CA"/>
    <w:rsid w:val="00E95363"/>
    <w:rsid w:val="00E95831"/>
    <w:rsid w:val="00EA7A58"/>
    <w:rsid w:val="00EB1602"/>
    <w:rsid w:val="00EB77F7"/>
    <w:rsid w:val="00EC36B4"/>
    <w:rsid w:val="00EC47AB"/>
    <w:rsid w:val="00EC635F"/>
    <w:rsid w:val="00ED466E"/>
    <w:rsid w:val="00ED4B5B"/>
    <w:rsid w:val="00ED768E"/>
    <w:rsid w:val="00EE1B71"/>
    <w:rsid w:val="00EE22AE"/>
    <w:rsid w:val="00EE22B3"/>
    <w:rsid w:val="00EF03F7"/>
    <w:rsid w:val="00EF1769"/>
    <w:rsid w:val="00EF26EA"/>
    <w:rsid w:val="00F015A4"/>
    <w:rsid w:val="00F1037E"/>
    <w:rsid w:val="00F13739"/>
    <w:rsid w:val="00F148A4"/>
    <w:rsid w:val="00F30BF1"/>
    <w:rsid w:val="00F30F4B"/>
    <w:rsid w:val="00F32CF0"/>
    <w:rsid w:val="00F4465E"/>
    <w:rsid w:val="00F53F60"/>
    <w:rsid w:val="00F560EF"/>
    <w:rsid w:val="00F60919"/>
    <w:rsid w:val="00F611DD"/>
    <w:rsid w:val="00F653E1"/>
    <w:rsid w:val="00F65C37"/>
    <w:rsid w:val="00F7217C"/>
    <w:rsid w:val="00F74A10"/>
    <w:rsid w:val="00F76AA6"/>
    <w:rsid w:val="00F76F2B"/>
    <w:rsid w:val="00F77DA8"/>
    <w:rsid w:val="00F90481"/>
    <w:rsid w:val="00F94C79"/>
    <w:rsid w:val="00FA157F"/>
    <w:rsid w:val="00FA25E1"/>
    <w:rsid w:val="00FA276A"/>
    <w:rsid w:val="00FB549E"/>
    <w:rsid w:val="00FB6F89"/>
    <w:rsid w:val="00FC073D"/>
    <w:rsid w:val="00FC3E26"/>
    <w:rsid w:val="00FE1872"/>
    <w:rsid w:val="00FE2063"/>
    <w:rsid w:val="00FF169B"/>
    <w:rsid w:val="00FF3A9B"/>
    <w:rsid w:val="00FF478B"/>
    <w:rsid w:val="00FF5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E9AB4"/>
  <w15:chartTrackingRefBased/>
  <w15:docId w15:val="{378BD92E-A9CC-48D5-AEE2-E7B1F880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6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26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12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42808"/>
    <w:rPr>
      <w:sz w:val="16"/>
      <w:szCs w:val="16"/>
    </w:rPr>
  </w:style>
  <w:style w:type="paragraph" w:styleId="CommentText">
    <w:name w:val="annotation text"/>
    <w:basedOn w:val="Normal"/>
    <w:link w:val="CommentTextChar"/>
    <w:uiPriority w:val="99"/>
    <w:unhideWhenUsed/>
    <w:rsid w:val="00042808"/>
    <w:pPr>
      <w:spacing w:line="240" w:lineRule="auto"/>
    </w:pPr>
    <w:rPr>
      <w:sz w:val="20"/>
      <w:szCs w:val="20"/>
    </w:rPr>
  </w:style>
  <w:style w:type="character" w:customStyle="1" w:styleId="CommentTextChar">
    <w:name w:val="Comment Text Char"/>
    <w:basedOn w:val="DefaultParagraphFont"/>
    <w:link w:val="CommentText"/>
    <w:uiPriority w:val="99"/>
    <w:rsid w:val="00042808"/>
    <w:rPr>
      <w:sz w:val="20"/>
      <w:szCs w:val="20"/>
    </w:rPr>
  </w:style>
  <w:style w:type="paragraph" w:styleId="CommentSubject">
    <w:name w:val="annotation subject"/>
    <w:basedOn w:val="CommentText"/>
    <w:next w:val="CommentText"/>
    <w:link w:val="CommentSubjectChar"/>
    <w:uiPriority w:val="99"/>
    <w:semiHidden/>
    <w:unhideWhenUsed/>
    <w:rsid w:val="00042808"/>
    <w:rPr>
      <w:b/>
      <w:bCs/>
    </w:rPr>
  </w:style>
  <w:style w:type="character" w:customStyle="1" w:styleId="CommentSubjectChar">
    <w:name w:val="Comment Subject Char"/>
    <w:basedOn w:val="CommentTextChar"/>
    <w:link w:val="CommentSubject"/>
    <w:uiPriority w:val="99"/>
    <w:semiHidden/>
    <w:rsid w:val="00042808"/>
    <w:rPr>
      <w:b/>
      <w:bCs/>
      <w:sz w:val="20"/>
      <w:szCs w:val="20"/>
    </w:rPr>
  </w:style>
  <w:style w:type="paragraph" w:styleId="BalloonText">
    <w:name w:val="Balloon Text"/>
    <w:basedOn w:val="Normal"/>
    <w:link w:val="BalloonTextChar"/>
    <w:uiPriority w:val="99"/>
    <w:semiHidden/>
    <w:unhideWhenUsed/>
    <w:rsid w:val="000428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808"/>
    <w:rPr>
      <w:rFonts w:ascii="Segoe UI" w:hAnsi="Segoe UI" w:cs="Segoe UI"/>
      <w:sz w:val="18"/>
      <w:szCs w:val="18"/>
    </w:rPr>
  </w:style>
  <w:style w:type="table" w:styleId="TableGrid">
    <w:name w:val="Table Grid"/>
    <w:basedOn w:val="TableNormal"/>
    <w:uiPriority w:val="39"/>
    <w:rsid w:val="00BE1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E1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FBF"/>
  </w:style>
  <w:style w:type="paragraph" w:styleId="ListParagraph">
    <w:name w:val="List Paragraph"/>
    <w:basedOn w:val="Normal"/>
    <w:uiPriority w:val="34"/>
    <w:qFormat/>
    <w:rsid w:val="00BE1FBF"/>
    <w:pPr>
      <w:ind w:left="720"/>
      <w:contextualSpacing/>
    </w:pPr>
  </w:style>
  <w:style w:type="paragraph" w:styleId="Bibliography">
    <w:name w:val="Bibliography"/>
    <w:basedOn w:val="Normal"/>
    <w:next w:val="Normal"/>
    <w:uiPriority w:val="37"/>
    <w:unhideWhenUsed/>
    <w:rsid w:val="005D5ACD"/>
    <w:pPr>
      <w:tabs>
        <w:tab w:val="left" w:pos="504"/>
      </w:tabs>
      <w:spacing w:after="240" w:line="240" w:lineRule="auto"/>
      <w:ind w:left="504" w:hanging="504"/>
    </w:pPr>
  </w:style>
  <w:style w:type="character" w:styleId="Hyperlink">
    <w:name w:val="Hyperlink"/>
    <w:basedOn w:val="DefaultParagraphFont"/>
    <w:uiPriority w:val="99"/>
    <w:unhideWhenUsed/>
    <w:rsid w:val="0021575C"/>
    <w:rPr>
      <w:color w:val="0563C1" w:themeColor="hyperlink"/>
      <w:u w:val="single"/>
    </w:rPr>
  </w:style>
  <w:style w:type="character" w:customStyle="1" w:styleId="UnresolvedMention1">
    <w:name w:val="Unresolved Mention1"/>
    <w:basedOn w:val="DefaultParagraphFont"/>
    <w:uiPriority w:val="99"/>
    <w:semiHidden/>
    <w:unhideWhenUsed/>
    <w:rsid w:val="0021575C"/>
    <w:rPr>
      <w:color w:val="605E5C"/>
      <w:shd w:val="clear" w:color="auto" w:fill="E1DFDD"/>
    </w:rPr>
  </w:style>
  <w:style w:type="character" w:styleId="FollowedHyperlink">
    <w:name w:val="FollowedHyperlink"/>
    <w:basedOn w:val="DefaultParagraphFont"/>
    <w:uiPriority w:val="99"/>
    <w:semiHidden/>
    <w:unhideWhenUsed/>
    <w:rsid w:val="0081126E"/>
    <w:rPr>
      <w:color w:val="954F72" w:themeColor="followedHyperlink"/>
      <w:u w:val="single"/>
    </w:rPr>
  </w:style>
  <w:style w:type="paragraph" w:styleId="Header">
    <w:name w:val="header"/>
    <w:basedOn w:val="Normal"/>
    <w:link w:val="HeaderChar"/>
    <w:uiPriority w:val="99"/>
    <w:unhideWhenUsed/>
    <w:rsid w:val="00F30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F4B"/>
  </w:style>
  <w:style w:type="paragraph" w:styleId="Revision">
    <w:name w:val="Revision"/>
    <w:hidden/>
    <w:uiPriority w:val="99"/>
    <w:semiHidden/>
    <w:rsid w:val="00504634"/>
    <w:pPr>
      <w:spacing w:after="0" w:line="240" w:lineRule="auto"/>
    </w:pPr>
  </w:style>
  <w:style w:type="paragraph" w:customStyle="1" w:styleId="HealthAffairsHeading">
    <w:name w:val="HealthAffairsHeading"/>
    <w:basedOn w:val="Normal"/>
    <w:link w:val="HealthAffairsHeadingChar"/>
    <w:rsid w:val="007426A5"/>
    <w:pPr>
      <w:spacing w:after="0" w:line="480" w:lineRule="auto"/>
    </w:pPr>
    <w:rPr>
      <w:rFonts w:ascii="Courier New" w:hAnsi="Courier New" w:cs="Courier New"/>
      <w:b/>
    </w:rPr>
  </w:style>
  <w:style w:type="character" w:customStyle="1" w:styleId="Heading2Char">
    <w:name w:val="Heading 2 Char"/>
    <w:basedOn w:val="DefaultParagraphFont"/>
    <w:link w:val="Heading2"/>
    <w:uiPriority w:val="9"/>
    <w:rsid w:val="007426A5"/>
    <w:rPr>
      <w:rFonts w:asciiTheme="majorHAnsi" w:eastAsiaTheme="majorEastAsia" w:hAnsiTheme="majorHAnsi" w:cstheme="majorBidi"/>
      <w:color w:val="2E74B5" w:themeColor="accent1" w:themeShade="BF"/>
      <w:sz w:val="26"/>
      <w:szCs w:val="26"/>
    </w:rPr>
  </w:style>
  <w:style w:type="character" w:customStyle="1" w:styleId="HealthAffairsHeadingChar">
    <w:name w:val="HealthAffairsHeading Char"/>
    <w:basedOn w:val="DefaultParagraphFont"/>
    <w:link w:val="HealthAffairsHeading"/>
    <w:rsid w:val="007426A5"/>
    <w:rPr>
      <w:rFonts w:ascii="Courier New" w:hAnsi="Courier New" w:cs="Courier New"/>
      <w:b/>
    </w:rPr>
  </w:style>
  <w:style w:type="character" w:customStyle="1" w:styleId="Heading1Char">
    <w:name w:val="Heading 1 Char"/>
    <w:basedOn w:val="DefaultParagraphFont"/>
    <w:link w:val="Heading1"/>
    <w:uiPriority w:val="9"/>
    <w:rsid w:val="007426A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31203"/>
    <w:rPr>
      <w:rFonts w:asciiTheme="majorHAnsi" w:eastAsiaTheme="majorEastAsia" w:hAnsiTheme="majorHAnsi" w:cstheme="majorBidi"/>
      <w:color w:val="1F4D78" w:themeColor="accent1" w:themeShade="7F"/>
      <w:sz w:val="24"/>
      <w:szCs w:val="24"/>
    </w:rPr>
  </w:style>
  <w:style w:type="paragraph" w:customStyle="1" w:styleId="HealthAffairsHeading2">
    <w:name w:val="HealthAffairsHeading2"/>
    <w:basedOn w:val="Heading1"/>
    <w:link w:val="HealthAffairsHeading2Char"/>
    <w:qFormat/>
    <w:rsid w:val="00D31203"/>
    <w:rPr>
      <w:color w:val="auto"/>
      <w:sz w:val="22"/>
      <w:szCs w:val="22"/>
    </w:rPr>
  </w:style>
  <w:style w:type="character" w:customStyle="1" w:styleId="HealthAffairsHeading2Char">
    <w:name w:val="HealthAffairsHeading2 Char"/>
    <w:basedOn w:val="Heading1Char"/>
    <w:link w:val="HealthAffairsHeading2"/>
    <w:rsid w:val="00D3120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2260">
      <w:bodyDiv w:val="1"/>
      <w:marLeft w:val="0"/>
      <w:marRight w:val="0"/>
      <w:marTop w:val="0"/>
      <w:marBottom w:val="0"/>
      <w:divBdr>
        <w:top w:val="none" w:sz="0" w:space="0" w:color="auto"/>
        <w:left w:val="none" w:sz="0" w:space="0" w:color="auto"/>
        <w:bottom w:val="none" w:sz="0" w:space="0" w:color="auto"/>
        <w:right w:val="none" w:sz="0" w:space="0" w:color="auto"/>
      </w:divBdr>
    </w:div>
    <w:div w:id="69083716">
      <w:bodyDiv w:val="1"/>
      <w:marLeft w:val="0"/>
      <w:marRight w:val="0"/>
      <w:marTop w:val="0"/>
      <w:marBottom w:val="0"/>
      <w:divBdr>
        <w:top w:val="none" w:sz="0" w:space="0" w:color="auto"/>
        <w:left w:val="none" w:sz="0" w:space="0" w:color="auto"/>
        <w:bottom w:val="none" w:sz="0" w:space="0" w:color="auto"/>
        <w:right w:val="none" w:sz="0" w:space="0" w:color="auto"/>
      </w:divBdr>
      <w:divsChild>
        <w:div w:id="10634544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2307115">
              <w:marLeft w:val="0"/>
              <w:marRight w:val="0"/>
              <w:marTop w:val="0"/>
              <w:marBottom w:val="0"/>
              <w:divBdr>
                <w:top w:val="none" w:sz="0" w:space="0" w:color="auto"/>
                <w:left w:val="none" w:sz="0" w:space="0" w:color="auto"/>
                <w:bottom w:val="none" w:sz="0" w:space="0" w:color="auto"/>
                <w:right w:val="none" w:sz="0" w:space="0" w:color="auto"/>
              </w:divBdr>
              <w:divsChild>
                <w:div w:id="2147311427">
                  <w:marLeft w:val="0"/>
                  <w:marRight w:val="0"/>
                  <w:marTop w:val="0"/>
                  <w:marBottom w:val="0"/>
                  <w:divBdr>
                    <w:top w:val="none" w:sz="0" w:space="0" w:color="auto"/>
                    <w:left w:val="none" w:sz="0" w:space="0" w:color="auto"/>
                    <w:bottom w:val="none" w:sz="0" w:space="0" w:color="auto"/>
                    <w:right w:val="none" w:sz="0" w:space="0" w:color="auto"/>
                  </w:divBdr>
                  <w:divsChild>
                    <w:div w:id="9323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6232">
      <w:bodyDiv w:val="1"/>
      <w:marLeft w:val="0"/>
      <w:marRight w:val="0"/>
      <w:marTop w:val="0"/>
      <w:marBottom w:val="0"/>
      <w:divBdr>
        <w:top w:val="none" w:sz="0" w:space="0" w:color="auto"/>
        <w:left w:val="none" w:sz="0" w:space="0" w:color="auto"/>
        <w:bottom w:val="none" w:sz="0" w:space="0" w:color="auto"/>
        <w:right w:val="none" w:sz="0" w:space="0" w:color="auto"/>
      </w:divBdr>
    </w:div>
    <w:div w:id="1257711597">
      <w:bodyDiv w:val="1"/>
      <w:marLeft w:val="0"/>
      <w:marRight w:val="0"/>
      <w:marTop w:val="0"/>
      <w:marBottom w:val="0"/>
      <w:divBdr>
        <w:top w:val="none" w:sz="0" w:space="0" w:color="auto"/>
        <w:left w:val="none" w:sz="0" w:space="0" w:color="auto"/>
        <w:bottom w:val="none" w:sz="0" w:space="0" w:color="auto"/>
        <w:right w:val="none" w:sz="0" w:space="0" w:color="auto"/>
      </w:divBdr>
    </w:div>
    <w:div w:id="1308629063">
      <w:bodyDiv w:val="1"/>
      <w:marLeft w:val="0"/>
      <w:marRight w:val="0"/>
      <w:marTop w:val="0"/>
      <w:marBottom w:val="0"/>
      <w:divBdr>
        <w:top w:val="none" w:sz="0" w:space="0" w:color="auto"/>
        <w:left w:val="none" w:sz="0" w:space="0" w:color="auto"/>
        <w:bottom w:val="none" w:sz="0" w:space="0" w:color="auto"/>
        <w:right w:val="none" w:sz="0" w:space="0" w:color="auto"/>
      </w:divBdr>
    </w:div>
    <w:div w:id="138702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3050192D31B1945A7CE165A5E8DB420" ma:contentTypeVersion="13" ma:contentTypeDescription="Create a new document." ma:contentTypeScope="" ma:versionID="b6ff829ba2a74a1676751bcdda064731">
  <xsd:schema xmlns:xsd="http://www.w3.org/2001/XMLSchema" xmlns:xs="http://www.w3.org/2001/XMLSchema" xmlns:p="http://schemas.microsoft.com/office/2006/metadata/properties" xmlns:ns3="06131819-de53-4057-8a6c-27518fa29e1d" xmlns:ns4="63df3d0b-1cf4-4348-be42-b2233f6fb450" targetNamespace="http://schemas.microsoft.com/office/2006/metadata/properties" ma:root="true" ma:fieldsID="57adc40a04ea47bad308dc1c6ca1546b" ns3:_="" ns4:_="">
    <xsd:import namespace="06131819-de53-4057-8a6c-27518fa29e1d"/>
    <xsd:import namespace="63df3d0b-1cf4-4348-be42-b2233f6fb45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131819-de53-4057-8a6c-27518fa29e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df3d0b-1cf4-4348-be42-b2233f6fb45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DDA341-3035-4C2E-89F6-B37CEE25E02E}">
  <ds:schemaRefs>
    <ds:schemaRef ds:uri="http://schemas.microsoft.com/sharepoint/v3/contenttype/forms"/>
  </ds:schemaRefs>
</ds:datastoreItem>
</file>

<file path=customXml/itemProps2.xml><?xml version="1.0" encoding="utf-8"?>
<ds:datastoreItem xmlns:ds="http://schemas.openxmlformats.org/officeDocument/2006/customXml" ds:itemID="{91EDBC0E-A406-451F-991E-4CA4DC4FA384}">
  <ds:schemaRefs>
    <ds:schemaRef ds:uri="http://schemas.openxmlformats.org/officeDocument/2006/bibliography"/>
  </ds:schemaRefs>
</ds:datastoreItem>
</file>

<file path=customXml/itemProps3.xml><?xml version="1.0" encoding="utf-8"?>
<ds:datastoreItem xmlns:ds="http://schemas.openxmlformats.org/officeDocument/2006/customXml" ds:itemID="{D72198BC-61CD-409D-A249-6F900F6631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69AA31-04D6-4857-9D1A-92F541A6EE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131819-de53-4057-8a6c-27518fa29e1d"/>
    <ds:schemaRef ds:uri="63df3d0b-1cf4-4348-be42-b2233f6fb4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24</Pages>
  <Words>12534</Words>
  <Characters>72703</Characters>
  <Application>Microsoft Office Word</Application>
  <DocSecurity>0</DocSecurity>
  <Lines>1454</Lines>
  <Paragraphs>295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84942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Sarah H</dc:creator>
  <cp:keywords/>
  <dc:description/>
  <cp:lastModifiedBy>Alexander Hoagland</cp:lastModifiedBy>
  <cp:revision>34</cp:revision>
  <dcterms:created xsi:type="dcterms:W3CDTF">2023-01-26T14:49:00Z</dcterms:created>
  <dcterms:modified xsi:type="dcterms:W3CDTF">2023-01-27T17:20:00Z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0x01010013050192D31B1945A7CE165A5E8DB420</vt:lpwstr>
  </property>
  <property fmtid="{D5CDD505-2E9C-101B-9397-08002B2CF9AE}" pid="3" name="ZOTERO_PREF_1">
    <vt:lpwstr>&lt;data data-version="3" zotero-version="6.0.20"&gt;&lt;session id="AESKgQap"/&gt;&lt;style id="http://www.zotero.org/styles/jama" hasBibliography="1" bibliographyStyleHasBeenSet="1"/&gt;&lt;prefs&gt;&lt;pref name="fieldType" value="Field"/&gt;&lt;/prefs&gt;&lt;/data&gt;</vt:lpwstr>
  </property>
</Properties>
</file>