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CE76" w14:textId="68A673BD" w:rsidR="00FE7592" w:rsidRDefault="00536BB9" w:rsidP="00536BB9">
      <w:pPr>
        <w:pStyle w:val="Title"/>
        <w:rPr>
          <w:lang w:val="uk-UA"/>
        </w:rPr>
      </w:pPr>
      <w:r>
        <w:rPr>
          <w:lang w:val="uk-UA"/>
        </w:rPr>
        <w:t>Роли и разрешения</w:t>
      </w:r>
    </w:p>
    <w:p w14:paraId="54B3112B" w14:textId="013072DD" w:rsidR="00536BB9" w:rsidRDefault="00536BB9" w:rsidP="00536BB9">
      <w:pPr>
        <w:pStyle w:val="Heading1"/>
        <w:rPr>
          <w:lang w:val="uk-UA"/>
        </w:rPr>
      </w:pPr>
      <w:r>
        <w:rPr>
          <w:lang w:val="uk-UA"/>
        </w:rPr>
        <w:t>Мультитенантное окружение</w:t>
      </w:r>
    </w:p>
    <w:p w14:paraId="6ABF11F6" w14:textId="20E9A71A" w:rsidR="00140DDD" w:rsidRDefault="00140DDD" w:rsidP="00140DDD">
      <w:pPr>
        <w:pStyle w:val="Heading2"/>
      </w:pPr>
      <w:r>
        <w:t>Основные сведения</w:t>
      </w:r>
    </w:p>
    <w:p w14:paraId="3EBC58C0" w14:textId="2B552B17" w:rsidR="00140DDD" w:rsidRPr="00140DDD" w:rsidRDefault="00140DDD" w:rsidP="00140DDD">
      <w:r>
        <w:t>Тенант - это аналог логической базы данных в составе одной физической. Каждая  такая база изолирована от других.</w:t>
      </w:r>
    </w:p>
    <w:p w14:paraId="53A4F284" w14:textId="5CED62D4" w:rsidR="00140DDD" w:rsidRPr="00140DDD" w:rsidRDefault="00140DDD" w:rsidP="00140DDD">
      <w:r>
        <w:rPr>
          <w:lang w:val="uk-UA"/>
        </w:rPr>
        <w:t xml:space="preserve">В мультитенантном окружении пользователи и роли хранятся в базе </w:t>
      </w:r>
      <w:r>
        <w:t xml:space="preserve">дананых </w:t>
      </w:r>
      <w:r>
        <w:rPr>
          <w:lang w:val="uk-UA"/>
        </w:rPr>
        <w:t>каталога</w:t>
      </w:r>
      <w:r>
        <w:t xml:space="preserve"> </w:t>
      </w:r>
      <w:r>
        <w:rPr>
          <w:lang w:val="uk-UA"/>
        </w:rPr>
        <w:t>а основн</w:t>
      </w:r>
      <w:r>
        <w:t>ые данные – в базах сегментов. Каждый сегмент хранит данные одного или нескольких тенантов. Каждый пользователь может входить в один и только один тенант и не имеет доступа к данным других тенантов.</w:t>
      </w:r>
    </w:p>
    <w:p w14:paraId="53A9C2F5" w14:textId="1B6AC2A0" w:rsidR="004F61FB" w:rsidRDefault="004F61FB" w:rsidP="004F61FB">
      <w:pPr>
        <w:pStyle w:val="Heading2"/>
      </w:pPr>
      <w:r>
        <w:t>Настройки</w:t>
      </w:r>
    </w:p>
    <w:p w14:paraId="69B92B58" w14:textId="69071A1B" w:rsidR="004F61FB" w:rsidRPr="004F61FB" w:rsidRDefault="004F61FB" w:rsidP="004F61FB">
      <w:r>
        <w:t xml:space="preserve">Для переключения системы в режим мультитенантного окружения в </w:t>
      </w:r>
      <w:r>
        <w:rPr>
          <w:lang w:val="uk-UA"/>
        </w:rPr>
        <w:t xml:space="preserve">файле </w:t>
      </w:r>
      <w:r w:rsidRPr="004F61FB">
        <w:rPr>
          <w:rStyle w:val="Code"/>
        </w:rPr>
        <w:t>web.config</w:t>
      </w:r>
      <w:r>
        <w:rPr>
          <w:lang w:val="uk-UA"/>
        </w:rPr>
        <w:t xml:space="preserve"> </w:t>
      </w:r>
      <w:r>
        <w:t>нужно его включить (</w:t>
      </w:r>
      <w:r>
        <w:rPr>
          <w:lang w:val="uk-UA"/>
        </w:rPr>
        <w:t xml:space="preserve">ключ </w:t>
      </w:r>
      <w:r w:rsidRPr="004F61FB">
        <w:rPr>
          <w:rStyle w:val="Code"/>
        </w:rPr>
        <w:t>multiTenant</w:t>
      </w:r>
      <w:r w:rsidRPr="004F61FB">
        <w:t>)</w:t>
      </w:r>
      <w:r>
        <w:rPr>
          <w:lang w:val="en-US"/>
        </w:rPr>
        <w:t>.</w:t>
      </w:r>
      <w:r>
        <w:t xml:space="preserve"> </w:t>
      </w:r>
      <w:r>
        <w:rPr>
          <w:lang w:val="uk-UA"/>
        </w:rPr>
        <w:t>Кроме того,  об</w:t>
      </w:r>
      <w:r>
        <w:t xml:space="preserve">ычно в таком окружении разрешена регистрация пользователей (ключ </w:t>
      </w:r>
      <w:r w:rsidRPr="004F61FB">
        <w:rPr>
          <w:rStyle w:val="Code"/>
        </w:rPr>
        <w:t>registration</w:t>
      </w:r>
      <w:r>
        <w:t>).</w:t>
      </w:r>
    </w:p>
    <w:p w14:paraId="0E6DDD13" w14:textId="13E1CA88" w:rsidR="004F61FB" w:rsidRPr="004F61FB" w:rsidRDefault="004F61FB" w:rsidP="004F61FB">
      <w:pPr>
        <w:rPr>
          <w:rStyle w:val="Code"/>
        </w:rPr>
      </w:pPr>
      <w:r w:rsidRPr="004F61FB">
        <w:rPr>
          <w:rStyle w:val="Code"/>
        </w:rPr>
        <w:t>&lt;appSettings&gt;</w:t>
      </w:r>
      <w:r w:rsidRPr="004F61FB">
        <w:rPr>
          <w:rStyle w:val="Code"/>
        </w:rPr>
        <w:br/>
      </w:r>
      <w:r w:rsidRPr="004F61FB">
        <w:rPr>
          <w:rStyle w:val="Code"/>
        </w:rPr>
        <w:tab/>
        <w:t>&lt;add key="multiTenant" value="true" /&gt;</w:t>
      </w:r>
      <w:r w:rsidRPr="004F61FB">
        <w:rPr>
          <w:rStyle w:val="Code"/>
        </w:rPr>
        <w:br/>
      </w:r>
      <w:r w:rsidRPr="004F61FB">
        <w:rPr>
          <w:rStyle w:val="Code"/>
        </w:rPr>
        <w:tab/>
        <w:t>&lt;add key="registration" value="true" /&gt;</w:t>
      </w:r>
      <w:r w:rsidRPr="004F61FB">
        <w:rPr>
          <w:rStyle w:val="Code"/>
        </w:rPr>
        <w:br/>
      </w:r>
      <w:r w:rsidRPr="004F61FB">
        <w:rPr>
          <w:rStyle w:val="Code"/>
        </w:rPr>
        <w:tab/>
        <w:t>&lt;add key="customUserMenu" value="a2ui.[TenantMenu.User.Load]"/&gt;</w:t>
      </w:r>
      <w:r w:rsidRPr="004F61FB">
        <w:rPr>
          <w:rStyle w:val="Code"/>
        </w:rPr>
        <w:br/>
        <w:t>&lt;/appSettings&gt;</w:t>
      </w:r>
    </w:p>
    <w:p w14:paraId="10AA2AC9" w14:textId="6EBB3EE5" w:rsidR="004F61FB" w:rsidRPr="004F61FB" w:rsidRDefault="004F61FB" w:rsidP="004F61FB">
      <w:pPr>
        <w:rPr>
          <w:lang w:val="uk-UA"/>
        </w:rPr>
      </w:pPr>
      <w:r>
        <w:rPr>
          <w:lang w:val="uk-UA"/>
        </w:rPr>
        <w:t xml:space="preserve">Дополнительно, поскольку </w:t>
      </w:r>
      <w:r>
        <w:t>права для пользователей удобно хранить в базе сегментов, переключим загрузку основного меню системы на базу сегментов и будем выполнять это с помощью пользовательской процедуры (</w:t>
      </w:r>
      <w:r>
        <w:rPr>
          <w:lang w:val="uk-UA"/>
        </w:rPr>
        <w:t xml:space="preserve">ключ </w:t>
      </w:r>
      <w:r w:rsidRPr="004F61FB">
        <w:rPr>
          <w:rStyle w:val="Code"/>
        </w:rPr>
        <w:t>customUserMenu</w:t>
      </w:r>
      <w:r>
        <w:rPr>
          <w:lang w:val="uk-UA"/>
        </w:rPr>
        <w:t>).</w:t>
      </w:r>
    </w:p>
    <w:p w14:paraId="17AA5017" w14:textId="2068D35A" w:rsidR="004F61FB" w:rsidRDefault="004F61FB" w:rsidP="004F61FB">
      <w:pPr>
        <w:pStyle w:val="Heading2"/>
      </w:pPr>
      <w:r>
        <w:t>Базы данных</w:t>
      </w:r>
    </w:p>
    <w:p w14:paraId="57078995" w14:textId="5736010E" w:rsidR="00140DDD" w:rsidRDefault="004F61FB" w:rsidP="004F61FB">
      <w:r>
        <w:t xml:space="preserve">Для начальной работы потребуется две базы данных. </w:t>
      </w:r>
      <w:r w:rsidRPr="004F61FB">
        <w:rPr>
          <w:rStyle w:val="Code"/>
        </w:rPr>
        <w:t>Catalog</w:t>
      </w:r>
      <w:r>
        <w:rPr>
          <w:lang w:val="en-US"/>
        </w:rPr>
        <w:t xml:space="preserve"> </w:t>
      </w:r>
      <w:r>
        <w:t xml:space="preserve">и </w:t>
      </w:r>
      <w:r w:rsidRPr="004F61FB">
        <w:rPr>
          <w:rStyle w:val="Code"/>
        </w:rPr>
        <w:t>Segment</w:t>
      </w:r>
      <w:r w:rsidRPr="004F61FB">
        <w:t>.</w:t>
      </w:r>
      <w:r>
        <w:rPr>
          <w:lang w:val="en-US"/>
        </w:rPr>
        <w:t xml:space="preserve"> </w:t>
      </w:r>
      <w:r>
        <w:t xml:space="preserve">Создадим их обе и включим в </w:t>
      </w:r>
      <w:r w:rsidR="00140DDD" w:rsidRPr="00140DDD">
        <w:rPr>
          <w:rStyle w:val="Code"/>
        </w:rPr>
        <w:t>web.config</w:t>
      </w:r>
      <w:r w:rsidR="00140DDD">
        <w:rPr>
          <w:lang w:val="en-US"/>
        </w:rPr>
        <w:t xml:space="preserve"> </w:t>
      </w:r>
      <w:r w:rsidR="00140DDD">
        <w:t xml:space="preserve">две строки подключения. </w:t>
      </w:r>
    </w:p>
    <w:p w14:paraId="4DD34D74" w14:textId="1717DE3A" w:rsidR="00140DDD" w:rsidRPr="00140DDD" w:rsidRDefault="00140DDD" w:rsidP="00140DDD">
      <w:pPr>
        <w:rPr>
          <w:rStyle w:val="Code"/>
        </w:rPr>
      </w:pPr>
      <w:r w:rsidRPr="00140DDD">
        <w:rPr>
          <w:rStyle w:val="Code"/>
        </w:rPr>
        <w:t>&lt;connectionStrings&gt;</w:t>
      </w:r>
      <w:r w:rsidRPr="00140DDD">
        <w:rPr>
          <w:rStyle w:val="Code"/>
        </w:rPr>
        <w:br/>
      </w:r>
      <w:r w:rsidRPr="00140DDD">
        <w:rPr>
          <w:rStyle w:val="Code"/>
        </w:rPr>
        <w:tab/>
        <w:t>&lt;add name="Catalog" connectionString="Data Source=localhost;</w:t>
      </w:r>
      <w:r>
        <w:rPr>
          <w:rStyle w:val="Code"/>
        </w:rPr>
        <w:br/>
      </w:r>
      <w:r>
        <w:rPr>
          <w:rStyle w:val="Code"/>
        </w:rPr>
        <w:tab/>
      </w:r>
      <w:r>
        <w:rPr>
          <w:rStyle w:val="Code"/>
        </w:rPr>
        <w:tab/>
      </w:r>
      <w:r w:rsidRPr="00140DDD">
        <w:rPr>
          <w:rStyle w:val="Code"/>
        </w:rPr>
        <w:t>Initial Catalog=MtCatalog;Integrated Security=True"</w:t>
      </w:r>
      <w:r>
        <w:rPr>
          <w:rStyle w:val="Code"/>
        </w:rPr>
        <w:br/>
      </w:r>
      <w:r>
        <w:rPr>
          <w:rStyle w:val="Code"/>
        </w:rPr>
        <w:tab/>
      </w:r>
      <w:r>
        <w:rPr>
          <w:rStyle w:val="Code"/>
        </w:rPr>
        <w:tab/>
      </w:r>
      <w:r w:rsidRPr="00140DDD">
        <w:rPr>
          <w:rStyle w:val="Code"/>
        </w:rPr>
        <w:t>providerName="System.Data.SqlClient" /&gt;</w:t>
      </w:r>
      <w:r w:rsidRPr="00140DDD">
        <w:rPr>
          <w:rStyle w:val="Code"/>
        </w:rPr>
        <w:br/>
      </w:r>
      <w:r w:rsidRPr="00140DDD">
        <w:rPr>
          <w:rStyle w:val="Code"/>
        </w:rPr>
        <w:tab/>
        <w:t>&lt;add name="Default" connectionString="Data Source=localhost;</w:t>
      </w:r>
      <w:r>
        <w:rPr>
          <w:rStyle w:val="Code"/>
        </w:rPr>
        <w:br/>
      </w:r>
      <w:r>
        <w:rPr>
          <w:rStyle w:val="Code"/>
        </w:rPr>
        <w:tab/>
      </w:r>
      <w:r>
        <w:rPr>
          <w:rStyle w:val="Code"/>
        </w:rPr>
        <w:tab/>
      </w:r>
      <w:r w:rsidRPr="00140DDD">
        <w:rPr>
          <w:rStyle w:val="Code"/>
        </w:rPr>
        <w:t>Initial Catalog=MtSegment;Integrated Security=True"</w:t>
      </w:r>
      <w:r>
        <w:rPr>
          <w:rStyle w:val="Code"/>
        </w:rPr>
        <w:br/>
      </w:r>
      <w:r>
        <w:rPr>
          <w:rStyle w:val="Code"/>
        </w:rPr>
        <w:tab/>
      </w:r>
      <w:r>
        <w:rPr>
          <w:rStyle w:val="Code"/>
        </w:rPr>
        <w:tab/>
      </w:r>
      <w:r w:rsidRPr="00140DDD">
        <w:rPr>
          <w:rStyle w:val="Code"/>
        </w:rPr>
        <w:t>providerName="System.Data.SqlClient" /&gt;</w:t>
      </w:r>
      <w:r w:rsidRPr="00140DDD">
        <w:rPr>
          <w:rStyle w:val="Code"/>
        </w:rPr>
        <w:br/>
        <w:t>&lt;/connectionStrings&gt;</w:t>
      </w:r>
    </w:p>
    <w:p w14:paraId="7080D66B" w14:textId="29F6C759" w:rsidR="004F61FB" w:rsidRDefault="00140DDD" w:rsidP="004F61FB">
      <w:r>
        <w:t xml:space="preserve">Обратите внимание,  что вторая строка называется </w:t>
      </w:r>
      <w:r w:rsidRPr="00140DDD">
        <w:rPr>
          <w:rStyle w:val="Code"/>
        </w:rPr>
        <w:t>Default</w:t>
      </w:r>
      <w:r>
        <w:t xml:space="preserve">, а не </w:t>
      </w:r>
      <w:r w:rsidRPr="00140DDD">
        <w:rPr>
          <w:rStyle w:val="Code"/>
        </w:rPr>
        <w:t>Segment</w:t>
      </w:r>
      <w:r>
        <w:rPr>
          <w:lang w:val="en-US"/>
        </w:rPr>
        <w:t xml:space="preserve">. </w:t>
      </w:r>
      <w:r>
        <w:t xml:space="preserve">Это сегмент по умолчанию, возможно единственный. Если в настройках конкретного пользователя сегмент не указан, берется строка подключения </w:t>
      </w:r>
      <w:r w:rsidRPr="00140DDD">
        <w:rPr>
          <w:rStyle w:val="Code"/>
        </w:rPr>
        <w:t>Default</w:t>
      </w:r>
      <w:r>
        <w:rPr>
          <w:lang w:val="en-US"/>
        </w:rPr>
        <w:t xml:space="preserve">. </w:t>
      </w:r>
      <w:r>
        <w:t xml:space="preserve">Чаще всего при добавлении сегментов строки подключения </w:t>
      </w:r>
      <w:r w:rsidRPr="00140DDD">
        <w:rPr>
          <w:rStyle w:val="Code"/>
        </w:rPr>
        <w:t>Segment1</w:t>
      </w:r>
      <w:r>
        <w:rPr>
          <w:lang w:val="en-US"/>
        </w:rPr>
        <w:t xml:space="preserve"> </w:t>
      </w:r>
      <w:r>
        <w:t xml:space="preserve">и </w:t>
      </w:r>
      <w:r w:rsidRPr="00140DDD">
        <w:rPr>
          <w:rStyle w:val="Code"/>
        </w:rPr>
        <w:t>Default</w:t>
      </w:r>
      <w:r>
        <w:rPr>
          <w:lang w:val="en-US"/>
        </w:rPr>
        <w:t xml:space="preserve"> </w:t>
      </w:r>
      <w:r>
        <w:t>будут одинаковыми.</w:t>
      </w:r>
    </w:p>
    <w:p w14:paraId="7B4A679D" w14:textId="4FA4712D" w:rsidR="00140DDD" w:rsidRDefault="00DA6215" w:rsidP="004F61FB">
      <w:pPr>
        <w:rPr>
          <w:lang w:val="en-US"/>
        </w:rPr>
      </w:pPr>
      <w:r>
        <w:rPr>
          <w:lang w:val="uk-UA"/>
        </w:rPr>
        <w:t>После создания баз данн</w:t>
      </w:r>
      <w:r>
        <w:t>ых выполните следующие скрипты</w:t>
      </w:r>
      <w:r>
        <w:rPr>
          <w:lang w:val="en-US"/>
        </w:rPr>
        <w:t>:</w:t>
      </w:r>
    </w:p>
    <w:p w14:paraId="7296BA04" w14:textId="0F767048" w:rsidR="00DA6215" w:rsidRDefault="00DA6215" w:rsidP="004F61FB">
      <w:pPr>
        <w:rPr>
          <w:lang w:val="en-US"/>
        </w:rPr>
      </w:pPr>
      <w:r>
        <w:lastRenderedPageBreak/>
        <w:t>На базе данных каталога</w:t>
      </w:r>
      <w:r>
        <w:rPr>
          <w:lang w:val="en-US"/>
        </w:rPr>
        <w:t>:</w:t>
      </w:r>
    </w:p>
    <w:p w14:paraId="31FA79F3" w14:textId="1F5571DF" w:rsidR="00DA6215" w:rsidRPr="00DA6215" w:rsidRDefault="00DA6215" w:rsidP="00DA6215">
      <w:pPr>
        <w:pStyle w:val="ListParagraph"/>
        <w:numPr>
          <w:ilvl w:val="0"/>
          <w:numId w:val="1"/>
        </w:numPr>
        <w:rPr>
          <w:rStyle w:val="Code"/>
        </w:rPr>
      </w:pPr>
      <w:r w:rsidRPr="00DA6215">
        <w:rPr>
          <w:rStyle w:val="Code"/>
        </w:rPr>
        <w:t>a2v10platform.sql</w:t>
      </w:r>
    </w:p>
    <w:p w14:paraId="6A301BC5" w14:textId="4EC4D79E" w:rsidR="00DA6215" w:rsidRDefault="00DA6215" w:rsidP="00DA6215">
      <w:pPr>
        <w:rPr>
          <w:lang w:val="en-US"/>
        </w:rPr>
      </w:pPr>
      <w:r>
        <w:t>На базе данных сегмента</w:t>
      </w:r>
      <w:r>
        <w:rPr>
          <w:lang w:val="en-US"/>
        </w:rPr>
        <w:t>:</w:t>
      </w:r>
    </w:p>
    <w:p w14:paraId="52A640E9" w14:textId="7090BAA9" w:rsidR="00DA6215" w:rsidRPr="00DA6215" w:rsidRDefault="00DA6215" w:rsidP="00DA6215">
      <w:pPr>
        <w:pStyle w:val="ListParagraph"/>
        <w:numPr>
          <w:ilvl w:val="0"/>
          <w:numId w:val="1"/>
        </w:numPr>
        <w:rPr>
          <w:rStyle w:val="Code"/>
        </w:rPr>
      </w:pPr>
      <w:r w:rsidRPr="00DA6215">
        <w:rPr>
          <w:rStyle w:val="Code"/>
        </w:rPr>
        <w:t>a2v10platform.sql</w:t>
      </w:r>
    </w:p>
    <w:p w14:paraId="7B55E5AB" w14:textId="4F3530F8" w:rsidR="00DA6215" w:rsidRPr="00DA6215" w:rsidRDefault="00DA6215" w:rsidP="00DA6215">
      <w:pPr>
        <w:pStyle w:val="ListParagraph"/>
        <w:numPr>
          <w:ilvl w:val="0"/>
          <w:numId w:val="1"/>
        </w:numPr>
        <w:rPr>
          <w:rStyle w:val="Code"/>
        </w:rPr>
      </w:pPr>
      <w:r w:rsidRPr="00DA6215">
        <w:rPr>
          <w:rStyle w:val="Code"/>
        </w:rPr>
        <w:t>a2v10multitenant.sql</w:t>
      </w:r>
    </w:p>
    <w:p w14:paraId="45B41ADE" w14:textId="1C14D24C" w:rsidR="00536BB9" w:rsidRPr="00536BB9" w:rsidRDefault="00536BB9" w:rsidP="00536BB9">
      <w:pPr>
        <w:pStyle w:val="Heading2"/>
      </w:pPr>
      <w:r>
        <w:t>Пользователи</w:t>
      </w:r>
    </w:p>
    <w:p w14:paraId="2B38E2C5" w14:textId="7A997C79" w:rsidR="00441843" w:rsidRDefault="00441843" w:rsidP="00536BB9">
      <w:r>
        <w:t>Обычно в мультитенантном окружении пользователи сами регистируются в системе.</w:t>
      </w:r>
    </w:p>
    <w:p w14:paraId="40877781" w14:textId="63A77B7A" w:rsidR="00536BB9" w:rsidRDefault="00536BB9" w:rsidP="00536BB9">
      <w:r>
        <w:t>Один из пользователей (тот, кто создал тенант) является администратором (владельцем) тенанта. Именно он (и только он) может добавлять других пользователей в тенант и назначать им права доступа</w:t>
      </w:r>
      <w:r w:rsidR="00140DDD">
        <w:t xml:space="preserve"> (</w:t>
      </w:r>
      <w:r w:rsidR="00140DDD">
        <w:rPr>
          <w:lang w:val="uk-UA"/>
        </w:rPr>
        <w:t xml:space="preserve">хотя </w:t>
      </w:r>
      <w:r w:rsidR="00140DDD">
        <w:t>это можно изменить, поскольку эта проверка выполняется на уровне хранимых процедур</w:t>
      </w:r>
      <w:r>
        <w:t>.</w:t>
      </w:r>
    </w:p>
    <w:p w14:paraId="70A6C899" w14:textId="1AF3379F" w:rsidR="00536BB9" w:rsidRPr="00140DDD" w:rsidRDefault="00140DDD" w:rsidP="00536BB9">
      <w:r>
        <w:t>Идентификатор</w:t>
      </w:r>
      <w:r w:rsidR="00536BB9">
        <w:rPr>
          <w:lang w:val="en-US"/>
        </w:rPr>
        <w:t xml:space="preserve"> </w:t>
      </w:r>
      <w:r w:rsidR="00536BB9">
        <w:t xml:space="preserve">пользователя – администратора тенанта записано в поле </w:t>
      </w:r>
      <w:r w:rsidR="00536BB9" w:rsidRPr="004F61FB">
        <w:rPr>
          <w:rStyle w:val="Code"/>
        </w:rPr>
        <w:t>[Admin]</w:t>
      </w:r>
      <w:r w:rsidR="00536BB9">
        <w:rPr>
          <w:lang w:val="en-US"/>
        </w:rPr>
        <w:t xml:space="preserve"> </w:t>
      </w:r>
      <w:r w:rsidR="00536BB9">
        <w:t xml:space="preserve">таблицы </w:t>
      </w:r>
      <w:r w:rsidR="00536BB9" w:rsidRPr="004F61FB">
        <w:rPr>
          <w:rStyle w:val="Code"/>
        </w:rPr>
        <w:t>a2security.[Tenants]</w:t>
      </w:r>
      <w:r>
        <w:rPr>
          <w:lang w:val="uk-UA"/>
        </w:rPr>
        <w:t xml:space="preserve">. </w:t>
      </w:r>
      <w:r>
        <w:t>Обратите внимание, что реальн</w:t>
      </w:r>
      <w:r w:rsidR="007B6D79">
        <w:t>ый</w:t>
      </w:r>
      <w:r>
        <w:t xml:space="preserve"> тенант </w:t>
      </w:r>
      <w:r w:rsidR="007B6D79">
        <w:t xml:space="preserve">(в </w:t>
      </w:r>
      <w:r w:rsidR="00DA775C">
        <w:t>базе сегментов</w:t>
      </w:r>
      <w:r w:rsidR="007B6D79">
        <w:t xml:space="preserve">) </w:t>
      </w:r>
      <w:r>
        <w:t xml:space="preserve">создается только после подтверждения </w:t>
      </w:r>
      <w:r>
        <w:rPr>
          <w:lang w:val="uk-UA"/>
        </w:rPr>
        <w:t>е-</w:t>
      </w:r>
      <w:r>
        <w:rPr>
          <w:lang w:val="en-US"/>
        </w:rPr>
        <w:t xml:space="preserve">mail </w:t>
      </w:r>
      <w:r>
        <w:t>пользователя.</w:t>
      </w:r>
    </w:p>
    <w:p w14:paraId="66A28894" w14:textId="44B5D743" w:rsidR="00536BB9" w:rsidRDefault="00DA6215" w:rsidP="00DA6215">
      <w:pPr>
        <w:pStyle w:val="Heading3"/>
      </w:pPr>
      <w:r>
        <w:t>Регистрация пользователя</w:t>
      </w:r>
    </w:p>
    <w:p w14:paraId="0F0FFA9D" w14:textId="71344238" w:rsidR="00DA6215" w:rsidRDefault="007B6D79" w:rsidP="00DA6215">
      <w:pPr>
        <w:rPr>
          <w:lang w:val="en-US"/>
        </w:rPr>
      </w:pPr>
      <w:r>
        <w:rPr>
          <w:lang w:val="uk-UA"/>
        </w:rPr>
        <w:t>Регистрация нового пользователя (администратора тенанта) происходит следующим образом</w:t>
      </w:r>
      <w:r>
        <w:rPr>
          <w:lang w:val="en-US"/>
        </w:rPr>
        <w:t>:</w:t>
      </w:r>
    </w:p>
    <w:p w14:paraId="7CDD50FB" w14:textId="2A1A2E68" w:rsidR="007B6D79" w:rsidRPr="007B6D79" w:rsidRDefault="007B6D79" w:rsidP="007B6D79">
      <w:pPr>
        <w:pStyle w:val="ListParagraph"/>
        <w:numPr>
          <w:ilvl w:val="0"/>
          <w:numId w:val="2"/>
        </w:numPr>
        <w:rPr>
          <w:lang w:val="en-US"/>
        </w:rPr>
      </w:pPr>
      <w:r>
        <w:t>Пользователь заполняет форму регистрации.</w:t>
      </w:r>
    </w:p>
    <w:p w14:paraId="49732060" w14:textId="066231F9" w:rsidR="007B6D79" w:rsidRPr="007B6D79" w:rsidRDefault="007B6D79" w:rsidP="007B6D7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База </w:t>
      </w:r>
      <w:r w:rsidRPr="007B6D79">
        <w:rPr>
          <w:rStyle w:val="Code"/>
        </w:rPr>
        <w:t>Catalog</w:t>
      </w:r>
      <w:r>
        <w:rPr>
          <w:lang w:val="en-US"/>
        </w:rPr>
        <w:t xml:space="preserve">. </w:t>
      </w:r>
      <w:r>
        <w:t xml:space="preserve">Система создает запись тенанта в таблице </w:t>
      </w:r>
      <w:r w:rsidRPr="007B6D79">
        <w:rPr>
          <w:rStyle w:val="Code"/>
        </w:rPr>
        <w:t>a2security.</w:t>
      </w:r>
      <w:r>
        <w:rPr>
          <w:rStyle w:val="Code"/>
        </w:rPr>
        <w:t xml:space="preserve">Tenants </w:t>
      </w:r>
      <w:r w:rsidRPr="007B6D79">
        <w:t>и</w:t>
      </w:r>
      <w:r>
        <w:t xml:space="preserve"> пользователя в таблице </w:t>
      </w:r>
      <w:r w:rsidRPr="007B6D79">
        <w:rPr>
          <w:rStyle w:val="Code"/>
        </w:rPr>
        <w:t>a2security.Users</w:t>
      </w:r>
      <w:r w:rsidRPr="007B6D79">
        <w:t>.</w:t>
      </w:r>
      <w:r>
        <w:t xml:space="preserve"> Это делается хранимой процедурой </w:t>
      </w:r>
      <w:r w:rsidRPr="007B6D79">
        <w:rPr>
          <w:rStyle w:val="Code"/>
        </w:rPr>
        <w:t>a2security.CreateUser</w:t>
      </w:r>
      <w:r>
        <w:t>.</w:t>
      </w:r>
      <w:r>
        <w:rPr>
          <w:lang w:val="uk-UA"/>
        </w:rPr>
        <w:t xml:space="preserve"> </w:t>
      </w:r>
      <w:r>
        <w:t xml:space="preserve">Обратите внимание, что </w:t>
      </w:r>
      <w:r>
        <w:rPr>
          <w:lang w:val="uk-UA"/>
        </w:rPr>
        <w:t>никаких действий в базе сегмета пока не в</w:t>
      </w:r>
      <w:r>
        <w:t>ыполняется.</w:t>
      </w:r>
    </w:p>
    <w:p w14:paraId="0D16E03C" w14:textId="6E12E8C9" w:rsidR="007B6D79" w:rsidRPr="007B6D79" w:rsidRDefault="007B6D79" w:rsidP="007B6D7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Система отправляет пользователю </w:t>
      </w:r>
      <w:r>
        <w:rPr>
          <w:lang w:val="uk-UA"/>
        </w:rPr>
        <w:t>е-</w:t>
      </w:r>
      <w:r>
        <w:rPr>
          <w:lang w:val="en-US"/>
        </w:rPr>
        <w:t xml:space="preserve">mail </w:t>
      </w:r>
      <w:r>
        <w:t>с кодом подтверждения.</w:t>
      </w:r>
    </w:p>
    <w:p w14:paraId="4F252DCF" w14:textId="1C299CB6" w:rsidR="007B6D79" w:rsidRDefault="007B6D79" w:rsidP="007B6D7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Пользователь </w:t>
      </w:r>
      <w:r w:rsidR="00DA775C">
        <w:rPr>
          <w:lang w:val="uk-UA"/>
        </w:rPr>
        <w:t>вводит код подтверждения в соответствующее поле</w:t>
      </w:r>
      <w:r>
        <w:rPr>
          <w:lang w:val="en-US"/>
        </w:rPr>
        <w:t>.</w:t>
      </w:r>
    </w:p>
    <w:p w14:paraId="798BED10" w14:textId="09B4ABDA" w:rsidR="007B6D79" w:rsidRPr="007B6D79" w:rsidRDefault="00DA775C" w:rsidP="007B6D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uk-UA"/>
        </w:rPr>
        <w:t xml:space="preserve">Система устанавливает признак подтверждения </w:t>
      </w:r>
      <w:r>
        <w:rPr>
          <w:lang w:val="en-US"/>
        </w:rPr>
        <w:t xml:space="preserve">e-mail </w:t>
      </w:r>
      <w:r>
        <w:t xml:space="preserve">в поле </w:t>
      </w:r>
      <w:r>
        <w:rPr>
          <w:rStyle w:val="Code"/>
        </w:rPr>
        <w:t>E</w:t>
      </w:r>
      <w:r w:rsidR="009D11A6">
        <w:rPr>
          <w:rStyle w:val="Code"/>
        </w:rPr>
        <w:t>m</w:t>
      </w:r>
      <w:r>
        <w:rPr>
          <w:rStyle w:val="Code"/>
        </w:rPr>
        <w:t>ailConfirmed</w:t>
      </w:r>
      <w:r w:rsidRPr="007B6D79">
        <w:rPr>
          <w:rStyle w:val="Code"/>
        </w:rPr>
        <w:t xml:space="preserve"> </w:t>
      </w:r>
      <w:r>
        <w:t>таблицы</w:t>
      </w:r>
      <w:r>
        <w:rPr>
          <w:lang w:val="uk-UA"/>
        </w:rPr>
        <w:t xml:space="preserve"> </w:t>
      </w:r>
      <w:r>
        <w:t xml:space="preserve"> </w:t>
      </w:r>
      <w:r w:rsidRPr="007B6D79">
        <w:rPr>
          <w:rStyle w:val="Code"/>
        </w:rPr>
        <w:t>a2security.Users</w:t>
      </w:r>
      <w:r w:rsidR="009D11A6" w:rsidRPr="009D11A6">
        <w:rPr>
          <w:lang w:val="uk-UA"/>
        </w:rPr>
        <w:t xml:space="preserve"> </w:t>
      </w:r>
      <w:r w:rsidR="009D11A6">
        <w:t xml:space="preserve">и вызывает процедуру </w:t>
      </w:r>
    </w:p>
    <w:p w14:paraId="5EC8D702" w14:textId="77777777" w:rsidR="00DA6215" w:rsidRPr="00DA6215" w:rsidRDefault="00DA6215" w:rsidP="00536BB9"/>
    <w:p w14:paraId="283666CC" w14:textId="2A49B010" w:rsidR="00536BB9" w:rsidRDefault="00536BB9" w:rsidP="00536BB9">
      <w:pPr>
        <w:pStyle w:val="Heading2"/>
      </w:pPr>
      <w:r>
        <w:t>Главное меню</w:t>
      </w:r>
    </w:p>
    <w:p w14:paraId="67F42529" w14:textId="74E2D8C3" w:rsidR="00140DDD" w:rsidRPr="00140DDD" w:rsidRDefault="00140DDD" w:rsidP="00140DDD">
      <w:pPr>
        <w:rPr>
          <w:lang w:val="uk-UA"/>
        </w:rPr>
      </w:pPr>
      <w:r>
        <w:rPr>
          <w:lang w:val="uk-UA"/>
        </w:rPr>
        <w:t xml:space="preserve">Для </w:t>
      </w:r>
    </w:p>
    <w:sectPr w:rsidR="00140DDD" w:rsidRPr="00140DDD" w:rsidSect="00DC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77E0"/>
    <w:multiLevelType w:val="hybridMultilevel"/>
    <w:tmpl w:val="2A7E6A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7ABF"/>
    <w:multiLevelType w:val="hybridMultilevel"/>
    <w:tmpl w:val="8D80CE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6A"/>
    <w:rsid w:val="00140DDD"/>
    <w:rsid w:val="001532C4"/>
    <w:rsid w:val="001C0755"/>
    <w:rsid w:val="00441843"/>
    <w:rsid w:val="004F61FB"/>
    <w:rsid w:val="0051546A"/>
    <w:rsid w:val="00536BB9"/>
    <w:rsid w:val="0057076F"/>
    <w:rsid w:val="007B6D79"/>
    <w:rsid w:val="008F0142"/>
    <w:rsid w:val="009D11A6"/>
    <w:rsid w:val="00A66DEC"/>
    <w:rsid w:val="00D11B82"/>
    <w:rsid w:val="00DA6215"/>
    <w:rsid w:val="00DA775C"/>
    <w:rsid w:val="00DC2791"/>
    <w:rsid w:val="00F4323A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3DD1"/>
  <w15:chartTrackingRefBased/>
  <w15:docId w15:val="{DBEC0018-807C-4B28-ADFA-97FE74F6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6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6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">
    <w:name w:val="Code"/>
    <w:basedOn w:val="DefaultParagraphFont"/>
    <w:uiPriority w:val="1"/>
    <w:qFormat/>
    <w:rsid w:val="004F61FB"/>
    <w:rPr>
      <w:rFonts w:ascii="Consolas" w:hAnsi="Consolas"/>
      <w:noProof/>
      <w:color w:val="C45911" w:themeColor="accent2" w:themeShade="BF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DA62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6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408</Words>
  <Characters>2917</Characters>
  <Application>Microsoft Office Word</Application>
  <DocSecurity>0</DocSecurity>
  <Lines>85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Кухтін</dc:creator>
  <cp:keywords/>
  <dc:description/>
  <cp:lastModifiedBy>Олександр Кухтін</cp:lastModifiedBy>
  <cp:revision>7</cp:revision>
  <dcterms:created xsi:type="dcterms:W3CDTF">2021-04-05T04:42:00Z</dcterms:created>
  <dcterms:modified xsi:type="dcterms:W3CDTF">2021-04-30T15:07:00Z</dcterms:modified>
</cp:coreProperties>
</file>