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忆联（MemoryLink）市场可行性报告</w:t>
      </w:r>
    </w:p>
    <w:p>
      <w:r>
        <w:t>版本：V1.5（传播与获客假设补充）</w:t>
      </w:r>
    </w:p>
    <w:p>
      <w:r>
        <w:t>撰写日期：2026年9月1日</w:t>
      </w:r>
    </w:p>
    <w:p>
      <w:r>
        <w:t>关联文档：《忆联（MemoryLink）产品需求说明书 V1.9》《忆联（MemoryLink）试点项目计划 V1.5》《忆联（MemoryLink）技术架构设计书 V1.7》</w:t>
      </w:r>
    </w:p>
    <w:p>
      <w:r>
        <w:t>修订说明：2026-09-01 第二次修订——故事问答（文字）保留在 MVP（P1 试点灰度），作为 MVP 内唯一 AI 能力；声音克隆、影像复活、AI 语音朗读等拟人化声音/形象生成能力仍不包含。第三次修订——PRD 新增《B2B2C 渠道产品设计》独立章节。第四次修订——PRD 新增《后台管理（平台运营端）设计》独立章节，试点计划补充后台管理任务，三端产品（C 端/B 端/后台管理）设计齐备。</w:t>
      </w:r>
    </w:p>
    <w:p>
      <w:pPr>
        <w:pStyle w:val="Heading2"/>
        <w:jc w:val="left"/>
      </w:pPr>
      <w:r>
        <w:t>一、执行摘要</w:t>
      </w:r>
    </w:p>
    <w:p>
      <w:r>
        <w:t>本项目（忆联）拟构建一个帮助家庭缅怀故人、传承家族记忆的家族记忆传承平台。本报告基于公开行业数据、监管文件与媒体调查，对市场需求、市场空间、竞争格局、监管环境与商业模式进行可行性评估。</w:t>
      </w:r>
    </w:p>
    <w:p>
      <w:r>
        <w:t>核心结论：</w:t>
      </w:r>
    </w:p>
    <w:p>
      <w:pPr>
        <w:pStyle w:val="ListBullet"/>
      </w:pPr>
      <w:r>
        <w:t>需求真实：中国每年死亡人口近千万，文化传统（清明、忌日、慎终追远）与云祭祀习惯已成熟，电商渠道已验证用户付费意愿（9.9 元至 2 万元的价格带均有成交）。</w:t>
      </w:r>
    </w:p>
    <w:p>
      <w:pPr>
        <w:pStyle w:val="ListBullet"/>
      </w:pPr>
      <w:r>
        <w:t>赛道在增长：全球"数字永生/数字遗产"市场 2026 年约 358 亿美元（The Business Research Company 口径）；中国 AI 情感陪伴市场预计 2025-2028 年从 38.66 亿元增至 595 亿元（中研普华口径），但该数据包含更广泛的陪伴场景，需打折使用。</w:t>
      </w:r>
    </w:p>
    <w:p>
      <w:pPr>
        <w:pStyle w:val="ListBullet"/>
      </w:pPr>
      <w:r>
        <w:t>竞争混乱、无标杆：目前供给以电商小作坊、殡葬机构和海外小公司为主，普遍存在数据不透明、授权不清、心理风险等问题；"合规 + 家族共建 + 记忆传承"的品牌定位存在差异化空间。</w:t>
      </w:r>
    </w:p>
    <w:p>
      <w:pPr>
        <w:pStyle w:val="ListBullet"/>
      </w:pPr>
      <w:r>
        <w:t>监管趋严但方向明确：《人工智能拟人化互动服务管理暂行办法》（2026-07-15 施行）与"清朗·整治 AI 应用乱象"专项行动对"AI 复活逝者"提出了明确约束。MVP 仅保留文字故事问答这一拟人化能力，需落实 AI 标识、防沉迷、极端情绪干预、数据删除与安全评估等义务；声音/形象生成能力不上线。</w:t>
      </w:r>
    </w:p>
    <w:p>
      <w:pPr>
        <w:pStyle w:val="ListBullet"/>
      </w:pPr>
      <w:r>
        <w:t>产品形态建议：不建议直接做"1:1 可对话数字亲人"的 C 端产品；建议以"家族记忆传承平台"为核心，先从殡葬场景（B2B2C）试点，再扩展 C 端。MVP 阶段不包含声音克隆、影像复活、AI 语音朗读等能力，仅保留克制的文字故事问答，先以记忆档案、家族共建、节日关怀与静态纪念服务验证需求。</w:t>
      </w:r>
    </w:p>
    <w:p>
      <w:pPr>
        <w:pStyle w:val="ListBullet"/>
      </w:pPr>
      <w:r>
        <w:t>市场空间估算：中性情景下，年可服务市场约 10 亿元（3 亿～24 亿元区间），属于"小而真"的细分市场，适合做精品，不适合烧钱换规模。</w:t>
      </w:r>
    </w:p>
    <w:p>
      <w:pPr>
        <w:pStyle w:val="Heading2"/>
        <w:jc w:val="left"/>
      </w:pPr>
      <w:r>
        <w:t>二、项目背景与产品定义</w:t>
      </w:r>
    </w:p>
    <w:p>
      <w:pPr>
        <w:pStyle w:val="Heading3"/>
        <w:jc w:val="left"/>
      </w:pPr>
      <w:r>
        <w:t>2.1 背景</w:t>
      </w:r>
    </w:p>
    <w:p>
      <w:r>
        <w:t>《忆联》早期 PRD（V1.0）将产品定义为"AI 数字纪念平台"，核心场景为：上传故人照片与录音，创建"数字亲人"，支持聊天、视频、节日问候。原方案对功能范围、AI 技术路线和伦理机制有较好描述，但缺乏市场验证、合规落地和商业模式设计。</w:t>
      </w:r>
    </w:p>
    <w:p>
      <w:r>
        <w:t>经市场与监管研究后，产品方向调整为"家族记忆传承平台"，并进一步明确：MVP 不包含声音克隆、影像复活等 AI 生成逝者声音/形象的功能，仅保留文字故事问答作为唯一 AI 能力。</w:t>
      </w:r>
    </w:p>
    <w:p>
      <w:pPr>
        <w:pStyle w:val="Heading3"/>
        <w:jc w:val="left"/>
      </w:pPr>
      <w:r>
        <w:t>2.2 产品定义（修订后）</w:t>
      </w:r>
    </w:p>
    <w:p>
      <w:r>
        <w:t>忆联 = 家族记忆传承平台（数字纪念馆）。</w:t>
      </w:r>
    </w:p>
    <w:p>
      <w:pPr>
        <w:pStyle w:val="ListBullet"/>
      </w:pPr>
      <w:r>
        <w:t>核心价值：把"告别"与"传承"交给家庭，把"记录"与"表达"交给技术。</w:t>
      </w:r>
    </w:p>
    <w:p>
      <w:pPr>
        <w:pStyle w:val="ListBullet"/>
      </w:pPr>
      <w:r>
        <w:t>核心能力：家族共同维护的记忆档案（照片、原声录音、故事、时间线）+ 节日/纪念日提醒 + 静态纪念服务（纪念册）+ 克制的文字故事问答（AI 标识 + 防沉迷）。</w:t>
      </w:r>
    </w:p>
    <w:p>
      <w:pPr>
        <w:pStyle w:val="ListBullet"/>
      </w:pPr>
      <w:r>
        <w:t>边界：MVP 不生成逝者的声音与形象，不承诺"复活"，不制造"永续陪伴"。</w:t>
      </w:r>
    </w:p>
    <w:p>
      <w:pPr>
        <w:pStyle w:val="ListBullet"/>
      </w:pPr>
      <w:r>
        <w:t>后续迭代：声音克隆、影像复活、AI 语音朗读等拟人化声音/形象能力，仅在伦理评审、合规备案与技术储备评估通过后启动。</w:t>
      </w:r>
    </w:p>
    <w:p>
      <w:pPr>
        <w:pStyle w:val="ListBullet"/>
      </w:pPr>
      <w:r>
        <w:t>切入策略：与殡仪馆、公墓等机构合作（B2B2C），在告别仪式与祭祀场景完成首次转化。</w:t>
      </w:r>
    </w:p>
    <w:p>
      <w:pPr>
        <w:pStyle w:val="Heading2"/>
        <w:jc w:val="left"/>
      </w:pPr>
      <w:r>
        <w:t>三、市场需求分析</w:t>
      </w:r>
    </w:p>
    <w:p>
      <w:pPr>
        <w:pStyle w:val="Heading3"/>
        <w:jc w:val="left"/>
      </w:pPr>
      <w:r>
        <w:t>3.1 需求来源与用户规模</w:t>
      </w:r>
    </w:p>
    <w:p>
      <w:pPr>
        <w:pStyle w:val="ListBullet"/>
      </w:pPr>
      <w:r>
        <w:t>中国每年死亡人口接近 1000 万（民政部历年统计口径），每个逝者背后通常有 3～5 名亲属，年新增潜在用户数千万。</w:t>
      </w:r>
    </w:p>
    <w:p>
      <w:pPr>
        <w:pStyle w:val="ListBullet"/>
      </w:pPr>
      <w:r>
        <w:t>核心用户画像（继承自 PRD）：</w:t>
      </w:r>
    </w:p>
    <w:p>
      <w:pPr>
        <w:pStyle w:val="ListBullet"/>
      </w:pPr>
      <w:r>
        <w:t>子女（30-50 岁）：想保留父母的声音与故事，让下一代了解长辈。</w:t>
      </w:r>
    </w:p>
    <w:p>
      <w:pPr>
        <w:pStyle w:val="ListBullet"/>
      </w:pPr>
      <w:r>
        <w:t>孙辈（16-25 岁）：对短视频、数字化形式接受度高，是传播节点。</w:t>
      </w:r>
    </w:p>
    <w:p>
      <w:pPr>
        <w:pStyle w:val="ListBullet"/>
      </w:pPr>
      <w:r>
        <w:t>老年用户：操作简单、情感诉求强烈，需要极简交互。</w:t>
      </w:r>
    </w:p>
    <w:p>
      <w:pPr>
        <w:pStyle w:val="Heading3"/>
        <w:jc w:val="left"/>
      </w:pPr>
      <w:r>
        <w:t>3.2 文化基础与行为习惯</w:t>
      </w:r>
    </w:p>
    <w:p>
      <w:pPr>
        <w:pStyle w:val="ListBullet"/>
      </w:pPr>
      <w:r>
        <w:t>"慎终追远"是刚性文化需求；清明节、忌日、生日是明确的行为节点。</w:t>
      </w:r>
    </w:p>
    <w:p>
      <w:pPr>
        <w:pStyle w:val="ListBullet"/>
      </w:pPr>
      <w:r>
        <w:t>云祭祀已普及：民政部数据显示，2026 年清明假期首日全国 857 个网络祭扫平台服务 26.62 万人次。</w:t>
      </w:r>
    </w:p>
    <w:p>
      <w:pPr>
        <w:pStyle w:val="ListBullet"/>
      </w:pPr>
      <w:r>
        <w:t>公墓/殡仪馆已开始引入数字化服务（老照片整理、人生微电影、AI 数字人追思），新修订《殡葬管理条例》（2026-03-30 施行）明确"推进殡葬领域科技创新和推广应用"，政策方向正面。</w:t>
      </w:r>
    </w:p>
    <w:p>
      <w:pPr>
        <w:pStyle w:val="Heading3"/>
        <w:jc w:val="left"/>
      </w:pPr>
      <w:r>
        <w:t>3.3 付费意愿验证</w:t>
      </w:r>
    </w:p>
    <w:p>
      <w:pPr>
        <w:pStyle w:val="ListBullet"/>
      </w:pPr>
      <w:r>
        <w:t>电商平台"AI 复活"服务价格带：9.9～200 元（轻量：照片修复、简短语音）；300～3000 元（中端主流：语音训练 + 人格建模 + 多轮对话）；5000～20000 元（高端定制）。</w:t>
      </w:r>
    </w:p>
    <w:p>
      <w:pPr>
        <w:pStyle w:val="ListBullet"/>
      </w:pPr>
      <w:r>
        <w:t>实际案例：有技术提供商一年完成 693 单，每单数千至万元。</w:t>
      </w:r>
    </w:p>
    <w:p>
      <w:pPr>
        <w:pStyle w:val="ListBullet"/>
      </w:pPr>
      <w:r>
        <w:t>结论：用户愿意为"声音、形象、故事"付费，但当前付费多为一次性情感消费，尚未形成稳定的订阅习惯；同时高价服务多集中于 AI 拟人化能力，其伦理与合规风险也是本项目 MVP 主动规避的方向。</w:t>
      </w:r>
    </w:p>
    <w:p>
      <w:pPr>
        <w:pStyle w:val="Heading3"/>
        <w:jc w:val="left"/>
      </w:pPr>
      <w:r>
        <w:t>3.4 需求的风险与局限</w:t>
      </w:r>
    </w:p>
    <w:p>
      <w:pPr>
        <w:pStyle w:val="ListBullet"/>
      </w:pPr>
      <w:r>
        <w:t>低频属性：思念与祭祀是低频、周期性需求，纯 C 端日活型产品逻辑不成立。</w:t>
      </w:r>
    </w:p>
    <w:p>
      <w:pPr>
        <w:pStyle w:val="ListBullet"/>
      </w:pPr>
      <w:r>
        <w:t>留存挑战：AI 陪伴行业普遍留存差，调研显示超半数用户月使用不足 5 天。</w:t>
      </w:r>
    </w:p>
    <w:p>
      <w:pPr>
        <w:pStyle w:val="ListBullet"/>
      </w:pPr>
      <w:r>
        <w:t>情感落差：用户普遍反馈"再像也不爱我"，AI 无法替代真实情感，过度承诺会加速流失并引发负面舆论。</w:t>
      </w:r>
    </w:p>
    <w:p>
      <w:pPr>
        <w:pStyle w:val="ListBullet"/>
      </w:pPr>
      <w:r>
        <w:t>心理风险：部分用户出现依赖、逃避现实、二次伤害，已引发媒体与监管关注。</w:t>
      </w:r>
    </w:p>
    <w:p>
      <w:pPr>
        <w:pStyle w:val="ListBullet"/>
      </w:pPr>
      <w:r>
        <w:t>应对：MVP 以"记录与传承"为主，仅保留克制的文字故事问答，并通过 AI 标识、防沉迷、极端情绪干预降低心理与合规风险。</w:t>
      </w:r>
    </w:p>
    <w:p>
      <w:pPr>
        <w:pStyle w:val="Heading2"/>
        <w:jc w:val="left"/>
      </w:pPr>
      <w:r>
        <w:t>四、市场空间测算</w:t>
      </w:r>
    </w:p>
    <w:p>
      <w:pPr>
        <w:pStyle w:val="Heading3"/>
        <w:jc w:val="left"/>
      </w:pPr>
      <w:r>
        <w:t>4.1 第三方市场规模口径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口径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规模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来源/说明</w:t>
            </w:r>
          </w:p>
        </w:tc>
      </w:tr>
      <w:tr>
        <w:tc>
          <w:tcPr>
            <w:tcW w:type="dxa" w:w="2880"/>
          </w:tcPr>
          <w:p>
            <w:r/>
            <w:r>
              <w:t>全球数字永生/数字遗产市场</w:t>
            </w:r>
          </w:p>
        </w:tc>
        <w:tc>
          <w:tcPr>
            <w:tcW w:type="dxa" w:w="2880"/>
          </w:tcPr>
          <w:p>
            <w:r/>
            <w:r>
              <w:t>2026 年 358 亿美元，2030 年约 610 亿美元，CAGR 约 14%</w:t>
            </w:r>
          </w:p>
        </w:tc>
        <w:tc>
          <w:tcPr>
            <w:tcW w:type="dxa" w:w="2880"/>
          </w:tcPr>
          <w:p>
            <w:r/>
            <w:r>
              <w:t>The Business Research Company（保守口径）</w:t>
            </w:r>
          </w:p>
        </w:tc>
      </w:tr>
      <w:tr>
        <w:tc>
          <w:tcPr>
            <w:tcW w:type="dxa" w:w="2880"/>
          </w:tcPr>
          <w:p>
            <w:r/>
            <w:r>
              <w:t>中国 AI 情感陪伴市场</w:t>
            </w:r>
          </w:p>
        </w:tc>
        <w:tc>
          <w:tcPr>
            <w:tcW w:type="dxa" w:w="2880"/>
          </w:tcPr>
          <w:p>
            <w:r/>
            <w:r>
              <w:t>2025 年 38.66 亿元 → 2028 年 595.06 亿元，CAGR 148.74%</w:t>
            </w:r>
          </w:p>
        </w:tc>
        <w:tc>
          <w:tcPr>
            <w:tcW w:type="dxa" w:w="2880"/>
          </w:tcPr>
          <w:p>
            <w:r/>
            <w:r>
              <w:t>中研普华（含恋人/朋友陪伴等更广场景）</w:t>
            </w:r>
          </w:p>
        </w:tc>
      </w:tr>
      <w:tr>
        <w:tc>
          <w:tcPr>
            <w:tcW w:type="dxa" w:w="2880"/>
          </w:tcPr>
          <w:p>
            <w:r/>
            <w:r>
              <w:t>AI 数字亲人"产业规模"</w:t>
            </w:r>
          </w:p>
        </w:tc>
        <w:tc>
          <w:tcPr>
            <w:tcW w:type="dxa" w:w="2880"/>
          </w:tcPr>
          <w:p>
            <w:r/>
            <w:r>
              <w:t>2024 年约 800 亿元、2027 年破千亿</w:t>
            </w:r>
          </w:p>
        </w:tc>
        <w:tc>
          <w:tcPr>
            <w:tcW w:type="dxa" w:w="2880"/>
          </w:tcPr>
          <w:p>
            <w:r/>
            <w:r>
              <w:t>媒体引述的行业不完全统计，可信度低，仅作参考</w:t>
            </w:r>
          </w:p>
        </w:tc>
      </w:tr>
    </w:tbl>
    <w:p>
      <w:pPr>
        <w:pStyle w:val="Heading3"/>
        <w:jc w:val="left"/>
      </w:pPr>
      <w:r>
        <w:t>4.2 可服务市场（SAM）估算</w:t>
      </w:r>
    </w:p>
    <w:p>
      <w:r>
        <w:t>测算假设：每年死亡人口 1000 万；每例逝者对应一个可服务的家庭订单；客单价按服务组合 1000～3000 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情景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家庭渗透率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年订单量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客单价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年市场规模</w:t>
            </w:r>
          </w:p>
        </w:tc>
      </w:tr>
      <w:tr>
        <w:tc>
          <w:tcPr>
            <w:tcW w:type="dxa" w:w="1728"/>
          </w:tcPr>
          <w:p>
            <w:r/>
            <w:r>
              <w:t>保守</w:t>
            </w:r>
          </w:p>
        </w:tc>
        <w:tc>
          <w:tcPr>
            <w:tcW w:type="dxa" w:w="1728"/>
          </w:tcPr>
          <w:p>
            <w:r/>
            <w:r>
              <w:t>3%</w:t>
            </w:r>
          </w:p>
        </w:tc>
        <w:tc>
          <w:tcPr>
            <w:tcW w:type="dxa" w:w="1728"/>
          </w:tcPr>
          <w:p>
            <w:r/>
            <w:r>
              <w:t>30 万</w:t>
            </w:r>
          </w:p>
        </w:tc>
        <w:tc>
          <w:tcPr>
            <w:tcW w:type="dxa" w:w="1728"/>
          </w:tcPr>
          <w:p>
            <w:r/>
            <w:r>
              <w:t>1000 元</w:t>
            </w:r>
          </w:p>
        </w:tc>
        <w:tc>
          <w:tcPr>
            <w:tcW w:type="dxa" w:w="1728"/>
          </w:tcPr>
          <w:p>
            <w:r/>
            <w:r>
              <w:t>3 亿元</w:t>
            </w:r>
          </w:p>
        </w:tc>
      </w:tr>
      <w:tr>
        <w:tc>
          <w:tcPr>
            <w:tcW w:type="dxa" w:w="1728"/>
          </w:tcPr>
          <w:p>
            <w:r/>
            <w:r>
              <w:t>中性</w:t>
            </w:r>
          </w:p>
        </w:tc>
        <w:tc>
          <w:tcPr>
            <w:tcW w:type="dxa" w:w="1728"/>
          </w:tcPr>
          <w:p>
            <w:r/>
            <w:r>
              <w:t>5%</w:t>
            </w:r>
          </w:p>
        </w:tc>
        <w:tc>
          <w:tcPr>
            <w:tcW w:type="dxa" w:w="1728"/>
          </w:tcPr>
          <w:p>
            <w:r/>
            <w:r>
              <w:t>50 万</w:t>
            </w:r>
          </w:p>
        </w:tc>
        <w:tc>
          <w:tcPr>
            <w:tcW w:type="dxa" w:w="1728"/>
          </w:tcPr>
          <w:p>
            <w:r/>
            <w:r>
              <w:t>2000 元</w:t>
            </w:r>
          </w:p>
        </w:tc>
        <w:tc>
          <w:tcPr>
            <w:tcW w:type="dxa" w:w="1728"/>
          </w:tcPr>
          <w:p>
            <w:r/>
            <w:r>
              <w:t>10 亿元</w:t>
            </w:r>
          </w:p>
        </w:tc>
      </w:tr>
      <w:tr>
        <w:tc>
          <w:tcPr>
            <w:tcW w:type="dxa" w:w="1728"/>
          </w:tcPr>
          <w:p>
            <w:r/>
            <w:r>
              <w:t>乐观</w:t>
            </w:r>
          </w:p>
        </w:tc>
        <w:tc>
          <w:tcPr>
            <w:tcW w:type="dxa" w:w="1728"/>
          </w:tcPr>
          <w:p>
            <w:r/>
            <w:r>
              <w:t>8%</w:t>
            </w:r>
          </w:p>
        </w:tc>
        <w:tc>
          <w:tcPr>
            <w:tcW w:type="dxa" w:w="1728"/>
          </w:tcPr>
          <w:p>
            <w:r/>
            <w:r>
              <w:t>80 万</w:t>
            </w:r>
          </w:p>
        </w:tc>
        <w:tc>
          <w:tcPr>
            <w:tcW w:type="dxa" w:w="1728"/>
          </w:tcPr>
          <w:p>
            <w:r/>
            <w:r>
              <w:t>3000 元</w:t>
            </w:r>
          </w:p>
        </w:tc>
        <w:tc>
          <w:tcPr>
            <w:tcW w:type="dxa" w:w="1728"/>
          </w:tcPr>
          <w:p>
            <w:r/>
            <w:r>
              <w:t>24 亿元</w:t>
            </w:r>
          </w:p>
        </w:tc>
      </w:tr>
    </w:tbl>
    <w:p>
      <w:r>
        <w:t>结论：年可服务市场约 3～24 亿元，中性约 10 亿元。该市场足以支撑 1～2 个头部品牌与若干垂直玩家，但不足以支撑大规模烧钱竞争。</w:t>
      </w:r>
    </w:p>
    <w:p>
      <w:pPr>
        <w:pStyle w:val="Heading3"/>
        <w:jc w:val="left"/>
      </w:pPr>
      <w:r>
        <w:t>4.3 市场结构特征</w:t>
      </w:r>
    </w:p>
    <w:p>
      <w:pPr>
        <w:pStyle w:val="ListBullet"/>
      </w:pPr>
      <w:r>
        <w:t>头部集中：全球 337 个活跃 AI 陪伴应用中，前 10% 拿走 89% 收入；细分定位是生存前提。</w:t>
      </w:r>
    </w:p>
    <w:p>
      <w:pPr>
        <w:pStyle w:val="ListBullet"/>
      </w:pPr>
      <w:r>
        <w:t>供给分散：当前由电商小作坊、殡葬机构、少量创业公司构成，缺乏标准化与品牌信任。</w:t>
      </w:r>
    </w:p>
    <w:p>
      <w:pPr>
        <w:pStyle w:val="ListBullet"/>
      </w:pPr>
      <w:r>
        <w:t>需求周期化：清明、春节前后为明显高峰，全年流量分布不均衡。</w:t>
      </w:r>
    </w:p>
    <w:p>
      <w:pPr>
        <w:pStyle w:val="ListBullet"/>
      </w:pPr>
      <w:r>
        <w:t>分层机会：低风险、非形象的"记忆传承"服务（记忆库、纪念册、节日关怀、文字问答）需求广、可标准化，是 MVP 的合适切入点。</w:t>
      </w:r>
    </w:p>
    <w:p>
      <w:pPr>
        <w:pStyle w:val="Heading2"/>
        <w:jc w:val="left"/>
      </w:pPr>
      <w:r>
        <w:t>五、竞争格局分析</w:t>
      </w:r>
    </w:p>
    <w:p>
      <w:pPr>
        <w:pStyle w:val="Heading3"/>
        <w:jc w:val="left"/>
      </w:pPr>
      <w:r>
        <w:t>5.1 玩家地图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代表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特点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对本项目的启示</w:t>
            </w:r>
          </w:p>
        </w:tc>
      </w:tr>
      <w:tr>
        <w:tc>
          <w:tcPr>
            <w:tcW w:type="dxa" w:w="2160"/>
          </w:tcPr>
          <w:p>
            <w:r/>
            <w:r>
              <w:t>海外创业公司</w:t>
            </w:r>
          </w:p>
        </w:tc>
        <w:tc>
          <w:tcPr>
            <w:tcW w:type="dxa" w:w="2160"/>
          </w:tcPr>
          <w:p>
            <w:r/>
            <w:r>
              <w:t>HereAfter AI、StoryFile、Eternos</w:t>
            </w:r>
          </w:p>
        </w:tc>
        <w:tc>
          <w:tcPr>
            <w:tcW w:type="dxa" w:w="2160"/>
          </w:tcPr>
          <w:p>
            <w:r/>
            <w:r>
              <w:t>以生前访谈/视频互动切入，客单价高（StoryFile 高端定制约 20 万美元）</w:t>
            </w:r>
          </w:p>
        </w:tc>
        <w:tc>
          <w:tcPr>
            <w:tcW w:type="dxa" w:w="2160"/>
          </w:tcPr>
          <w:p>
            <w:r/>
            <w:r>
              <w:t>验证了"生前预授权+访谈建档"模式；价格不可直接复制</w:t>
            </w:r>
          </w:p>
        </w:tc>
      </w:tr>
      <w:tr>
        <w:tc>
          <w:tcPr>
            <w:tcW w:type="dxa" w:w="2160"/>
          </w:tcPr>
          <w:p>
            <w:r/>
            <w:r>
              <w:t>国内大厂</w:t>
            </w:r>
          </w:p>
        </w:tc>
        <w:tc>
          <w:tcPr>
            <w:tcW w:type="dxa" w:w="2160"/>
          </w:tcPr>
          <w:p>
            <w:r/>
            <w:r>
              <w:t>小冰（AI Being/克隆人）</w:t>
            </w:r>
          </w:p>
        </w:tc>
        <w:tc>
          <w:tcPr>
            <w:tcW w:type="dxa" w:w="2160"/>
          </w:tcPr>
          <w:p>
            <w:r/>
            <w:r>
              <w:t>技术强、有流量，但定位偏娱乐化，商业化主要靠 B 端</w:t>
            </w:r>
          </w:p>
        </w:tc>
        <w:tc>
          <w:tcPr>
            <w:tcW w:type="dxa" w:w="2160"/>
          </w:tcPr>
          <w:p>
            <w:r/>
            <w:r>
              <w:t>警惕大厂切入；聚焦大厂不愿做的"重伦理、重线下、低利润"场景</w:t>
            </w:r>
          </w:p>
        </w:tc>
      </w:tr>
      <w:tr>
        <w:tc>
          <w:tcPr>
            <w:tcW w:type="dxa" w:w="2160"/>
          </w:tcPr>
          <w:p>
            <w:r/>
            <w:r>
              <w:t>电商小作坊</w:t>
            </w:r>
          </w:p>
        </w:tc>
        <w:tc>
          <w:tcPr>
            <w:tcW w:type="dxa" w:w="2160"/>
          </w:tcPr>
          <w:p>
            <w:r/>
            <w:r>
              <w:t>淘宝/抖音/闲鱼大量"AI 复活"商家</w:t>
            </w:r>
          </w:p>
        </w:tc>
        <w:tc>
          <w:tcPr>
            <w:tcW w:type="dxa" w:w="2160"/>
          </w:tcPr>
          <w:p>
            <w:r/>
            <w:r>
              <w:t>价格 9.9 元～2 万元，转化真实；数据不透明、虚假宣传、无售后</w:t>
            </w:r>
          </w:p>
        </w:tc>
        <w:tc>
          <w:tcPr>
            <w:tcW w:type="dxa" w:w="2160"/>
          </w:tcPr>
          <w:p>
            <w:r/>
            <w:r>
              <w:t>用户已被教育，但信任受损；合规品牌可承接流失用户</w:t>
            </w:r>
          </w:p>
        </w:tc>
      </w:tr>
      <w:tr>
        <w:tc>
          <w:tcPr>
            <w:tcW w:type="dxa" w:w="2160"/>
          </w:tcPr>
          <w:p>
            <w:r/>
            <w:r>
              <w:t>殡葬机构</w:t>
            </w:r>
          </w:p>
        </w:tc>
        <w:tc>
          <w:tcPr>
            <w:tcW w:type="dxa" w:w="2160"/>
          </w:tcPr>
          <w:p>
            <w:r/>
            <w:r>
              <w:t>兰州福寿园等公墓/殡仪馆</w:t>
            </w:r>
          </w:p>
        </w:tc>
        <w:tc>
          <w:tcPr>
            <w:tcW w:type="dxa" w:w="2160"/>
          </w:tcPr>
          <w:p>
            <w:r/>
            <w:r>
              <w:t>已提供 AI 数字人追思、老照片修复、人生微电影</w:t>
            </w:r>
          </w:p>
        </w:tc>
        <w:tc>
          <w:tcPr>
            <w:tcW w:type="dxa" w:w="2160"/>
          </w:tcPr>
          <w:p>
            <w:r/>
            <w:r>
              <w:t>渠道真实、场景刚性，是首选 B 端合作对象</w:t>
            </w:r>
          </w:p>
        </w:tc>
      </w:tr>
      <w:tr>
        <w:tc>
          <w:tcPr>
            <w:tcW w:type="dxa" w:w="2160"/>
          </w:tcPr>
          <w:p>
            <w:r/>
            <w:r>
              <w:t>综合平台</w:t>
            </w:r>
          </w:p>
        </w:tc>
        <w:tc>
          <w:tcPr>
            <w:tcW w:type="dxa" w:w="2160"/>
          </w:tcPr>
          <w:p>
            <w:r/>
            <w:r>
              <w:t>微信/抖音生态内云祭祀、纪念小程序</w:t>
            </w:r>
          </w:p>
        </w:tc>
        <w:tc>
          <w:tcPr>
            <w:tcW w:type="dxa" w:w="2160"/>
          </w:tcPr>
          <w:p>
            <w:r/>
            <w:r>
              <w:t>流量大，但功能浅、无深度能力</w:t>
            </w:r>
          </w:p>
        </w:tc>
        <w:tc>
          <w:tcPr>
            <w:tcW w:type="dxa" w:w="2160"/>
          </w:tcPr>
          <w:p>
            <w:r/>
            <w:r>
              <w:t>可作为分发与合作渠道，而非直接对手</w:t>
            </w:r>
          </w:p>
        </w:tc>
      </w:tr>
    </w:tbl>
    <w:p>
      <w:pPr>
        <w:pStyle w:val="Heading3"/>
        <w:jc w:val="left"/>
      </w:pPr>
      <w:r>
        <w:t>5.2 差异化机会</w:t>
      </w:r>
    </w:p>
    <w:p>
      <w:pPr>
        <w:pStyle w:val="ListBullet"/>
      </w:pPr>
      <w:r>
        <w:t>定位差异："家族记忆传承"而非"数字复活"；MVP 只提供克制的文字问答，不生成声音与形象，伦理风险低、社会接受度高。</w:t>
      </w:r>
    </w:p>
    <w:p>
      <w:pPr>
        <w:pStyle w:val="ListBullet"/>
      </w:pPr>
      <w:r>
        <w:t>能力差异：家族多人共建 + 记忆档案结构化 + 节日关怀机制 + 有边界的文字问答，是当前竞品普遍缺失的组合。</w:t>
      </w:r>
    </w:p>
    <w:p>
      <w:pPr>
        <w:pStyle w:val="ListBullet"/>
      </w:pPr>
      <w:r>
        <w:t>信任差异：把知情同意、数据可删除、AI 标识、防沉迷做成产品标配，形成合规护城河。</w:t>
      </w:r>
    </w:p>
    <w:p>
      <w:pPr>
        <w:pStyle w:val="ListBullet"/>
      </w:pPr>
      <w:r>
        <w:t>渠道差异：通过殡仪馆/公墓 B2B2C 获客，避开 C 端高额投放。</w:t>
      </w:r>
    </w:p>
    <w:p>
      <w:pPr>
        <w:pStyle w:val="Heading2"/>
        <w:jc w:val="left"/>
      </w:pPr>
      <w:r>
        <w:t>六、监管与合规环境</w:t>
      </w:r>
    </w:p>
    <w:p>
      <w:pPr>
        <w:pStyle w:val="Heading3"/>
        <w:jc w:val="left"/>
      </w:pPr>
      <w:r>
        <w:t>6.1 现行监管框架</w:t>
      </w:r>
    </w:p>
    <w:p>
      <w:pPr>
        <w:pStyle w:val="ListBullet"/>
      </w:pPr>
      <w:r>
        <w:t>《人工智能拟人化互动服务管理暂行办法》（五部门令第 21 号，2026-07-15 施行）：适用于"模拟自然人人格特征、思维模式和沟通风格的持续性情感互动服务"。MVP 的文字故事问答属于拟人化互动，上线前需落实 AI 标识、防沉迷、极端情绪干预、数据可删除、未成年人限制与安全评估；不得向未成年人提供虚拟亲属/伴侣服务。</w:t>
      </w:r>
    </w:p>
    <w:p>
      <w:pPr>
        <w:pStyle w:val="ListBullet"/>
      </w:pPr>
      <w:r>
        <w:t>"清朗·整治 AI 应用乱象"专项行动（2026 年 4 月部署，为期 4 个月）：重点整治"不当使用 AI 复活逝者、滥用逝者信息"等问题。</w:t>
      </w:r>
    </w:p>
    <w:p>
      <w:pPr>
        <w:pStyle w:val="ListBullet"/>
      </w:pPr>
      <w:r>
        <w:t>《民法典》第 994 条：逝者姓名、肖像、名誉、荣誉、隐私等人格利益受法律保护，近亲属可依法维权。</w:t>
      </w:r>
    </w:p>
    <w:p>
      <w:pPr>
        <w:pStyle w:val="ListBullet"/>
      </w:pPr>
      <w:r>
        <w:t>《殡葬管理条例》（2026-03-30 施行）：鼓励殡葬领域科技创新，为 B 端合作提供政策空间。</w:t>
      </w:r>
    </w:p>
    <w:p>
      <w:pPr>
        <w:pStyle w:val="Heading3"/>
        <w:jc w:val="left"/>
      </w:pPr>
      <w:r>
        <w:t>6.2 对产品设计的约束（MVP）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监管/风险要求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产品落地措施</w:t>
            </w:r>
          </w:p>
        </w:tc>
      </w:tr>
      <w:tr>
        <w:tc>
          <w:tcPr>
            <w:tcW w:type="dxa" w:w="4320"/>
          </w:tcPr>
          <w:p>
            <w:r/>
            <w:r>
              <w:t>逝者信息与数据安全</w:t>
            </w:r>
          </w:p>
        </w:tc>
        <w:tc>
          <w:tcPr>
            <w:tcW w:type="dxa" w:w="4320"/>
          </w:tcPr>
          <w:p>
            <w:r/>
            <w:r>
              <w:t>知情同意、授权记录、数据导出与永久删除（含对话记录）</w:t>
            </w:r>
          </w:p>
        </w:tc>
      </w:tr>
      <w:tr>
        <w:tc>
          <w:tcPr>
            <w:tcW w:type="dxa" w:w="4320"/>
          </w:tcPr>
          <w:p>
            <w:r/>
            <w:r>
              <w:t>未成年人保护</w:t>
            </w:r>
          </w:p>
        </w:tc>
        <w:tc>
          <w:tcPr>
            <w:tcW w:type="dxa" w:w="4320"/>
          </w:tcPr>
          <w:p>
            <w:r/>
            <w:r>
              <w:t>实名年龄核验；未成年人账号不开放故事问答</w:t>
            </w:r>
          </w:p>
        </w:tc>
      </w:tr>
      <w:tr>
        <w:tc>
          <w:tcPr>
            <w:tcW w:type="dxa" w:w="4320"/>
          </w:tcPr>
          <w:p>
            <w:r/>
            <w:r>
              <w:t>防沉迷与干预</w:t>
            </w:r>
          </w:p>
        </w:tc>
        <w:tc>
          <w:tcPr>
            <w:tcW w:type="dxa" w:w="4320"/>
          </w:tcPr>
          <w:p>
            <w:r/>
            <w:r>
              <w:t>每日主动推送 ≤1 条、夜间静音；连续使用超 2 小时提醒；极端情绪识别与求助引导</w:t>
            </w:r>
          </w:p>
        </w:tc>
      </w:tr>
      <w:tr>
        <w:tc>
          <w:tcPr>
            <w:tcW w:type="dxa" w:w="4320"/>
          </w:tcPr>
          <w:p>
            <w:r/>
            <w:r>
              <w:t>AI 生成内容标识</w:t>
            </w:r>
          </w:p>
        </w:tc>
        <w:tc>
          <w:tcPr>
            <w:tcW w:type="dxa" w:w="4320"/>
          </w:tcPr>
          <w:p>
            <w:r/>
            <w:r>
              <w:t>故事问答界面常驻"AI 生成"标识；避免"复活"话术</w:t>
            </w:r>
          </w:p>
        </w:tc>
      </w:tr>
      <w:tr>
        <w:tc>
          <w:tcPr>
            <w:tcW w:type="dxa" w:w="4320"/>
          </w:tcPr>
          <w:p>
            <w:r/>
            <w:r>
              <w:t>算法备案与安全评估</w:t>
            </w:r>
          </w:p>
        </w:tc>
        <w:tc>
          <w:tcPr>
            <w:tcW w:type="dxa" w:w="4320"/>
          </w:tcPr>
          <w:p>
            <w:r/>
            <w:r>
              <w:t>故事问答上线前完成安全评估，并按监管要求办理算法备案</w:t>
            </w:r>
          </w:p>
        </w:tc>
      </w:tr>
      <w:tr>
        <w:tc>
          <w:tcPr>
            <w:tcW w:type="dxa" w:w="4320"/>
          </w:tcPr>
          <w:p>
            <w:r/>
            <w:r>
              <w:t>深度合成合规</w:t>
            </w:r>
          </w:p>
        </w:tc>
        <w:tc>
          <w:tcPr>
            <w:tcW w:type="dxa" w:w="4320"/>
          </w:tcPr>
          <w:p>
            <w:r/>
            <w:r>
              <w:t>MVP 无声音/影像合成；后续功能启动前完成授权记录与用途限制（预留）</w:t>
            </w:r>
          </w:p>
        </w:tc>
      </w:tr>
    </w:tbl>
    <w:p>
      <w:pPr>
        <w:pStyle w:val="Heading3"/>
        <w:jc w:val="left"/>
      </w:pPr>
      <w:r>
        <w:t>6.3 合规的竞争意义</w:t>
      </w:r>
    </w:p>
    <w:p>
      <w:r>
        <w:t>当前行业最大痛点正是授权不清、数据滥用、心理风险。率先把合规做扎实的团队，将获得渠道方（殡葬机构）、平台方（应用商店、云服务）与用户的信任，形成真实壁垒。MVP 只保留克制的文字问答，并完整落实拟人化互动合规义务，为后续扩展留出空间。</w:t>
      </w:r>
    </w:p>
    <w:p>
      <w:pPr>
        <w:pStyle w:val="Heading2"/>
        <w:jc w:val="left"/>
      </w:pPr>
      <w:r>
        <w:t>七、商业模式分析</w:t>
      </w:r>
    </w:p>
    <w:p>
      <w:pPr>
        <w:pStyle w:val="Heading3"/>
        <w:jc w:val="left"/>
      </w:pPr>
      <w:r>
        <w:t>7.1 收入模型组合</w:t>
      </w:r>
    </w:p>
    <w:p>
      <w:pPr>
        <w:pStyle w:val="ListNumber"/>
      </w:pPr>
      <w:r>
        <w:t>B2B2C（殡葬场景）：与殡仪馆/公墓合作，按项目或按单分成，提供记忆档案、纪念册、告别仪式展示等服务。转化时点最真实，客单价 500～3000 元。</w:t>
      </w:r>
    </w:p>
    <w:p>
      <w:pPr>
        <w:pStyle w:val="ListNumber"/>
      </w:pPr>
      <w:r>
        <w:t>C 端订阅：家族记忆库 + 节日关怀 + 纪念册 + 故事问答，定价 19.9～49 元/月或 199～499 元/年。</w:t>
      </w:r>
    </w:p>
    <w:p>
      <w:pPr>
        <w:pStyle w:val="ListNumber"/>
      </w:pPr>
      <w:r>
        <w:t>按次增值（后续迭代）：声音克隆（一次性 299～999 元）、视频生成（99～299 元/次）、专属数字人（高阶）。MVP 阶段不提供 AI 生成声音/形象类服务。</w:t>
      </w:r>
    </w:p>
    <w:p>
      <w:pPr>
        <w:pStyle w:val="ListNumber"/>
      </w:pPr>
      <w:r>
        <w:t>远期：数字遗产托管、生前预授权建档（面向在世老人），可对接保险、遗嘱服务机构。</w:t>
      </w:r>
    </w:p>
    <w:p>
      <w:pPr>
        <w:pStyle w:val="Heading3"/>
        <w:jc w:val="left"/>
      </w:pPr>
      <w:r>
        <w:t>7.2 成本结构（估算）</w:t>
      </w:r>
    </w:p>
    <w:p>
      <w:pPr>
        <w:pStyle w:val="ListBullet"/>
      </w:pPr>
      <w:r>
        <w:t>固定成本：开发与运维、对象存储、CDN、大模型推理、合规与人力。</w:t>
      </w:r>
    </w:p>
    <w:p>
      <w:pPr>
        <w:pStyle w:val="ListBullet"/>
      </w:pPr>
      <w:r>
        <w:t>边际成本：每个家庭的素材存储、纪念册渲染、推送服务、故事问答推理成本。</w:t>
      </w:r>
    </w:p>
    <w:p>
      <w:pPr>
        <w:pStyle w:val="ListBullet"/>
      </w:pPr>
      <w:r>
        <w:t>成本控制手段：纪念册模板化、静态资源 CDN 分发、分级存储与冷数据归档、问答按需调用与缓存。</w:t>
      </w:r>
    </w:p>
    <w:p>
      <w:pPr>
        <w:pStyle w:val="Heading3"/>
        <w:jc w:val="left"/>
      </w:pPr>
      <w:r>
        <w:t>7.3 单用户经济模型（示例，需实测校准）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金额（估算）</w:t>
            </w:r>
          </w:p>
        </w:tc>
      </w:tr>
      <w:tr>
        <w:tc>
          <w:tcPr>
            <w:tcW w:type="dxa" w:w="4320"/>
          </w:tcPr>
          <w:p>
            <w:r/>
            <w:r>
              <w:t>单账号月固定成本（存储+CDN+问答推理摊销）</w:t>
            </w:r>
          </w:p>
        </w:tc>
        <w:tc>
          <w:tcPr>
            <w:tcW w:type="dxa" w:w="4320"/>
          </w:tcPr>
          <w:p>
            <w:r/>
            <w:r>
              <w:t>2～6 元</w:t>
            </w:r>
          </w:p>
        </w:tc>
      </w:tr>
      <w:tr>
        <w:tc>
          <w:tcPr>
            <w:tcW w:type="dxa" w:w="4320"/>
          </w:tcPr>
          <w:p>
            <w:r/>
            <w:r>
              <w:t>月订阅收入</w:t>
            </w:r>
          </w:p>
        </w:tc>
        <w:tc>
          <w:tcPr>
            <w:tcW w:type="dxa" w:w="4320"/>
          </w:tcPr>
          <w:p>
            <w:r/>
            <w:r>
              <w:t>19.9～49 元</w:t>
            </w:r>
          </w:p>
        </w:tc>
      </w:tr>
      <w:tr>
        <w:tc>
          <w:tcPr>
            <w:tcW w:type="dxa" w:w="4320"/>
          </w:tcPr>
          <w:p>
            <w:r/>
            <w:r>
              <w:t>机构合作单均收入</w:t>
            </w:r>
          </w:p>
        </w:tc>
        <w:tc>
          <w:tcPr>
            <w:tcW w:type="dxa" w:w="4320"/>
          </w:tcPr>
          <w:p>
            <w:r/>
            <w:r>
              <w:t>500～3000 元（成本 100～500 元）</w:t>
            </w:r>
          </w:p>
        </w:tc>
      </w:tr>
      <w:tr>
        <w:tc>
          <w:tcPr>
            <w:tcW w:type="dxa" w:w="4320"/>
          </w:tcPr>
          <w:p>
            <w:r/>
            <w:r>
              <w:t>声音克隆收入（后续迭代）</w:t>
            </w:r>
          </w:p>
        </w:tc>
        <w:tc>
          <w:tcPr>
            <w:tcW w:type="dxa" w:w="4320"/>
          </w:tcPr>
          <w:p>
            <w:r/>
            <w:r>
              <w:t>299～999 元（成本 50～200 元）</w:t>
            </w:r>
          </w:p>
        </w:tc>
      </w:tr>
      <w:tr>
        <w:tc>
          <w:tcPr>
            <w:tcW w:type="dxa" w:w="4320"/>
          </w:tcPr>
          <w:p>
            <w:r/>
            <w:r>
              <w:t>视频/影像服务收入（后续迭代）</w:t>
            </w:r>
          </w:p>
        </w:tc>
        <w:tc>
          <w:tcPr>
            <w:tcW w:type="dxa" w:w="4320"/>
          </w:tcPr>
          <w:p>
            <w:r/>
            <w:r>
              <w:t>99～299 元（成本 10～40 元）</w:t>
            </w:r>
          </w:p>
        </w:tc>
      </w:tr>
      <w:tr>
        <w:tc>
          <w:tcPr>
            <w:tcW w:type="dxa" w:w="4320"/>
          </w:tcPr>
          <w:p>
            <w:r/>
            <w:r>
              <w:t>综合毛利率（规模化后）</w:t>
            </w:r>
          </w:p>
        </w:tc>
        <w:tc>
          <w:tcPr>
            <w:tcW w:type="dxa" w:w="4320"/>
          </w:tcPr>
          <w:p>
            <w:r/>
            <w:r>
              <w:t>55%～70%</w:t>
            </w:r>
          </w:p>
        </w:tc>
      </w:tr>
    </w:tbl>
    <w:p>
      <w:r>
        <w:t>说明：声音克隆、视频生成等 AI 服务不属于 MVP 范围，表中列示用于后续迭代的远景测算；MVP 收入以 C 端订阅与机构合作为主。</w:t>
      </w:r>
    </w:p>
    <w:p>
      <w:pPr>
        <w:pStyle w:val="Heading3"/>
        <w:jc w:val="left"/>
      </w:pPr>
      <w:r>
        <w:t>7.4 传播与获客假设（V1.5 新增）</w:t>
      </w:r>
    </w:p>
    <w:p>
      <w:r>
        <w:t>产品的增长单元是</w:t>
      </w:r>
      <w:r>
        <w:rPr>
          <w:b/>
        </w:rPr>
        <w:t>家族</w:t>
      </w:r>
      <w:r>
        <w:t>：一个家族通常 20-50 人，冷启动只要拿下一个家族里的 3-5 位核心成员，就能带动整个家族进入（详见 PRD《内容自传播与家族增长设计》）。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获客渠道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成本特征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优势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局限</w:t>
            </w:r>
          </w:p>
        </w:tc>
      </w:tr>
      <w:tr>
        <w:tc>
          <w:tcPr>
            <w:tcW w:type="dxa" w:w="2160"/>
          </w:tcPr>
          <w:p>
            <w:r/>
            <w:r>
              <w:t>机构渠道（殡仪馆/公墓/养老机构）</w:t>
            </w:r>
          </w:p>
        </w:tc>
        <w:tc>
          <w:tcPr>
            <w:tcW w:type="dxa" w:w="2160"/>
          </w:tcPr>
          <w:p>
            <w:r/>
            <w:r>
              <w:t>CAC 较高，可结算分成</w:t>
            </w:r>
          </w:p>
        </w:tc>
        <w:tc>
          <w:tcPr>
            <w:tcW w:type="dxa" w:w="2160"/>
          </w:tcPr>
          <w:p>
            <w:r/>
            <w:r>
              <w:t>信任度高、场景精准、可复制 SOP</w:t>
            </w:r>
          </w:p>
        </w:tc>
        <w:tc>
          <w:tcPr>
            <w:tcW w:type="dxa" w:w="2160"/>
          </w:tcPr>
          <w:p>
            <w:r/>
            <w:r>
              <w:t>决策链长、地域分散、单点产出慢</w:t>
            </w:r>
          </w:p>
        </w:tc>
      </w:tr>
      <w:tr>
        <w:tc>
          <w:tcPr>
            <w:tcW w:type="dxa" w:w="2160"/>
          </w:tcPr>
          <w:p>
            <w:r/>
            <w:r>
              <w:t>内容自传播（家族树海报/纪念日卡片/老照片修复/年度报告）</w:t>
            </w:r>
          </w:p>
        </w:tc>
        <w:tc>
          <w:tcPr>
            <w:tcW w:type="dxa" w:w="2160"/>
          </w:tcPr>
          <w:p>
            <w:r/>
            <w:r>
              <w:t>边际成本≈0</w:t>
            </w:r>
          </w:p>
        </w:tc>
        <w:tc>
          <w:tcPr>
            <w:tcW w:type="dxa" w:w="2160"/>
          </w:tcPr>
          <w:p>
            <w:r/>
            <w:r>
              <w:t>天然贴家族微信群，扩散快</w:t>
            </w:r>
          </w:p>
        </w:tc>
        <w:tc>
          <w:tcPr>
            <w:tcW w:type="dxa" w:w="2160"/>
          </w:tcPr>
          <w:p>
            <w:r/>
            <w:r>
              <w:t>依赖内容质量与情感触发，难以强制</w:t>
            </w:r>
          </w:p>
        </w:tc>
      </w:tr>
      <w:tr>
        <w:tc>
          <w:tcPr>
            <w:tcW w:type="dxa" w:w="2160"/>
          </w:tcPr>
          <w:p>
            <w:r/>
            <w:r>
              <w:t>事件营销（清明/春节/生日/家族聚会）</w:t>
            </w:r>
          </w:p>
        </w:tc>
        <w:tc>
          <w:tcPr>
            <w:tcW w:type="dxa" w:w="2160"/>
          </w:tcPr>
          <w:p>
            <w:r/>
            <w:r>
              <w:t>成本低、季节性强</w:t>
            </w:r>
          </w:p>
        </w:tc>
        <w:tc>
          <w:tcPr>
            <w:tcW w:type="dxa" w:w="2160"/>
          </w:tcPr>
          <w:p>
            <w:r/>
            <w:r>
              <w:t>场景集中、转化率高</w:t>
            </w:r>
          </w:p>
        </w:tc>
        <w:tc>
          <w:tcPr>
            <w:tcW w:type="dxa" w:w="2160"/>
          </w:tcPr>
          <w:p>
            <w:r/>
            <w:r>
              <w:t>时间窗口短，需提前备好物料</w:t>
            </w:r>
          </w:p>
        </w:tc>
      </w:tr>
    </w:tbl>
    <w:p>
      <w:r>
        <w:t>传播系数模型：</w:t>
      </w:r>
      <w:r>
        <w:rPr>
          <w:b/>
        </w:rPr>
        <w:t>K = 人均发出分享次数 × 扫码→加入转化率 × 加入后完成关系确认率</w:t>
      </w:r>
      <w:r>
        <w:t>。</w:t>
      </w:r>
    </w:p>
    <w:p>
      <w:pPr>
        <w:pStyle w:val="ListBullet"/>
      </w:pPr>
      <w:r>
        <w:t xml:space="preserve">保守情形：0.6 × 0.5 × 0.7 ≈ </w:t>
      </w:r>
      <w:r>
        <w:rPr>
          <w:b/>
        </w:rPr>
        <w:t>0.21</w:t>
      </w:r>
      <w:r>
        <w:t>（靠机构渠道兜底，CAC 偏高、回收周期长）；</w:t>
      </w:r>
    </w:p>
    <w:p>
      <w:pPr>
        <w:pStyle w:val="ListBullet"/>
      </w:pPr>
      <w:r>
        <w:t xml:space="preserve">目标情形：1.2 × 0.5 × 0.8 ≈ </w:t>
      </w:r>
      <w:r>
        <w:rPr>
          <w:b/>
        </w:rPr>
        <w:t>0.48</w:t>
      </w:r>
      <w:r>
        <w:t xml:space="preserve"> 起步，配合"每个家族多人分享"与节庆复访，使自然新增占比 ≥40%；</w:t>
      </w:r>
    </w:p>
    <w:p>
      <w:pPr>
        <w:pStyle w:val="ListBullet"/>
      </w:pPr>
      <w:r>
        <w:t>说明：K 值不追求 &gt;1 的自增长神话（家庭场景是封闭网络、人数有限），</w:t>
      </w:r>
      <w:r>
        <w:rPr>
          <w:b/>
        </w:rPr>
        <w:t>真正的杠杆是"一个家族多个人分享"</w:t>
      </w:r>
      <w:r>
        <w:t>，因此产品必须让分享物对每个成员都成立（不同视角的家族树）。</w:t>
      </w:r>
    </w:p>
    <w:p>
      <w:r>
        <w:t>付费假设：</w:t>
      </w:r>
      <w:r>
        <w:rPr>
          <w:b/>
        </w:rPr>
        <w:t>加入家族永久免费</w:t>
      </w:r>
      <w:r>
        <w:t>，付费点集中在纪念册、老照片修复、云空间与 AI 讲述；试点期付费转化目标 ≥5%，自然新增每提升 10 个百分点，可把综合获客成本压降约 15%-20%（需实测校准）。</w:t>
      </w:r>
    </w:p>
    <w:p>
      <w:pPr>
        <w:pStyle w:val="Heading2"/>
        <w:jc w:val="left"/>
      </w:pPr>
      <w:r>
        <w:t>八、风险分析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风险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等级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应对</w:t>
            </w:r>
          </w:p>
        </w:tc>
      </w:tr>
      <w:tr>
        <w:tc>
          <w:tcPr>
            <w:tcW w:type="dxa" w:w="2160"/>
          </w:tcPr>
          <w:p>
            <w:r/>
            <w:r>
              <w:t>伦理与心理风险</w:t>
            </w:r>
          </w:p>
        </w:tc>
        <w:tc>
          <w:tcPr>
            <w:tcW w:type="dxa" w:w="2160"/>
          </w:tcPr>
          <w:p>
            <w:r/>
            <w:r>
              <w:t>中高</w:t>
            </w:r>
          </w:p>
        </w:tc>
        <w:tc>
          <w:tcPr>
            <w:tcW w:type="dxa" w:w="2160"/>
          </w:tcPr>
          <w:p>
            <w:r/>
            <w:r>
              <w:t>文字拟人化互动存在依赖与二次伤害可能</w:t>
            </w:r>
          </w:p>
        </w:tc>
        <w:tc>
          <w:tcPr>
            <w:tcW w:type="dxa" w:w="2160"/>
          </w:tcPr>
          <w:p>
            <w:r/>
            <w:r>
              <w:t>AI 标识、防沉迷、极端情绪干预、心理支持入口</w:t>
            </w:r>
          </w:p>
        </w:tc>
      </w:tr>
      <w:tr>
        <w:tc>
          <w:tcPr>
            <w:tcW w:type="dxa" w:w="2160"/>
          </w:tcPr>
          <w:p>
            <w:r/>
            <w:r>
              <w:t>合规风险</w:t>
            </w:r>
          </w:p>
        </w:tc>
        <w:tc>
          <w:tcPr>
            <w:tcW w:type="dxa" w:w="2160"/>
          </w:tcPr>
          <w:p>
            <w:r/>
            <w:r>
              <w:t>高</w:t>
            </w:r>
          </w:p>
        </w:tc>
        <w:tc>
          <w:tcPr>
            <w:tcW w:type="dxa" w:w="2160"/>
          </w:tcPr>
          <w:p>
            <w:r/>
            <w:r>
              <w:t>数据授权、删除、未成年人保护、问答安全评估缺一不可</w:t>
            </w:r>
          </w:p>
        </w:tc>
        <w:tc>
          <w:tcPr>
            <w:tcW w:type="dxa" w:w="2160"/>
          </w:tcPr>
          <w:p>
            <w:r/>
            <w:r>
              <w:t>合规清单前置；专人负责；法律顾问</w:t>
            </w:r>
          </w:p>
        </w:tc>
      </w:tr>
      <w:tr>
        <w:tc>
          <w:tcPr>
            <w:tcW w:type="dxa" w:w="2160"/>
          </w:tcPr>
          <w:p>
            <w:r/>
            <w:r>
              <w:t>需求留存风险</w:t>
            </w:r>
          </w:p>
        </w:tc>
        <w:tc>
          <w:tcPr>
            <w:tcW w:type="dxa" w:w="2160"/>
          </w:tcPr>
          <w:p>
            <w:r/>
            <w:r>
              <w:t>中高</w:t>
            </w:r>
          </w:p>
        </w:tc>
        <w:tc>
          <w:tcPr>
            <w:tcW w:type="dxa" w:w="2160"/>
          </w:tcPr>
          <w:p>
            <w:r/>
            <w:r>
              <w:t>低频、短期需求，订阅难持续</w:t>
            </w:r>
          </w:p>
        </w:tc>
        <w:tc>
          <w:tcPr>
            <w:tcW w:type="dxa" w:w="2160"/>
          </w:tcPr>
          <w:p>
            <w:r/>
            <w:r>
              <w:t>用"家族记忆库+节庆"制造年度回访，B 端订单兜底</w:t>
            </w:r>
          </w:p>
        </w:tc>
      </w:tr>
      <w:tr>
        <w:tc>
          <w:tcPr>
            <w:tcW w:type="dxa" w:w="2160"/>
          </w:tcPr>
          <w:p>
            <w:r/>
            <w:r>
              <w:t>技术风险</w:t>
            </w:r>
          </w:p>
        </w:tc>
        <w:tc>
          <w:tcPr>
            <w:tcW w:type="dxa" w:w="2160"/>
          </w:tcPr>
          <w:p>
            <w:r/>
            <w:r>
              <w:t>中高</w:t>
            </w:r>
          </w:p>
        </w:tc>
        <w:tc>
          <w:tcPr>
            <w:tcW w:type="dxa" w:w="2160"/>
          </w:tcPr>
          <w:p>
            <w:r/>
            <w:r>
              <w:t>故事问答质量、延迟与不当内容拦截</w:t>
            </w:r>
          </w:p>
        </w:tc>
        <w:tc>
          <w:tcPr>
            <w:tcW w:type="dxa" w:w="2160"/>
          </w:tcPr>
          <w:p>
            <w:r/>
            <w:r>
              <w:t>质量门槛、降级方案；声音/影像后续能力另做储备评估</w:t>
            </w:r>
          </w:p>
        </w:tc>
      </w:tr>
      <w:tr>
        <w:tc>
          <w:tcPr>
            <w:tcW w:type="dxa" w:w="2160"/>
          </w:tcPr>
          <w:p>
            <w:r/>
            <w:r>
              <w:t>竞争风险</w:t>
            </w:r>
          </w:p>
        </w:tc>
        <w:tc>
          <w:tcPr>
            <w:tcW w:type="dxa" w:w="2160"/>
          </w:tcPr>
          <w:p>
            <w:r/>
            <w:r>
              <w:t>中</w:t>
            </w:r>
          </w:p>
        </w:tc>
        <w:tc>
          <w:tcPr>
            <w:tcW w:type="dxa" w:w="2160"/>
          </w:tcPr>
          <w:p>
            <w:r/>
            <w:r>
              <w:t>大厂或殡葬巨头切入</w:t>
            </w:r>
          </w:p>
        </w:tc>
        <w:tc>
          <w:tcPr>
            <w:tcW w:type="dxa" w:w="2160"/>
          </w:tcPr>
          <w:p>
            <w:r/>
            <w:r>
              <w:t>聚焦线下渠道与合规信任，建立渠道绑定</w:t>
            </w:r>
          </w:p>
        </w:tc>
      </w:tr>
      <w:tr>
        <w:tc>
          <w:tcPr>
            <w:tcW w:type="dxa" w:w="2160"/>
          </w:tcPr>
          <w:p>
            <w:r/>
            <w:r>
              <w:t>成本风险</w:t>
            </w:r>
          </w:p>
        </w:tc>
        <w:tc>
          <w:tcPr>
            <w:tcW w:type="dxa" w:w="2160"/>
          </w:tcPr>
          <w:p>
            <w:r/>
            <w:r>
              <w:t>中</w:t>
            </w:r>
          </w:p>
        </w:tc>
        <w:tc>
          <w:tcPr>
            <w:tcW w:type="dxa" w:w="2160"/>
          </w:tcPr>
          <w:p>
            <w:r/>
            <w:r>
              <w:t>存储/推理成本不可控</w:t>
            </w:r>
          </w:p>
        </w:tc>
        <w:tc>
          <w:tcPr>
            <w:tcW w:type="dxa" w:w="2160"/>
          </w:tcPr>
          <w:p>
            <w:r/>
            <w:r>
              <w:t>模板化、CDN、分级存储、问答缓存</w:t>
            </w:r>
          </w:p>
        </w:tc>
      </w:tr>
      <w:tr>
        <w:tc>
          <w:tcPr>
            <w:tcW w:type="dxa" w:w="2160"/>
          </w:tcPr>
          <w:p>
            <w:r/>
            <w:r>
              <w:t>渠道风险</w:t>
            </w:r>
          </w:p>
        </w:tc>
        <w:tc>
          <w:tcPr>
            <w:tcW w:type="dxa" w:w="2160"/>
          </w:tcPr>
          <w:p>
            <w:r/>
            <w:r>
              <w:t>中</w:t>
            </w:r>
          </w:p>
        </w:tc>
        <w:tc>
          <w:tcPr>
            <w:tcW w:type="dxa" w:w="2160"/>
          </w:tcPr>
          <w:p>
            <w:r/>
            <w:r>
              <w:t>殡葬行业分散、地域性强、决策链长</w:t>
            </w:r>
          </w:p>
        </w:tc>
        <w:tc>
          <w:tcPr>
            <w:tcW w:type="dxa" w:w="2160"/>
          </w:tcPr>
          <w:p>
            <w:r/>
            <w:r>
              <w:t>先签约 1-2 家标杆机构，跑通 SOP 再复制</w:t>
            </w:r>
          </w:p>
        </w:tc>
      </w:tr>
    </w:tbl>
    <w:p>
      <w:pPr>
        <w:pStyle w:val="Heading2"/>
        <w:jc w:val="left"/>
      </w:pPr>
      <w:r>
        <w:t>九、结论与建议路径</w:t>
      </w:r>
    </w:p>
    <w:p>
      <w:pPr>
        <w:pStyle w:val="Heading3"/>
        <w:jc w:val="left"/>
      </w:pPr>
      <w:r>
        <w:t>9.1 总体结论</w:t>
      </w:r>
    </w:p>
    <w:p>
      <w:r>
        <w:t>市场可行性：中偏高（需求真实、赛道增长、监管规范化带来窗口期）；产品形态确定为"家族记忆传承平台"，MVP 阶段仅保留文字故事问答，不开发 AI 生成逝者声音/形象的功能；执行上建议"小切口、深打透、合规先行"。</w:t>
      </w:r>
    </w:p>
    <w:p>
      <w:pPr>
        <w:pStyle w:val="Heading3"/>
        <w:jc w:val="left"/>
      </w:pPr>
      <w:r>
        <w:t>9.2 分阶段路径</w:t>
      </w:r>
    </w:p>
    <w:p>
      <w:pPr>
        <w:pStyle w:val="ListBullet"/>
      </w:pPr>
      <w:r>
        <w:t>阶段一（0-4 周）：市场与合规准备。签约 1-2 家殡仪馆/公墓；启动备案咨询；完成技术储备评估（声音克隆、影像仅作方案与成本调研，不进入 MVP 开发）。</w:t>
      </w:r>
    </w:p>
    <w:p>
      <w:pPr>
        <w:pStyle w:val="ListBullet"/>
      </w:pPr>
      <w:r>
        <w:t>阶段二（5-12 周）：MVP 开发。完成 P0 模块（见 PRD V1.5）；上线记忆档案、纪念册、节日提醒，并灰度开放文字故事问答。</w:t>
      </w:r>
    </w:p>
    <w:p>
      <w:pPr>
        <w:pStyle w:val="ListBullet"/>
      </w:pPr>
      <w:r>
        <w:t>阶段三（13-16 周）：试点验证。50-100 个家庭试点，重点测建档完成率、留存、付费转化与故事问答满意度。</w:t>
      </w:r>
    </w:p>
    <w:p>
      <w:pPr>
        <w:pStyle w:val="ListBullet"/>
      </w:pPr>
      <w:r>
        <w:t>阶段四（17-20 周）：迭代与扩展。根据数据决定是否开放后续 AI 功能的立项；完成安全评估与数据合规备案。</w:t>
      </w:r>
    </w:p>
    <w:p>
      <w:pPr>
        <w:pStyle w:val="ListBullet"/>
      </w:pPr>
      <w:r>
        <w:t>阶段五（21 周起）：公测与规模化。同步开放 C 端订阅与 B 端渠道复制。</w:t>
      </w:r>
    </w:p>
    <w:p>
      <w:pPr>
        <w:pStyle w:val="Heading3"/>
        <w:jc w:val="left"/>
      </w:pPr>
      <w:r>
        <w:t>9.3 关键验证指标</w:t>
      </w:r>
    </w:p>
    <w:p>
      <w:pPr>
        <w:pStyle w:val="ListBullet"/>
      </w:pPr>
      <w:r>
        <w:t>建档完成率 ≥ 60%</w:t>
      </w:r>
    </w:p>
    <w:p>
      <w:pPr>
        <w:pStyle w:val="ListBullet"/>
      </w:pPr>
      <w:r>
        <w:t>7 日留存 ≥ 30%，30 日留存 ≥ 15%</w:t>
      </w:r>
    </w:p>
    <w:p>
      <w:pPr>
        <w:pStyle w:val="ListBullet"/>
      </w:pPr>
      <w:r>
        <w:t>试点付费转化率 ≥ 5%</w:t>
      </w:r>
    </w:p>
    <w:p>
      <w:pPr>
        <w:pStyle w:val="ListBullet"/>
      </w:pPr>
      <w:r>
        <w:t>节庆推送打开率 ≥ 40%</w:t>
      </w:r>
    </w:p>
    <w:p>
      <w:pPr>
        <w:pStyle w:val="ListBullet"/>
      </w:pPr>
      <w:r>
        <w:t>纪念册满意度 ≥ 4/5（试点问卷）</w:t>
      </w:r>
    </w:p>
    <w:p>
      <w:pPr>
        <w:pStyle w:val="ListBullet"/>
      </w:pPr>
      <w:r>
        <w:t>故事问答满意度 ≥ 4/5（试点问卷）</w:t>
      </w:r>
    </w:p>
    <w:p>
      <w:pPr>
        <w:pStyle w:val="ListBullet"/>
      </w:pPr>
      <w:r>
        <w:t>投诉率 &lt; 1%；强制关闭请求 72 小时内处理完毕</w:t>
      </w:r>
    </w:p>
    <w:p>
      <w:pPr>
        <w:pStyle w:val="Heading2"/>
        <w:jc w:val="left"/>
      </w:pPr>
      <w:r>
        <w:t>十、数据来源与局限性</w:t>
      </w:r>
    </w:p>
    <w:p>
      <w:pPr>
        <w:pStyle w:val="ListBullet"/>
      </w:pPr>
      <w:r>
        <w:t>主要来源：民政部清明祭扫数据；中研普华产业研究院（AI 情感陪伴规模预测）；The Business Research Company（全球数字永生市场报告）；国家网信办《人工智能拟人化互动服务管理暂行办法》及答记者问；中央网信办"清朗"专项行动通知；南都、36 氪、正观新闻等媒体调查报道。</w:t>
      </w:r>
    </w:p>
    <w:p>
      <w:pPr>
        <w:pStyle w:val="ListBullet"/>
      </w:pPr>
      <w:r>
        <w:t>局限性：部分市场规模数字（如"800 亿/千亿"）来自行业不完全统计，仅作参考；本报告的 SAM 测算基于假设参数，需通过试点修正；监管文件解读不构成法律意见，正式上线前应咨询专业法律顾问。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