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703B" w14:textId="1309DA93" w:rsidR="00D34810" w:rsidRDefault="00FD0B77">
      <w:r>
        <w:rPr>
          <w:rFonts w:ascii="Arial" w:hAnsi="Arial"/>
          <w:color w:val="222222"/>
          <w:sz w:val="21"/>
          <w:szCs w:val="21"/>
          <w:shd w:val="clear" w:color="auto" w:fill="FFFFFF"/>
        </w:rPr>
        <w:t>Charles believed in the </w:t>
      </w:r>
      <w:hyperlink r:id="rId4" w:tooltip="Divine right of kings" w:history="1">
        <w:r>
          <w:rPr>
            <w:rStyle w:val="Hyperlink"/>
            <w:rFonts w:ascii="Arial" w:hAnsi="Arial"/>
            <w:color w:val="0B0080"/>
            <w:sz w:val="21"/>
            <w:szCs w:val="21"/>
            <w:shd w:val="clear" w:color="auto" w:fill="FFFFFF"/>
          </w:rPr>
          <w:t>divine right of kings</w:t>
        </w:r>
      </w:hyperlink>
      <w:r>
        <w:rPr>
          <w:rFonts w:ascii="Arial" w:hAnsi="Arial"/>
          <w:color w:val="222222"/>
          <w:sz w:val="21"/>
          <w:szCs w:val="21"/>
          <w:shd w:val="clear" w:color="auto" w:fill="FFFFFF"/>
        </w:rPr>
        <w:t> and thought he could govern according to his own conscience. Many of his subjects opposed his policies, in particular the levying of taxes without parliamentary consent, and perceived his actions as those of a tyrannical </w:t>
      </w:r>
      <w:hyperlink r:id="rId5" w:history="1">
        <w:r>
          <w:rPr>
            <w:rStyle w:val="Hyperlink"/>
            <w:rFonts w:ascii="Arial" w:hAnsi="Arial"/>
            <w:color w:val="0B0080"/>
            <w:sz w:val="21"/>
            <w:szCs w:val="21"/>
            <w:shd w:val="clear" w:color="auto" w:fill="FFFFFF"/>
          </w:rPr>
          <w:t>absolute monarch</w:t>
        </w:r>
      </w:hyperlink>
      <w:r>
        <w:t xml:space="preserve"> .</w:t>
      </w:r>
    </w:p>
    <w:p w14:paraId="7C12F172" w14:textId="5F0ECBDD" w:rsidR="00FD0B77" w:rsidRDefault="00FD0B77">
      <w:r>
        <w:rPr>
          <w:rFonts w:ascii="Arial" w:hAnsi="Arial" w:cs="Arial"/>
          <w:color w:val="222222"/>
          <w:sz w:val="21"/>
          <w:szCs w:val="21"/>
          <w:shd w:val="clear" w:color="auto" w:fill="FFFFFF"/>
        </w:rPr>
        <w:t>After his death t</w:t>
      </w:r>
      <w:r>
        <w:rPr>
          <w:rFonts w:ascii="Arial" w:hAnsi="Arial" w:cs="Arial"/>
          <w:color w:val="222222"/>
          <w:sz w:val="21"/>
          <w:szCs w:val="21"/>
          <w:shd w:val="clear" w:color="auto" w:fill="FFFFFF"/>
        </w:rPr>
        <w:t>he monarchy was abolished and a republic called the </w:t>
      </w:r>
      <w:hyperlink r:id="rId6" w:tooltip="Commonwealth of England" w:history="1">
        <w:r>
          <w:rPr>
            <w:rStyle w:val="Hyperlink"/>
            <w:rFonts w:ascii="Arial" w:hAnsi="Arial" w:cs="Arial"/>
            <w:color w:val="0B0080"/>
            <w:sz w:val="21"/>
            <w:szCs w:val="21"/>
            <w:shd w:val="clear" w:color="auto" w:fill="FFFFFF"/>
          </w:rPr>
          <w:t>Commonwealth of England</w:t>
        </w:r>
      </w:hyperlink>
      <w:r>
        <w:rPr>
          <w:rFonts w:ascii="Arial" w:hAnsi="Arial" w:cs="Arial"/>
          <w:color w:val="222222"/>
          <w:sz w:val="21"/>
          <w:szCs w:val="21"/>
          <w:shd w:val="clear" w:color="auto" w:fill="FFFFFF"/>
        </w:rPr>
        <w:t> was declared. The monarchy was </w:t>
      </w:r>
      <w:hyperlink r:id="rId7" w:tooltip="English Restoration" w:history="1">
        <w:r>
          <w:rPr>
            <w:rStyle w:val="Hyperlink"/>
            <w:rFonts w:ascii="Arial" w:hAnsi="Arial" w:cs="Arial"/>
            <w:color w:val="0B0080"/>
            <w:sz w:val="21"/>
            <w:szCs w:val="21"/>
            <w:shd w:val="clear" w:color="auto" w:fill="FFFFFF"/>
          </w:rPr>
          <w:t>restored</w:t>
        </w:r>
      </w:hyperlink>
      <w:r>
        <w:rPr>
          <w:rFonts w:ascii="Arial" w:hAnsi="Arial" w:cs="Arial"/>
          <w:color w:val="222222"/>
          <w:sz w:val="21"/>
          <w:szCs w:val="21"/>
          <w:shd w:val="clear" w:color="auto" w:fill="FFFFFF"/>
        </w:rPr>
        <w:t> to Charles's son, </w:t>
      </w:r>
      <w:hyperlink r:id="rId8" w:tooltip="Charles II of England" w:history="1">
        <w:r>
          <w:rPr>
            <w:rStyle w:val="Hyperlink"/>
            <w:rFonts w:ascii="Arial" w:hAnsi="Arial" w:cs="Arial"/>
            <w:color w:val="0B0080"/>
            <w:sz w:val="21"/>
            <w:szCs w:val="21"/>
            <w:shd w:val="clear" w:color="auto" w:fill="FFFFFF"/>
          </w:rPr>
          <w:t>Charles II</w:t>
        </w:r>
      </w:hyperlink>
      <w:r>
        <w:rPr>
          <w:rFonts w:ascii="Arial" w:hAnsi="Arial" w:cs="Arial"/>
          <w:color w:val="222222"/>
          <w:sz w:val="21"/>
          <w:szCs w:val="21"/>
          <w:shd w:val="clear" w:color="auto" w:fill="FFFFFF"/>
        </w:rPr>
        <w:t>, in 1660</w:t>
      </w:r>
    </w:p>
    <w:p w14:paraId="22D74724" w14:textId="67E52CE4" w:rsidR="00FD0B77" w:rsidRDefault="00FD0B77">
      <w:bookmarkStart w:id="0" w:name="_GoBack"/>
      <w:bookmarkEnd w:id="0"/>
      <w:r>
        <w:t>(</w:t>
      </w:r>
      <w:r w:rsidRPr="00FD0B77">
        <w:t>https://en.wikipedia.org/wiki/Charles_I_of_England</w:t>
      </w:r>
      <w:r>
        <w:t>)</w:t>
      </w:r>
    </w:p>
    <w:sectPr w:rsidR="00FD0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10"/>
    <w:rsid w:val="008224EA"/>
    <w:rsid w:val="00D34810"/>
    <w:rsid w:val="00FD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0FF5"/>
  <w15:chartTrackingRefBased/>
  <w15:docId w15:val="{761D3DBF-0C47-4724-AA51-1FB4AC49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0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II_of_England" TargetMode="External"/><Relationship Id="rId3" Type="http://schemas.openxmlformats.org/officeDocument/2006/relationships/webSettings" Target="webSettings.xml"/><Relationship Id="rId7" Type="http://schemas.openxmlformats.org/officeDocument/2006/relationships/hyperlink" Target="https://en.wikipedia.org/wiki/English_Restor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monwealth_of_England" TargetMode="External"/><Relationship Id="rId5" Type="http://schemas.openxmlformats.org/officeDocument/2006/relationships/hyperlink" Target="https://en.wikipedia.org/wiki/Absolute_monarch" TargetMode="External"/><Relationship Id="rId10" Type="http://schemas.openxmlformats.org/officeDocument/2006/relationships/theme" Target="theme/theme1.xml"/><Relationship Id="rId4" Type="http://schemas.openxmlformats.org/officeDocument/2006/relationships/hyperlink" Target="https://en.wikipedia.org/wiki/Divine_right_of_king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lisa</dc:creator>
  <cp:keywords/>
  <dc:description/>
  <cp:lastModifiedBy>mona lisa</cp:lastModifiedBy>
  <cp:revision>2</cp:revision>
  <dcterms:created xsi:type="dcterms:W3CDTF">2018-12-09T19:15:00Z</dcterms:created>
  <dcterms:modified xsi:type="dcterms:W3CDTF">2018-12-09T21:40:00Z</dcterms:modified>
</cp:coreProperties>
</file>