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Research and Target Demographic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2023/2024 there were 2.90 million students enrolled at university in the UK (according to the house of commons website)- * note to self- expand more in terms of money (people eating out and resorting to takeout)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According to the Waste Managed website,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UK wastes approximately 9.52 million tonnes of food every year- this includes household food waste (6.7 million tonnes- 70% of all UK food waste comes from household waste); 6.4 million tonnes (67%) of the food could have been eaten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average UK household spends £470 on food that ends up in the waste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2025 report produced by WRAP (Waste and Resources Actions Program), an estimated 6 million tonnes of waste was produced from UK households in 2021, 210kg per household of food and beverage waste.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4.4 million tonnes (73%) of this made up of edible parts, such as bread, meat, the edible parts of fruit.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1ffdf" w:val="clear"/>
        <w:spacing w:after="480" w:lineRule="auto"/>
        <w:ind w:left="0" w:firstLine="0"/>
        <w:rPr/>
      </w:pPr>
      <w:r w:rsidDel="00000000" w:rsidR="00000000" w:rsidRPr="00000000">
        <w:rPr>
          <w:rtl w:val="0"/>
        </w:rPr>
        <w:t xml:space="preserve">https://www.wrap.ngo/resources/report/understanding-household-food-waste-uk-household-food-management-survey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1ffdf" w:val="clear"/>
        <w:spacing w:after="480" w:lineRule="auto"/>
        <w:ind w:left="720" w:hanging="360"/>
        <w:rPr/>
      </w:pPr>
      <w:r w:rsidDel="00000000" w:rsidR="00000000" w:rsidRPr="00000000">
        <w:rPr>
          <w:rtl w:val="0"/>
        </w:rPr>
        <w:t xml:space="preserve">WRAP: Despite high awareness, personal action is lagging. 86% of people agree food waste is a national issue, with 34% recognising it as a top issue. But only 63% say they’re actively trying to reduce their own waste.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Who is wasting the most food at home?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Younger adults, 18-34 year olds, report higher waste levels compared to other age groups - this is a group we can target (including those of uni students)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 to consider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Students/ younger generation (18-34 year olds)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People who want to be more money conscious (cut down the cost of living)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Anyone looking for new recipes (beginner friendly cooking)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Environmentally conscious people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opportunity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terms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color w:val="ff0000"/>
          <w:rtl w:val="0"/>
        </w:rPr>
        <w:t xml:space="preserve">TAM (Total Addressable Market): </w:t>
      </w:r>
      <w:r w:rsidDel="00000000" w:rsidR="00000000" w:rsidRPr="00000000">
        <w:rPr>
          <w:rtl w:val="0"/>
        </w:rPr>
        <w:t xml:space="preserve">The total addressable market (TAM) represents the total market demand for a product or service, assuming 100% market share is achieved. It's the maximum potential revenue opportunity for a business, before considering competition or other market limitations. Essentially, it's the size of the market if everyone who could potentially use your product or service actually did.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—-&gt; Based off this definition and our target demographic, our TAM would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color w:val="ff0000"/>
          <w:rtl w:val="0"/>
        </w:rPr>
        <w:t xml:space="preserve">SAM (Serviceable Available Market): </w:t>
      </w:r>
      <w:r w:rsidDel="00000000" w:rsidR="00000000" w:rsidRPr="00000000">
        <w:rPr>
          <w:rtl w:val="0"/>
        </w:rPr>
        <w:t xml:space="preserve">The Serviceable Available Market (SAM) represents the portion of the </w:t>
      </w:r>
      <w:hyperlink r:id="rId6">
        <w:r w:rsidDel="00000000" w:rsidR="00000000" w:rsidRPr="00000000">
          <w:rPr>
            <w:u w:val="single"/>
            <w:rtl w:val="0"/>
          </w:rPr>
          <w:t xml:space="preserve">Total Addressable Market (TAM)</w:t>
        </w:r>
      </w:hyperlink>
      <w:r w:rsidDel="00000000" w:rsidR="00000000" w:rsidRPr="00000000">
        <w:rPr>
          <w:rtl w:val="0"/>
        </w:rPr>
        <w:t xml:space="preserve"> that a company can realistically reach and serve with its current business model and capabilities. It's a subset of the TAM, factoring in practical limitations like geographic reach, pricing, and specific customer needs (product fit).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color w:val="ff0000"/>
          <w:rtl w:val="0"/>
        </w:rPr>
        <w:t xml:space="preserve">SOM (Serviceable Obtainable Market): </w:t>
      </w:r>
      <w:r w:rsidDel="00000000" w:rsidR="00000000" w:rsidRPr="00000000">
        <w:rPr>
          <w:rtl w:val="0"/>
        </w:rPr>
        <w:t xml:space="preserve">The Serviceable Obtainable Market (SOM) represents the portion of the Serviceable Available Market (SAM) that a business can realistically capture, considering its resources, capabilities, and competitive landscape. It's a subset of the SAM and is often viewed as a realistic target market.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Explore trends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Explore competitor landscape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ca_esv=adde10145c0e0ebd&amp;rlz=1C5CHFA_enGB1077GB1077&amp;sxsrf=AE3TifNAbzzR6DI3uR0LeJheS0lR8Xkw7A%3A1754578192550&amp;q=Total+Addressable+Market+%28TAM%29&amp;sa=X&amp;ved=2ahUKEwjd-5aP-fiOAxV6QEEAHfn2CgoQxccNegQIHRAB&amp;mstk=AUtExfDX8myq79aVC5lyp3WoX1FxqzRJ9q7lq6vG6q3d28yiIpwmZ4paNj3RGVu9FAz_q0xWsQvET1UrMOqJYkD1H1xKsj6L59_DAazY-pZAvcrn9UPER2J8WzgJrIpz73nxHnrHo_0wbVnnXdLx4mr61eSWuD5vcIMqGzjLw93xAsZ-Y4cnfEOkOh6xGB_svt6mH3F15sumAskn3rUbwiAxjxZjQ-U966mql7f-QZuIi0ATpE_aCc2HsGNGknzdtZeTwu1E0ahurRtkJ9ye102j40qf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