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cs="Times New Roman" w:hAnsi="Times New Roman" w:eastAsia="Times New Roman"/>
          <w:sz w:val="36"/>
          <w:szCs w:val="36"/>
        </w:rPr>
      </w:r>
    </w:p>
    <w:sectPr>
      <w:headerReference w:type="default" r:id="rId4"/>
      <w:footerReference w:type="default" r:id="rId5"/>
      <w:pgSz w:w="11900" w:h="16840" w:orient="portrait"/>
      <w:pgMar w:top="567" w:right="2006" w:bottom="1134" w:left="1134" w:header="851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oethe FF Cl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бычный"/>
      <w:spacing w:line="240" w:lineRule="auto"/>
    </w:pPr>
    <w:r>
      <w:rPr>
        <w:rFonts w:ascii="Arial" w:hAnsi="Arial"/>
        <w:color w:val="000000"/>
        <w:sz w:val="22"/>
        <w:szCs w:val="22"/>
        <w:u w:color="000000"/>
        <w:rtl w:val="0"/>
        <w:lang w:val="de-DE"/>
      </w:rPr>
      <w:t>Quelle: Zusatzmaterial zu Menschen A1.</w:t>
    </w:r>
    <w:r>
      <w:rPr>
        <w:rFonts w:ascii="Arial" w:hAnsi="Arial"/>
        <w:color w:val="000000"/>
        <w:sz w:val="22"/>
        <w:szCs w:val="22"/>
        <w:u w:color="000000"/>
        <w:rtl w:val="0"/>
        <w:lang w:val="de-DE"/>
      </w:rPr>
      <w:t>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fo"/>
      <w:spacing w:before="6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6120764</wp:posOffset>
          </wp:positionH>
          <wp:positionV relativeFrom="page">
            <wp:posOffset>0</wp:posOffset>
          </wp:positionV>
          <wp:extent cx="1438912" cy="1438275"/>
          <wp:effectExtent l="0" t="0" r="0" b="0"/>
          <wp:wrapNone/>
          <wp:docPr id="1073741825" name="officeArt object" descr="Brief_ob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rief_oben.png" descr="Brief_oben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912" cy="14382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6120765</wp:posOffset>
          </wp:positionH>
          <wp:positionV relativeFrom="page">
            <wp:posOffset>8641080</wp:posOffset>
          </wp:positionV>
          <wp:extent cx="1438275" cy="2047875"/>
          <wp:effectExtent l="0" t="0" r="0" b="0"/>
          <wp:wrapNone/>
          <wp:docPr id="1073741826" name="officeArt object" descr="Brief_unt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rief_unten.png" descr="Brief_unten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2047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6158230</wp:posOffset>
              </wp:positionH>
              <wp:positionV relativeFrom="page">
                <wp:posOffset>7848600</wp:posOffset>
              </wp:positionV>
              <wp:extent cx="1257300" cy="981075"/>
              <wp:effectExtent l="0" t="0" r="0" b="0"/>
              <wp:wrapNone/>
              <wp:docPr id="1073741827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0" cy="9810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Goethe-Institut Moskau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Leninskij Prospekt 95 A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119313 Moskau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Russische F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ö</w:t>
                          </w: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deration</w:t>
                          </w:r>
                        </w:p>
                        <w:p>
                          <w:pPr>
                            <w:pStyle w:val="Info"/>
                            <w:rPr>
                              <w:color w:val="7f7f7f"/>
                              <w:sz w:val="18"/>
                              <w:szCs w:val="18"/>
                              <w:u w:color="7f7f7f"/>
                            </w:rPr>
                          </w:pPr>
                        </w:p>
                        <w:p>
                          <w:pPr>
                            <w:pStyle w:val="Info"/>
                          </w:pPr>
                          <w:r>
                            <w:rPr>
                              <w:color w:val="7f7f7f"/>
                              <w:sz w:val="18"/>
                              <w:szCs w:val="18"/>
                              <w:u w:color="7f7f7f"/>
                              <w:rtl w:val="0"/>
                              <w:lang w:val="de-DE"/>
                            </w:rPr>
                            <w:t>www.goethe.de/moskau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484.9pt;margin-top:618.0pt;width:99.0pt;height:77.2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Goethe-Institut Moskau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Leninskij Prospekt 95 A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119313 Moskau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Russische F</w:t>
                    </w: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ö</w:t>
                    </w: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deration</w:t>
                    </w:r>
                  </w:p>
                  <w:p>
                    <w:pPr>
                      <w:pStyle w:val="Info"/>
                      <w:rPr>
                        <w:color w:val="7f7f7f"/>
                        <w:sz w:val="18"/>
                        <w:szCs w:val="18"/>
                        <w:u w:color="7f7f7f"/>
                      </w:rPr>
                    </w:pPr>
                  </w:p>
                  <w:p>
                    <w:pPr>
                      <w:pStyle w:val="Info"/>
                    </w:pPr>
                    <w:r>
                      <w:rPr>
                        <w:color w:val="7f7f7f"/>
                        <w:sz w:val="18"/>
                        <w:szCs w:val="18"/>
                        <w:u w:color="7f7f7f"/>
                        <w:rtl w:val="0"/>
                        <w:lang w:val="de-DE"/>
                      </w:rPr>
                      <w:t>www.goethe.de/moskau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  <w:lang w:val="de-DE"/>
      </w:rPr>
      <w:t xml:space="preserve"> </w:t>
    </w:r>
  </w:p>
  <w:p>
    <w:pPr>
      <w:pStyle w:val="Обычный"/>
      <w:tabs>
        <w:tab w:val="center" w:pos="4536"/>
        <w:tab w:val="right" w:pos="8740"/>
      </w:tabs>
      <w:spacing w:line="240" w:lineRule="auto"/>
    </w:pPr>
    <w:r>
      <w:rPr>
        <w:rFonts w:ascii="Arial" w:hAnsi="Arial"/>
        <w:sz w:val="22"/>
        <w:szCs w:val="22"/>
        <w:rtl w:val="0"/>
        <w:lang w:val="en-US"/>
      </w:rPr>
      <w:t>Fr</w:t>
    </w:r>
    <w:r>
      <w:rPr>
        <w:rFonts w:ascii="Arial" w:hAnsi="Arial" w:hint="default"/>
        <w:sz w:val="22"/>
        <w:szCs w:val="22"/>
        <w:rtl w:val="0"/>
        <w:lang w:val="de-DE"/>
      </w:rPr>
      <w:t>ü</w:t>
    </w:r>
    <w:r>
      <w:rPr>
        <w:rFonts w:ascii="Arial" w:hAnsi="Arial"/>
        <w:sz w:val="22"/>
        <w:szCs w:val="22"/>
        <w:rtl w:val="0"/>
        <w:lang w:val="de-DE"/>
      </w:rPr>
      <w:t>hlingstrimester</w:t>
    </w:r>
    <w:r>
      <w:rPr>
        <w:rtl w:val="0"/>
        <w:lang w:val="de-DE"/>
      </w:rPr>
      <w:t xml:space="preserve"> 20</w:t>
    </w:r>
    <w:r>
      <w:rPr>
        <w:rtl w:val="0"/>
        <w:lang w:val="en-US"/>
      </w:rPr>
      <w:t>17</w:t>
    </w:r>
    <w:r>
      <w:rPr>
        <w:rtl w:val="0"/>
        <w:lang w:val="de-DE"/>
      </w:rPr>
      <w:t>, Kurs A1.</w:t>
    </w:r>
    <w:r>
      <w:rPr>
        <w:rtl w:val="0"/>
        <w:lang w:val="de-DE"/>
      </w:rPr>
      <w:t>2</w:t>
    </w:r>
    <w:r>
      <w:rPr>
        <w:rtl w:val="0"/>
        <w:lang w:val="de-DE"/>
      </w:rPr>
      <w:t xml:space="preserve">  </w:t>
    </w:r>
    <w:r>
      <w:rPr>
        <w:rFonts w:ascii="Arial" w:hAnsi="Arial"/>
        <w:sz w:val="22"/>
        <w:szCs w:val="22"/>
        <w:rtl w:val="0"/>
        <w:lang w:val="de-DE"/>
      </w:rPr>
      <w:t>Kursleitung: Anna Tsatsenkina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fo">
    <w:name w:val="Info"/>
    <w:next w:val="Inf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tLeast"/>
      <w:ind w:left="0" w:right="0" w:firstLine="0"/>
      <w:jc w:val="left"/>
      <w:outlineLvl w:val="9"/>
    </w:pPr>
    <w:rPr>
      <w:rFonts w:ascii="Goethe FF Clan" w:cs="Goethe FF Clan" w:hAnsi="Goethe FF Clan" w:eastAsia="Goethe FF Cl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3"/>
      <w:szCs w:val="13"/>
      <w:u w:val="none" w:color="000000"/>
      <w:vertAlign w:val="baseline"/>
      <w:lang w:val="de-D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Goethe FF Clan" w:cs="Goethe FF Clan" w:hAnsi="Goethe FF Clan" w:eastAsia="Goethe FF Cl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