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i/>
          <w:iCs/>
          <w:color w:val="15151E"/>
          <w:sz w:val="96"/>
          <w:szCs w:val="96"/>
        </w:rPr>
        <w:t xml:space="preserve">BOX</w:t>
      </w:r>
      <w:r>
        <w:rPr>
          <w:b/>
          <w:bCs/>
          <w:i/>
          <w:iCs/>
          <w:color w:val="E10600"/>
          <w:sz w:val="96"/>
          <w:szCs w:val="96"/>
        </w:rPr>
        <w:t xml:space="preserve">BOX</w:t>
      </w:r>
      <w:r>
        <w:rPr>
          <w:b/>
          <w:bCs/>
          <w:i/>
          <w:iCs/>
          <w:color w:val="15151E"/>
          <w:sz w:val="96"/>
          <w:szCs w:val="96"/>
        </w:rPr>
        <w:t xml:space="preserve"> STORE</w:t>
      </w:r>
    </w:p>
    <w:p>
      <w:pPr>
        <w:pBdr>
          <w:bottom w:val="single" w:color="E10600" w:sz="24" w:space="6"/>
        </w:pBdr>
        <w:spacing w:after="480"/>
      </w:pPr>
      <w:r>
        <w:rPr>
          <w:i/>
          <w:iCs/>
          <w:color w:val="5A5A66"/>
          <w:sz w:val="28"/>
          <w:szCs w:val="28"/>
        </w:rPr>
        <w:t xml:space="preserve">Entrá a boxes. Salí con estilo.</w:t>
      </w:r>
    </w:p>
    <w:p>
      <w:pPr>
        <w:spacing w:after="240"/>
      </w:pPr>
      <w:r>
        <w:rPr>
          <w:b/>
          <w:bCs/>
          <w:color w:val="15151E"/>
          <w:sz w:val="40"/>
          <w:szCs w:val="40"/>
        </w:rPr>
        <w:t xml:space="preserve">Documentación integral del sistema e-commerce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Proyecto: </w:t>
      </w:r>
      <w:r>
        <w:rPr>
          <w:sz w:val="24"/>
          <w:szCs w:val="24"/>
        </w:rPr>
        <w:t xml:space="preserve">Tienda online de merchandising de Fórmula 1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Equipo: </w:t>
      </w:r>
      <w:r>
        <w:rPr>
          <w:sz w:val="24"/>
          <w:szCs w:val="24"/>
        </w:rPr>
        <w:t xml:space="preserve">Integrante 1 (Maquetado + Front-End) · Integrante 2 (Documentación + Back-End)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Versión del documento: </w:t>
      </w:r>
      <w:r>
        <w:rPr>
          <w:sz w:val="24"/>
          <w:szCs w:val="24"/>
        </w:rPr>
        <w:t xml:space="preserve">1.0 — Octubre 2026</w:t>
      </w:r>
    </w:p>
    <w:p>
      <w:pPr>
        <w:spacing w:before="1600"/>
      </w:pPr>
      <w:r>
        <w:rPr>
          <w:color w:val="5A5A66"/>
          <w:sz w:val="20"/>
          <w:szCs w:val="20"/>
        </w:rPr>
        <w:t xml:space="preserve">Normas de referencia: ISO/IEC/IEEE 29148 · 42010 · 12207</w:t>
      </w:r>
    </w:p>
    <w:p>
      <w:r>
        <w:br w:type="page"/>
      </w:r>
    </w:p>
    <w:p>
      <w:pPr>
        <w:pBdr>
          <w:bottom w:val="single" w:color="E10600" w:sz="18" w:space="4"/>
        </w:pBdr>
        <w:spacing w:after="200"/>
      </w:pPr>
      <w:r>
        <w:rPr>
          <w:b/>
          <w:bCs/>
          <w:color w:val="15151E"/>
          <w:sz w:val="36"/>
          <w:szCs w:val="3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5A5A66"/>
          <w:sz w:val="18"/>
          <w:szCs w:val="18"/>
        </w:rPr>
        <w:t xml:space="preserve">Si el índice aparece vacío, en Word hacé clic derecho sobre él → Actualizar campos.</w:t>
      </w:r>
    </w:p>
    <w:p>
      <w:pPr>
        <w:pStyle w:val="Heading1"/>
        <w:pageBreakBefore/>
      </w:pPr>
      <w:r>
        <w:t xml:space="preserve">Normas, estándares y legislación de referencia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Norma / Ley</w:t>
            </w:r>
          </w:p>
        </w:tc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se utiliza</w:t>
            </w:r>
          </w:p>
        </w:tc>
        <w:tc>
          <w:tcPr>
            <w:tcW w:type="dxa" w:w="321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Partes del documento relacionadas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ISO/IEC/IEEE 29148</w:t>
            </w:r>
            <w:r>
              <w:rPr>
                <w:sz w:val="19"/>
                <w:szCs w:val="19"/>
              </w:rPr>
              <w:t xml:space="preserve"> — Ingeniería de requisitos</w:t>
            </w:r>
          </w:p>
        </w:tc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Redactar requisitos claros, verificables y trazables (RF/RNF con identificador, prioridad y criterio de aceptación).</w:t>
            </w:r>
          </w:p>
        </w:tc>
        <w:tc>
          <w:tcPr>
            <w:tcW w:type="dxa" w:w="321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2. Descripción del sistema · Anexo A (Requerimientos) · 7.5 Criterios de aceptación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ISO/IEC/IEEE 42010</w:t>
            </w:r>
            <w:r>
              <w:rPr>
                <w:sz w:val="19"/>
                <w:szCs w:val="19"/>
              </w:rPr>
              <w:t xml:space="preserve"> — Descripción de arquitecturas</w:t>
            </w:r>
          </w:p>
        </w:tc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Describir la arquitectura desde varias vistas (lógica, de datos, de despliegue) e identificar stakeholders.</w:t>
            </w:r>
          </w:p>
        </w:tc>
        <w:tc>
          <w:tcPr>
            <w:tcW w:type="dxa" w:w="321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2.2 Stakeholders · 3. Arquitectura · 4. Diseño de datos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ISO/IEC/IEEE 12207</w:t>
            </w:r>
            <w:r>
              <w:rPr>
                <w:sz w:val="19"/>
                <w:szCs w:val="19"/>
              </w:rPr>
              <w:t xml:space="preserve"> — Procesos del ciclo de vida del software</w:t>
            </w:r>
          </w:p>
        </w:tc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Ordenar las etapas de análisis, diseño, desarrollo, pruebas, despliegue, operación y mantenimiento.</w:t>
            </w:r>
          </w:p>
        </w:tc>
        <w:tc>
          <w:tcPr>
            <w:tcW w:type="dxa" w:w="321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7. Pruebas · 8. Despliegue y operación · 9. Ciclo de vida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ISO/IEC 25010</w:t>
            </w:r>
            <w:r>
              <w:rPr>
                <w:sz w:val="19"/>
                <w:szCs w:val="19"/>
              </w:rPr>
              <w:t xml:space="preserve"> — Calidad del producto de software</w:t>
            </w:r>
          </w:p>
        </w:tc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Clasificar los requisitos no funcionales (seguridad, rendimiento, usabilidad, mantenibilidad).</w:t>
            </w:r>
          </w:p>
        </w:tc>
        <w:tc>
          <w:tcPr>
            <w:tcW w:type="dxa" w:w="321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Anexo A (RNF) · 6. Restricciones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Ley 25.326</w:t>
            </w:r>
            <w:r>
              <w:rPr>
                <w:sz w:val="19"/>
                <w:szCs w:val="19"/>
              </w:rPr>
              <w:t xml:space="preserve"> — Protección de Datos Personales (Argentina)</w:t>
            </w:r>
          </w:p>
        </w:tc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Tratamiento de datos de clientes (nombre, email, teléfono, dirección): consentimiento, finalidad, seguridad y derecho de acceso/rectificación/supresión.</w:t>
            </w:r>
          </w:p>
        </w:tc>
        <w:tc>
          <w:tcPr>
            <w:tcW w:type="dxa" w:w="321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2.4 · 6.3 · 6.4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Ley 24.240</w:t>
            </w:r>
            <w:r>
              <w:rPr>
                <w:sz w:val="19"/>
                <w:szCs w:val="19"/>
              </w:rPr>
              <w:t xml:space="preserve"> — Defensa del Consumidor y </w:t>
            </w:r>
            <w:r>
              <w:rPr>
                <w:b/>
                <w:bCs/>
                <w:sz w:val="19"/>
                <w:szCs w:val="19"/>
              </w:rPr>
              <w:t xml:space="preserve">Res. 424/2020</w:t>
            </w:r>
            <w:r>
              <w:rPr>
                <w:sz w:val="19"/>
                <w:szCs w:val="19"/>
              </w:rPr>
              <w:t xml:space="preserve"> (botón de arrepentimiento)</w:t>
            </w:r>
          </w:p>
        </w:tc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Información clara de precios, derecho a revocar la compra en 10 días corridos.</w:t>
            </w:r>
          </w:p>
        </w:tc>
        <w:tc>
          <w:tcPr>
            <w:tcW w:type="dxa" w:w="321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2.3 · 6.4 · Front-End (footer y “Mis pedidos”)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Código Civil y Comercial, arts. 1105–1116</w:t>
            </w:r>
            <w:r>
              <w:rPr>
                <w:sz w:val="19"/>
                <w:szCs w:val="19"/>
              </w:rPr>
              <w:t xml:space="preserve"> — Contratos a distancia</w:t>
            </w:r>
          </w:p>
        </w:tc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Validez de la compra online e información previa obligatoria.</w:t>
            </w:r>
          </w:p>
        </w:tc>
        <w:tc>
          <w:tcPr>
            <w:tcW w:type="dxa" w:w="321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6.4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PCI DSS</w:t>
            </w:r>
            <w:r>
              <w:rPr>
                <w:sz w:val="19"/>
                <w:szCs w:val="19"/>
              </w:rPr>
              <w:t xml:space="preserve"> (estándar de la industria de tarjetas)</w:t>
            </w:r>
          </w:p>
        </w:tc>
        <w:tc>
          <w:tcPr>
            <w:tcW w:type="dxa" w:w="321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Guía para no almacenar datos sensibles de tarjetas (número completo, CVC).</w:t>
            </w:r>
          </w:p>
        </w:tc>
        <w:tc>
          <w:tcPr>
            <w:tcW w:type="dxa" w:w="321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3.2 · 5 · 6.3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b/>
          <w:bCs/>
        </w:rPr>
        <w:t xml:space="preserve">Requisitos legales sobre datos de usuarios:</w:t>
      </w:r>
      <w:r>
        <w:t xml:space="preserve"> sí existen. Por la Ley 25.326 los datos personales deben guardarse con medidas de seguridad, usarse solo para gestionar compras y envíos, y el titular puede pedir su rectificación o baja. Por eso el sistema encripta contraseñas, no guarda datos completos de tarjetas y aplica baja lógica de cuentas.</w:t>
      </w: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Descripción general</w:t>
      </w:r>
    </w:p>
    <w:p>
      <w:pPr>
        <w:keepNext w:val="false"/>
        <w:spacing w:after="140"/>
      </w:pPr>
      <w:r>
        <w:t xml:space="preserve">BOX BOX Store es una aplicación web de comercio electrónico para la venta de indumentaria y coleccionables de Fórmula 1 (gorras, remeras, buzos, modelos a escala y accesorios). Incluye una tienda pública, un carrito de compras, un módulo de pago con tarjeta (simulado) y un panel administrativo para gestionar productos, stock, pedidos, proveedores y usuarios.</w:t>
      </w:r>
    </w:p>
    <w:p>
      <w:pPr>
        <w:pStyle w:val="Heading2"/>
      </w:pPr>
      <w:r>
        <w:t xml:space="preserve">1.2 Propósito</w:t>
      </w:r>
    </w:p>
    <w:p>
      <w:pPr>
        <w:keepNext w:val="false"/>
        <w:spacing w:after="140"/>
      </w:pPr>
      <w:r>
        <w:t xml:space="preserve">Permitir que los fanáticos de la F1 compren productos de sus escuderías favoritas de forma rápida y segura desde cualquier dispositivo, y que el personal de la tienda controle el catálogo, el stock y las ventas desde un único panel.</w:t>
      </w:r>
    </w:p>
    <w:p>
      <w:pPr>
        <w:keepNext w:val="false"/>
        <w:spacing w:after="140"/>
      </w:pPr>
      <w:r>
        <w:rPr>
          <w:b/>
          <w:bCs/>
        </w:rPr>
        <w:t xml:space="preserve">Problema que soluciona:</w:t>
      </w:r>
      <w:r>
        <w:t xml:space="preserve"> las ventas por redes sociales y mensajes no permiten controlar el stock en tiempo real, generan errores en los pedidos y no dan información de ventas. El sistema centraliza todo y descuenta el stock automáticamente en cada compra.</w:t>
      </w:r>
    </w:p>
    <w:p>
      <w:pPr>
        <w:keepNext w:val="false"/>
        <w:spacing w:after="140"/>
      </w:pPr>
      <w:r>
        <w:rPr>
          <w:b/>
          <w:bCs/>
        </w:rPr>
        <w:t xml:space="preserve">A quién está dirigido:</w:t>
      </w:r>
      <w:r>
        <w:t xml:space="preserve"> clientes finales (fanáticos), empleados de la tienda y el administrador/dueño.</w:t>
      </w:r>
    </w:p>
    <w:p>
      <w:pPr>
        <w:pStyle w:val="Heading2"/>
      </w:pPr>
      <w:r>
        <w:t xml:space="preserve">1.3 Alcance</w:t>
      </w:r>
    </w:p>
    <w:p>
      <w:pPr>
        <w:keepNext/>
        <w:spacing w:after="140"/>
      </w:pPr>
      <w:r>
        <w:t xml:space="preserve">Incluye: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e inicio de sesión con roles (administrador, empleado, cliente).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con búsqueda y filtro por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Carrito persistente y checkout con pago simulado con tarjeta de crédito/débito (hasta 12 cuotas).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Historial de pedidos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administrativo: dashboard con métricas, CRUD de productos, categorías, proveedores, gestión de pedidos (estados) y de usuarios/permisos.</w:t>
      </w:r>
    </w:p>
    <w:p>
      <w:pPr>
        <w:keepNext w:val="false"/>
        <w:spacing w:after="140"/>
      </w:pPr>
      <w:r>
        <w:t xml:space="preserve">Fuera de alcance: integración con una pasarela de pago real (Mercado Pago, etc.), facturación electrónica AFIP, cálculo de costo de envío por correo y notificaciones por email (quedan como mejoras futuras).</w:t>
      </w:r>
    </w:p>
    <w:p>
      <w:pPr>
        <w:pStyle w:val="Heading2"/>
      </w:pPr>
      <w:r>
        <w:t xml:space="preserve">1.4 Objetivos de la documentación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Explicar </w:t>
      </w:r>
      <w:r>
        <w:rPr>
          <w:b/>
          <w:bCs/>
        </w:rPr>
        <w:t xml:space="preserve">qué hace</w:t>
      </w:r>
      <w:r>
        <w:t xml:space="preserve"> el sistema, </w:t>
      </w:r>
      <w:r>
        <w:rPr>
          <w:b/>
          <w:bCs/>
        </w:rPr>
        <w:t xml:space="preserve">cómo está construido</w:t>
      </w:r>
      <w:r>
        <w:t xml:space="preserve"> y </w:t>
      </w:r>
      <w:r>
        <w:rPr>
          <w:b/>
          <w:bCs/>
        </w:rPr>
        <w:t xml:space="preserve">por qué</w:t>
      </w:r>
      <w:r>
        <w:t xml:space="preserve"> se tomaron las decisiones de diseño.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Servir de guía para que otro desarrollador pueda </w:t>
      </w:r>
      <w:r>
        <w:rPr>
          <w:b/>
          <w:bCs/>
        </w:rPr>
        <w:t xml:space="preserve">instalarlo, mantenerlo y ampliarlo</w:t>
      </w:r>
      <w:r>
        <w:t xml:space="preserve"> sin depender de los autores.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requisitos, modelo de datos, pruebas y procedimientos de despliegue para la </w:t>
      </w:r>
      <w:r>
        <w:rPr>
          <w:b/>
          <w:bCs/>
        </w:rPr>
        <w:t xml:space="preserve">evaluación y defensa</w:t>
      </w:r>
      <w:r>
        <w:t xml:space="preserve">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Destinatarios: docentes evaluadores, desarrolladores que mantengan el sistema y el administrador del negocio.</w:t>
      </w:r>
    </w:p>
    <w:p>
      <w:pPr>
        <w:pStyle w:val="Heading1"/>
        <w:pageBreakBefore/>
      </w:pPr>
      <w:r>
        <w:t xml:space="preserve">2. Descripción del sistema</w:t>
      </w:r>
    </w:p>
    <w:p>
      <w:pPr>
        <w:pStyle w:val="Heading2"/>
      </w:pPr>
      <w:r>
        <w:t xml:space="preserve">2.1 Objetivo del sistema</w:t>
      </w:r>
    </w:p>
    <w:p>
      <w:pPr>
        <w:keepNext w:val="false"/>
        <w:spacing w:after="140"/>
      </w:pPr>
      <w:r>
        <w:t xml:space="preserve">Gestionar la venta online de productos de motorsport desde la consulta del catálogo hasta la entrega del pedido, manteniendo el stock actualizado y brindando información de ventas para la toma de decisiones.</w:t>
      </w:r>
    </w:p>
    <w:p>
      <w:pPr>
        <w:pStyle w:val="Heading2"/>
      </w:pPr>
      <w:r>
        <w:t xml:space="preserve">2.2 Stakeholders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1"/>
        <w:gridCol w:w="1591"/>
        <w:gridCol w:w="5306"/>
      </w:tblGrid>
      <w:tr>
        <w:trPr>
          <w:tblHeader/>
        </w:trPr>
        <w:tc>
          <w:tcPr>
            <w:tcW w:type="dxa" w:w="274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159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en el sistema</w:t>
            </w:r>
          </w:p>
        </w:tc>
        <w:tc>
          <w:tcPr>
            <w:tcW w:type="dxa" w:w="530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74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159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cliente</w:t>
            </w:r>
          </w:p>
        </w:tc>
        <w:tc>
          <w:tcPr>
            <w:tcW w:type="dxa" w:w="530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Consulta el catálogo, compra, paga y consulta sus pedidos.</w:t>
            </w:r>
          </w:p>
        </w:tc>
      </w:tr>
      <w:tr>
        <w:trPr>
          <w:cantSplit/>
        </w:trPr>
        <w:tc>
          <w:tcPr>
            <w:tcW w:type="dxa" w:w="274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Empleado de la tienda</w:t>
            </w:r>
          </w:p>
        </w:tc>
        <w:tc>
          <w:tcPr>
            <w:tcW w:type="dxa" w:w="159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empleado</w:t>
            </w:r>
          </w:p>
        </w:tc>
        <w:tc>
          <w:tcPr>
            <w:tcW w:type="dxa" w:w="530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Modifica productos, </w:t>
            </w:r>
            <w:r>
              <w:rPr>
                <w:b/>
                <w:bCs/>
                <w:sz w:val="19"/>
                <w:szCs w:val="19"/>
              </w:rPr>
              <w:t xml:space="preserve">controla el stock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gestiona las ventas</w:t>
            </w:r>
            <w:r>
              <w:rPr>
                <w:sz w:val="19"/>
                <w:szCs w:val="19"/>
              </w:rPr>
              <w:t xml:space="preserve"> (cambia estados de pedidos), administra categorías y proveedores.</w:t>
            </w:r>
          </w:p>
        </w:tc>
      </w:tr>
      <w:tr>
        <w:trPr>
          <w:cantSplit/>
        </w:trPr>
        <w:tc>
          <w:tcPr>
            <w:tcW w:type="dxa" w:w="274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Administrador / dueño</w:t>
            </w:r>
          </w:p>
        </w:tc>
        <w:tc>
          <w:tcPr>
            <w:tcW w:type="dxa" w:w="159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admin</w:t>
            </w:r>
          </w:p>
        </w:tc>
        <w:tc>
          <w:tcPr>
            <w:tcW w:type="dxa" w:w="530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Todo lo del empleado + </w:t>
            </w:r>
            <w:r>
              <w:rPr>
                <w:b/>
                <w:bCs/>
                <w:sz w:val="19"/>
                <w:szCs w:val="19"/>
              </w:rPr>
              <w:t xml:space="preserve">administra el sistema</w:t>
            </w:r>
            <w:r>
              <w:rPr>
                <w:sz w:val="19"/>
                <w:szCs w:val="19"/>
              </w:rPr>
              <w:t xml:space="preserve">: usuarios, roles y permisos. Consulta métricas del dashboard.</w:t>
            </w:r>
          </w:p>
        </w:tc>
      </w:tr>
      <w:tr>
        <w:trPr>
          <w:cantSplit/>
        </w:trPr>
        <w:tc>
          <w:tcPr>
            <w:tcW w:type="dxa" w:w="274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Visitante (sin cuenta)</w:t>
            </w:r>
          </w:p>
        </w:tc>
        <w:tc>
          <w:tcPr>
            <w:tcW w:type="dxa" w:w="159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30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Consulta información</w:t>
            </w:r>
            <w:r>
              <w:rPr>
                <w:sz w:val="19"/>
                <w:szCs w:val="19"/>
              </w:rPr>
              <w:t xml:space="preserve">: catálogo y detalle de productos.</w:t>
            </w:r>
          </w:p>
        </w:tc>
      </w:tr>
      <w:tr>
        <w:trPr>
          <w:cantSplit/>
        </w:trPr>
        <w:tc>
          <w:tcPr>
            <w:tcW w:type="dxa" w:w="274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Proveedores</w:t>
            </w:r>
          </w:p>
        </w:tc>
        <w:tc>
          <w:tcPr>
            <w:tcW w:type="dxa" w:w="159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Entidad de datos</w:t>
            </w:r>
          </w:p>
        </w:tc>
        <w:tc>
          <w:tcPr>
            <w:tcW w:type="dxa" w:w="530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Abastecen productos; se registran para saber a quién reponer.</w:t>
            </w:r>
          </w:p>
        </w:tc>
      </w:tr>
      <w:tr>
        <w:trPr>
          <w:cantSplit/>
        </w:trPr>
        <w:tc>
          <w:tcPr>
            <w:tcW w:type="dxa" w:w="274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Entidad emisora de la tarjeta</w:t>
            </w:r>
          </w:p>
        </w:tc>
        <w:tc>
          <w:tcPr>
            <w:tcW w:type="dxa" w:w="159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Externa (simulada)</w:t>
            </w:r>
          </w:p>
        </w:tc>
        <w:tc>
          <w:tcPr>
            <w:tcW w:type="dxa" w:w="530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Aprueba o rechaza el pago.</w:t>
            </w:r>
          </w:p>
        </w:tc>
      </w:tr>
      <w:tr>
        <w:trPr>
          <w:cantSplit/>
        </w:trPr>
        <w:tc>
          <w:tcPr>
            <w:tcW w:type="dxa" w:w="274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Equipo de desarrollo / docentes</w:t>
            </w:r>
          </w:p>
        </w:tc>
        <w:tc>
          <w:tcPr>
            <w:tcW w:type="dxa" w:w="159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30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Mantienen y evalúan el sistema.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Funciones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Cliente:</w:t>
      </w:r>
      <w:r>
        <w:t xml:space="preserve"> registrarse, iniciar sesión, buscar y filtrar productos, ver detalle, agregar al carrito, modificar cantidades, pagar con tarjeta en 1/3/6/12 cuotas, ver su historial de pedidos y el estado de cada 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Administrador / empleado:</w:t>
      </w:r>
      <w:r>
        <w:t xml:space="preserve"> ver el dashboard (ventas totales, del mes, por categoría, por día, productos más vendidos, alertas de stock bajo); alta, baja lógica y modificación de productos; CRUD de categorías y proveedores; cambiar estado de pedidos; cancelar pedidos (devuelve stock).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Solo administrador:</w:t>
      </w:r>
      <w:r>
        <w:t xml:space="preserve"> crear usuarios, cambiar roles y habilitar/deshabilitar cuentas.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Gestión de productos:</w:t>
      </w:r>
      <w:r>
        <w:t xml:space="preserve"> cada producto pertenece a una categoría y a un proveedor; tiene precio, stock y stock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Gestión de stock:</w:t>
      </w:r>
      <w:r>
        <w:t xml:space="preserve"> el stock se descuenta automáticamente al confirmar un pago y se repone al cancelar un pedido. Cuando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stock &lt;= stock_mínimo</w:t>
      </w:r>
      <w:r>
        <w:t xml:space="preserve"> aparece en “Alertas de stock” y en la tienda se muestra “Últimas unidades”.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Compra:</w:t>
      </w:r>
      <w:r>
        <w:t xml:space="preserve"> carrito → login → checkout → validación de stock → pago → registro del pedido, detalle y pago en una única transacción.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Pedidos:</w:t>
      </w:r>
      <w:r>
        <w:t xml:space="preserve"> estados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pendiente → pagado → enviado → entregado</w:t>
      </w:r>
      <w:r>
        <w:t xml:space="preserve"> o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cancelado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Notificaciones:</w:t>
      </w:r>
      <w:r>
        <w:t xml:space="preserve"> mensajes en pantalla de pago aprobado (con código de autorización) o rechazado (con el motivo), avisos de stock bajo en el panel y de “Últimas unidades / Agotado” en la tienda.</w:t>
      </w:r>
    </w:p>
    <w:p>
      <w:pPr>
        <w:pStyle w:val="Heading2"/>
      </w:pPr>
      <w:r>
        <w:t xml:space="preserve">2.4 Restricciones generales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Dispositivos:</w:t>
      </w:r>
      <w:r>
        <w:t xml:space="preserve"> PC, notebook, tablet y celular (diseño responsive desde 360 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Navegadores:</w:t>
      </w:r>
      <w:r>
        <w:t xml:space="preserve"> Chrome, Edge, Firefox y Safari en sus dos últimas versiones.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Rendimiento:</w:t>
      </w:r>
      <w:r>
        <w:t xml:space="preserve"> respuestas de la API &lt; 500 ms en condiciones normales.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Seguridad:</w:t>
      </w:r>
      <w:r>
        <w:t xml:space="preserve"> contraseñas con bcrypt, autenticación JWT, control de acceso por rol en el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Normativa:</w:t>
      </w:r>
      <w:r>
        <w:t xml:space="preserve"> Ley 25.326, Ley 24.240, Res. 424/2020.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Información a proteger:</w:t>
      </w:r>
      <w:r>
        <w:t xml:space="preserve"> contraseñas, datos personales, datos de tarjetas (no se almacenan completos).</w:t>
      </w:r>
    </w:p>
    <w:p>
      <w:pPr>
        <w:pStyle w:val="Heading1"/>
        <w:pageBreakBefore/>
      </w:pPr>
      <w:r>
        <w:t xml:space="preserve">3. Arquitectura del sistema</w:t>
      </w:r>
    </w:p>
    <w:p>
      <w:pPr>
        <w:pStyle w:val="Heading2"/>
      </w:pPr>
      <w:r>
        <w:t xml:space="preserve">3.1 Estilo arquitectónico</w:t>
      </w:r>
    </w:p>
    <w:p>
      <w:pPr>
        <w:keepNext/>
        <w:spacing w:after="140"/>
      </w:pPr>
      <w:r>
        <w:t xml:space="preserve">Arquitectura </w:t>
      </w:r>
      <w:r>
        <w:rPr>
          <w:b/>
          <w:bCs/>
        </w:rPr>
        <w:t xml:space="preserve">cliente-servidor en tres capas</w:t>
      </w:r>
      <w:r>
        <w:t xml:space="preserve"> con una </w:t>
      </w:r>
      <w:r>
        <w:rPr>
          <w:b/>
          <w:bCs/>
        </w:rPr>
        <w:t xml:space="preserve">API REST</w:t>
      </w:r>
      <w:r>
        <w:t xml:space="preserve">: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6096000" cy="933450"/>
            <wp:effectExtent t="0" r="0" b="0" l="0"/>
            <wp:docPr id="1" name="Arquitectura cliente-servidor en tres capas" descr="Arquitectura cliente-servidor en tres capas" title="Arquitectura cliente-servidor en tres c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iCs/>
          <w:color w:val="5A5A66"/>
          <w:sz w:val="18"/>
          <w:szCs w:val="18"/>
        </w:rPr>
        <w:t xml:space="preserve">Figura 1. Arquitectura cliente-servidor en tres capas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Presentación:</w:t>
      </w:r>
      <w:r>
        <w:t xml:space="preserve"> React (Single Page Application) en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Lógica de negocio:</w:t>
      </w:r>
      <w:r>
        <w:t xml:space="preserve"> API REST en Node.js/Express; valida, aplica reglas de negocio y permisos.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base de datos relacional SQL (SQLite), con claves foráneas y restricciones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CHECK</w:t>
      </w:r>
      <w:r>
        <w:t xml:space="preserve">.</w:t>
      </w:r>
    </w:p>
    <w:p>
      <w:pPr>
        <w:keepNext w:val="false"/>
        <w:spacing w:after="140"/>
      </w:pPr>
      <w:r>
        <w:t xml:space="preserve">Los componentes se comunican por HTTP con mensajes JSON. La autenticación viaja en el header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Authorization: Bearer &lt;token&gt;</w:t>
      </w:r>
      <w:r>
        <w:t xml:space="preserve">.</w:t>
      </w:r>
    </w:p>
    <w:p>
      <w:pPr>
        <w:pStyle w:val="Heading2"/>
      </w:pPr>
      <w:r>
        <w:t xml:space="preserve">3.2 Componentes principales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4221"/>
        <w:gridCol w:w="4222"/>
      </w:tblGrid>
      <w:tr>
        <w:trPr>
          <w:tblHeader/>
        </w:trPr>
        <w:tc>
          <w:tcPr>
            <w:tcW w:type="dxa" w:w="119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22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22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Front-End</w:t>
            </w:r>
          </w:p>
        </w:tc>
        <w:tc>
          <w:tcPr>
            <w:tcW w:type="dxa" w:w="422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React 18, React Router 6, Vite 5</w:t>
            </w:r>
          </w:p>
        </w:tc>
        <w:tc>
          <w:tcPr>
            <w:tcW w:type="dxa" w:w="422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SPA con rutas públicas, rutas protegidas por rol y panel admin.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Módulo de tarjeta</w:t>
            </w:r>
          </w:p>
        </w:tc>
        <w:tc>
          <w:tcPr>
            <w:tcW w:type="dxa" w:w="422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react-credit-cards-2</w:t>
            </w:r>
            <w:r>
              <w:rPr>
                <w:sz w:val="19"/>
                <w:szCs w:val="19"/>
              </w:rPr>
              <w:t xml:space="preserve"> (fork mantenido de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amaroteam/react-credit-cards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22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Muestra la tarjeta animada mientras se cargan los datos.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Estado global</w:t>
            </w:r>
          </w:p>
        </w:tc>
        <w:tc>
          <w:tcPr>
            <w:tcW w:type="dxa" w:w="422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React Context</w:t>
            </w:r>
          </w:p>
        </w:tc>
        <w:tc>
          <w:tcPr>
            <w:tcW w:type="dxa" w:w="422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AuthContext</w:t>
            </w:r>
            <w:r>
              <w:rPr>
                <w:sz w:val="19"/>
                <w:szCs w:val="19"/>
              </w:rPr>
              <w:t xml:space="preserve"> (sesión) y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CartContext</w:t>
            </w:r>
            <w:r>
              <w:rPr>
                <w:sz w:val="19"/>
                <w:szCs w:val="19"/>
              </w:rPr>
              <w:t xml:space="preserve"> (carrito en localStorage).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Back-End</w:t>
            </w:r>
          </w:p>
        </w:tc>
        <w:tc>
          <w:tcPr>
            <w:tcW w:type="dxa" w:w="422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Node.js 22+, Express 4</w:t>
            </w:r>
          </w:p>
        </w:tc>
        <w:tc>
          <w:tcPr>
            <w:tcW w:type="dxa" w:w="422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Rutas: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/auth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/productos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/categorias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/proveedores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/pedidos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/usuarios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/dashboard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422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SQLite mediante el módulo nativo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node:sqlite</w:t>
            </w:r>
          </w:p>
        </w:tc>
        <w:tc>
          <w:tcPr>
            <w:tcW w:type="dxa" w:w="422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Archivo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backend/data/boxbox.db</w:t>
            </w:r>
            <w:r>
              <w:rPr>
                <w:sz w:val="19"/>
                <w:szCs w:val="19"/>
              </w:rPr>
              <w:t xml:space="preserve">. No requiere instalar un servidor.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422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bcryptjs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jsonwebtoken</w:t>
            </w:r>
          </w:p>
        </w:tc>
        <w:tc>
          <w:tcPr>
            <w:tcW w:type="dxa" w:w="422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Hash de contraseñas (10 rondas de sal) y tokens JWT de 8 h.</w:t>
            </w:r>
          </w:p>
        </w:tc>
      </w:tr>
      <w:tr>
        <w:trPr>
          <w:cantSplit/>
        </w:trPr>
        <w:tc>
          <w:tcPr>
            <w:tcW w:type="dxa" w:w="119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Pruebas</w:t>
            </w:r>
          </w:p>
        </w:tc>
        <w:tc>
          <w:tcPr>
            <w:tcW w:type="dxa" w:w="4221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422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22 pruebas automatizadas sobre la API.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b/>
          <w:bCs/>
        </w:rPr>
        <w:t xml:space="preserve">Login:</w:t>
      </w:r>
      <w:r>
        <w:t xml:space="preserve"> el usuario envía email y contraseña → el servidor busca el usuario, compara la contraseña con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bcrypt.compare</w:t>
      </w:r>
      <w:r>
        <w:t xml:space="preserve"> → si coincide y la cuenta está activa, firma un JWT con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{id, email, rol}</w:t>
      </w:r>
      <w:r>
        <w:t xml:space="preserve"> → el front lo guarda y lo envía en cada pedido.</w:t>
      </w:r>
    </w:p>
    <w:p>
      <w:pPr>
        <w:keepNext w:val="false"/>
        <w:spacing w:after="140"/>
      </w:pPr>
      <w:r>
        <w:rPr>
          <w:b/>
          <w:bCs/>
        </w:rPr>
        <w:t xml:space="preserve">Almacenamiento de contraseñas:</w:t>
      </w:r>
      <w:r>
        <w:t xml:space="preserve"> nunca en texto plano. Se guarda solo el hash bcrypt (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$2a$10$...</w:t>
      </w:r>
      <w:r>
        <w:t xml:space="preserve">), que incluye una sal aleatoria; no se puede revertir.</w:t>
      </w:r>
    </w:p>
    <w:p>
      <w:pPr>
        <w:keepNext w:val="false"/>
        <w:spacing w:after="140"/>
      </w:pPr>
      <w:r>
        <w:rPr>
          <w:b/>
          <w:bCs/>
        </w:rPr>
        <w:t xml:space="preserve">Módulos:</w:t>
      </w:r>
      <w:r>
        <w:t xml:space="preserve"> Autenticación · Catálogo · Carrito · Pagos (simulado) · Pedidos · Administración (productos, categorías, proveedores, usuarios) · Dashboard.</w:t>
      </w:r>
    </w:p>
    <w:p>
      <w:pPr>
        <w:pStyle w:val="Heading2"/>
      </w:pPr>
      <w:r>
        <w:t xml:space="preserve">3.3 Diagrama de despliegue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6096000" cy="1781175"/>
            <wp:effectExtent t="0" r="0" b="0" l="0"/>
            <wp:docPr id="1" name="Diagrama de despliegue" descr="Diagrama de despliegue" title="Diagrama de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iCs/>
          <w:color w:val="5A5A66"/>
          <w:sz w:val="18"/>
          <w:szCs w:val="18"/>
        </w:rPr>
        <w:t xml:space="preserve">Figura 2. Diagrama de despliegue</w:t>
      </w:r>
    </w:p>
    <w:p>
      <w:pPr>
        <w:keepNext w:val="false"/>
        <w:spacing w:after="140"/>
      </w:pPr>
      <w:r>
        <w:t xml:space="preserve">Flujo: </w:t>
      </w:r>
      <w:r>
        <w:rPr>
          <w:b/>
          <w:bCs/>
        </w:rPr>
        <w:t xml:space="preserve">Usuario → Navegador → React → Node.js/API → SQL</w:t>
      </w:r>
      <w:r>
        <w:t xml:space="preserve">. En desarrollo todo corre en la misma PC (React en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localhost:5173</w:t>
      </w:r>
      <w:r>
        <w:t xml:space="preserve">, API en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localhost:4000</w:t>
      </w:r>
      <w:r>
        <w:t xml:space="preserve">, la base es un archivo local). En producción el front se sirve como archivos estáticos y la API corre en un servidor Node.</w:t>
      </w:r>
    </w:p>
    <w:p>
      <w:pPr>
        <w:pStyle w:val="Heading2"/>
      </w:pPr>
      <w:r>
        <w:t xml:space="preserve">3.4 Escalabilidad y rendimiento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Más usuarios:</w:t>
      </w:r>
      <w:r>
        <w:t xml:space="preserve"> la API no guarda estado de sesión (JWT), por lo que se pueden levantar varias instancias detrás de un balanceador de 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Más productos/pedidos:</w:t>
      </w:r>
      <w:r>
        <w:t xml:space="preserve"> índices en las claves foráneas (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idx_productos_categoria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idx_pedidos_usuario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idx_detalle_pedido</w:t>
      </w:r>
      <w:r>
        <w:t xml:space="preserve">); el catálogo filtra en SQL y no en memoria.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Optimización de consultas:</w:t>
      </w:r>
      <w:r>
        <w:t xml:space="preserve"> sentencias preparadas,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JOIN</w:t>
      </w:r>
      <w:r>
        <w:t xml:space="preserve"> en lugar de consultas repetidas, agregaciones (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SUM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COUNT</w:t>
      </w:r>
      <w:r>
        <w:t xml:space="preserve">) resueltas en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Ampliar el servidor:</w:t>
      </w:r>
      <w:r>
        <w:t xml:space="preserve"> migrar de SQLite a MySQL/PostgreSQL (el SQL usado es estándar) cuando haya muchas escrituras concurrentes; escalar verticalmente (más CPU/RAM) u horizontalmente.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Reducir tiempo de respuesta:</w:t>
      </w:r>
      <w:r>
        <w:t xml:space="preserve"> build de React minificado y comprimido (gzip ≈ 72 kB de JS), caché de archivos estáticos, paginación del catálogo como mejora futura.</w:t>
      </w:r>
    </w:p>
    <w:p>
      <w:pPr>
        <w:pStyle w:val="Heading1"/>
        <w:pageBreakBefore/>
      </w:pPr>
      <w:r>
        <w:t xml:space="preserve">4. Diseño de datos</w:t>
      </w:r>
    </w:p>
    <w:p>
      <w:pPr>
        <w:keepNext w:val="false"/>
        <w:spacing w:after="140"/>
      </w:pPr>
      <w:r>
        <w:t xml:space="preserve">Información que almacena el sistema: usuarios y sus roles, catálogo (productos, categorías, proveedores), pedidos con su detalle y el pago asociado.</w:t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</w:p>
    <w:p>
      <w:pPr>
        <w:pStyle w:val="Heading2"/>
      </w:pPr>
      <w:r>
        <w:t xml:space="preserve">4.1 Diagrama Entidad-Relación (DER)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8229600" cy="5715000"/>
            <wp:effectExtent t="0" r="0" b="0" l="0"/>
            <wp:docPr id="1" name="Diagrama Entidad-Relación (DER) — notación de Chen" descr="Diagrama Entidad-Relación (DER) — notación de Chen" title="Diagrama Entidad-Relación (DER) — notación de 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iCs/>
          <w:color w:val="5A5A66"/>
          <w:sz w:val="18"/>
          <w:szCs w:val="18"/>
        </w:rPr>
        <w:t xml:space="preserve">Figura 3. Diagrama Entidad-Relación (DER) — notación de Chen</w:t>
      </w:r>
    </w:p>
    <w:p>
      <w:pPr>
        <w:sectPr>
          <w:headerReference w:type="default" r:id="rId10"/>
          <w:footerReference w:type="default" r:id="rId11"/>
          <w:pgSz w:w="16838" w:h="11906" w:orient="landscape"/>
          <w:pgMar w:top="850" w:right="680" w:bottom="680" w:left="680" w:header="420" w:footer="360" w:gutter="0"/>
          <w:pgNumType/>
          <w:titlePg w:val="false"/>
          <w:docGrid w:linePitch="360"/>
        </w:sectPr>
      </w:pPr>
    </w:p>
    <w:p>
      <w:pPr>
        <w:keepNext w:val="false"/>
        <w:spacing w:after="140"/>
      </w:pPr>
      <w:r>
        <w:t xml:space="preserve">Notación de Chen: rectángulo = entidad, elipse = atributo, elipse roja = clave primaria (PK), rombo = relación; cardinalidades 1 (uno) y * (muchos).</w:t>
      </w:r>
    </w:p>
    <w:p>
      <w:pPr>
        <w:keepNext/>
        <w:spacing w:after="140"/>
      </w:pPr>
      <w:r>
        <w:t xml:space="preserve">Relaciones y cardinalidades: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Usuario – Pedido (1:N):</w:t>
      </w:r>
      <w:r>
        <w:t xml:space="preserve"> un usuario puede realizar muchos pedidos; cada pedido pertenece a un solo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Producto – Categoría (N:1):</w:t>
      </w:r>
      <w:r>
        <w:t xml:space="preserve"> cada producto pertenece a una categoría; una categoría agrupa muchos productos.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Producto – Proveedor (N:1):</w:t>
      </w:r>
      <w:r>
        <w:t xml:space="preserve"> cada producto lo abastece un proveedor; un proveedor puede abastecer muchos productos.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Pedido – DetallePedido (1:N):</w:t>
      </w:r>
      <w:r>
        <w:t xml:space="preserve"> un pedido tiene uno o más renglones de detalle; cada detalle pertenece a un pedido. La relación N:M entre Pedido y Producto se resuelve con DetallePedido.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 – Usuario (1:N)</w:t>
      </w:r>
      <w:r>
        <w:t xml:space="preserve"> y </w:t>
      </w:r>
      <w:r>
        <w:rPr>
          <w:b/>
          <w:bCs/>
        </w:rPr>
        <w:t xml:space="preserve">Pedido – Pago (1:1)</w:t>
      </w:r>
      <w:r>
        <w:t xml:space="preserve">.</w:t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134" w:right="1134" w:bottom="1134" w:left="1134" w:header="708" w:footer="708" w:gutter="0"/>
          <w:pgNumType/>
          <w:titlePg w:val="false"/>
          <w:docGrid w:linePitch="360"/>
        </w:sectPr>
      </w:pPr>
    </w:p>
    <w:p>
      <w:pPr>
        <w:pStyle w:val="Heading2"/>
      </w:pPr>
      <w:r>
        <w:t xml:space="preserve">Diagrama de base de datos (modelo físico)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8982075" cy="5715000"/>
            <wp:effectExtent t="0" r="0" b="0" l="0"/>
            <wp:docPr id="1" name="Diagrama de base de datos (modelo físico)" descr="Diagrama de base de datos (modelo físico)" title="Diagrama de base de datos (modelo físic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20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iCs/>
          <w:color w:val="5A5A66"/>
          <w:sz w:val="18"/>
          <w:szCs w:val="18"/>
        </w:rPr>
        <w:t xml:space="preserve">Figura 4. Diagrama de base de datos (modelo físico)</w:t>
      </w:r>
    </w:p>
    <w:p>
      <w:pPr>
        <w:sectPr>
          <w:headerReference w:type="default" r:id="rId14"/>
          <w:footerReference w:type="default" r:id="rId15"/>
          <w:pgSz w:w="16838" w:h="11906" w:orient="landscape"/>
          <w:pgMar w:top="850" w:right="680" w:bottom="680" w:left="680" w:header="420" w:footer="360" w:gutter="0"/>
          <w:pgNumType/>
          <w:titlePg w:val="false"/>
          <w:docGrid w:linePitch="360"/>
        </w:sectPr>
      </w:pPr>
    </w:p>
    <w:p>
      <w:pPr>
        <w:keepNext w:val="false"/>
        <w:spacing w:after="140"/>
      </w:pPr>
      <w:r>
        <w:t xml:space="preserve">El script completo está en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backend/src/schema.sql</w:t>
      </w:r>
      <w:r>
        <w:t xml:space="preserve">.</w:t>
      </w:r>
    </w:p>
    <w:p>
      <w:pPr>
        <w:pStyle w:val="Heading2"/>
      </w:pPr>
      <w:r>
        <w:t xml:space="preserve">4.2 Descripción de entidades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1654"/>
        <w:gridCol w:w="863"/>
        <w:gridCol w:w="1870"/>
        <w:gridCol w:w="4316"/>
      </w:tblGrid>
      <w:tr>
        <w:trPr>
          <w:tblHeader/>
        </w:trPr>
        <w:tc>
          <w:tcPr>
            <w:tcW w:type="dxa" w:w="93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165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representa</w:t>
            </w:r>
          </w:p>
        </w:tc>
        <w:tc>
          <w:tcPr>
            <w:tcW w:type="dxa" w:w="86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18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43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Atributos importantes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165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Nivel de permiso</w:t>
            </w:r>
          </w:p>
        </w:tc>
        <w:tc>
          <w:tcPr>
            <w:tcW w:type="dxa" w:w="86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id_rol</w:t>
            </w:r>
          </w:p>
        </w:tc>
        <w:tc>
          <w:tcPr>
            <w:tcW w:type="dxa" w:w="18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3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nombre</w:t>
            </w:r>
            <w:r>
              <w:rPr>
                <w:sz w:val="19"/>
                <w:szCs w:val="19"/>
              </w:rPr>
              <w:t xml:space="preserve">: admin / empleado / cliente.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165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Persona con cuenta</w:t>
            </w:r>
          </w:p>
        </w:tc>
        <w:tc>
          <w:tcPr>
            <w:tcW w:type="dxa" w:w="86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id_usuario</w:t>
            </w:r>
          </w:p>
        </w:tc>
        <w:tc>
          <w:tcPr>
            <w:tcW w:type="dxa" w:w="18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id_rol → roles</w:t>
            </w:r>
          </w:p>
        </w:tc>
        <w:tc>
          <w:tcPr>
            <w:tcW w:type="dxa" w:w="43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email</w:t>
            </w:r>
            <w:r>
              <w:rPr>
                <w:sz w:val="19"/>
                <w:szCs w:val="19"/>
              </w:rPr>
              <w:t xml:space="preserve"> (único, sirve de usuario de login),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password_hash</w:t>
            </w:r>
            <w:r>
              <w:rPr>
                <w:sz w:val="19"/>
                <w:szCs w:val="19"/>
              </w:rPr>
              <w:t xml:space="preserve"> (bcrypt),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activo</w:t>
            </w:r>
            <w:r>
              <w:rPr>
                <w:sz w:val="19"/>
                <w:szCs w:val="19"/>
              </w:rPr>
              <w:t xml:space="preserve"> (baja lógica),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direccion</w:t>
            </w:r>
            <w:r>
              <w:rPr>
                <w:sz w:val="19"/>
                <w:szCs w:val="19"/>
              </w:rPr>
              <w:t xml:space="preserve"> (envío por defecto).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Categoría</w:t>
            </w:r>
          </w:p>
        </w:tc>
        <w:tc>
          <w:tcPr>
            <w:tcW w:type="dxa" w:w="165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Agrupación del catálogo</w:t>
            </w:r>
          </w:p>
        </w:tc>
        <w:tc>
          <w:tcPr>
            <w:tcW w:type="dxa" w:w="86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id_categoria</w:t>
            </w:r>
          </w:p>
        </w:tc>
        <w:tc>
          <w:tcPr>
            <w:tcW w:type="dxa" w:w="18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3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nombre</w:t>
            </w:r>
            <w:r>
              <w:rPr>
                <w:sz w:val="19"/>
                <w:szCs w:val="19"/>
              </w:rPr>
              <w:t xml:space="preserve"> único (Gorras, Remeras…).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Proveedor</w:t>
            </w:r>
          </w:p>
        </w:tc>
        <w:tc>
          <w:tcPr>
            <w:tcW w:type="dxa" w:w="165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Empresa que abastece</w:t>
            </w:r>
          </w:p>
        </w:tc>
        <w:tc>
          <w:tcPr>
            <w:tcW w:type="dxa" w:w="86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id_proveedor</w:t>
            </w:r>
          </w:p>
        </w:tc>
        <w:tc>
          <w:tcPr>
            <w:tcW w:type="dxa" w:w="18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3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cuit</w:t>
            </w:r>
            <w:r>
              <w:rPr>
                <w:sz w:val="19"/>
                <w:szCs w:val="19"/>
              </w:rPr>
              <w:t xml:space="preserve"> único, datos de contacto para reponer stock.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Producto</w:t>
            </w:r>
          </w:p>
        </w:tc>
        <w:tc>
          <w:tcPr>
            <w:tcW w:type="dxa" w:w="165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Artículo a la venta</w:t>
            </w:r>
          </w:p>
        </w:tc>
        <w:tc>
          <w:tcPr>
            <w:tcW w:type="dxa" w:w="86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id_producto</w:t>
            </w:r>
          </w:p>
        </w:tc>
        <w:tc>
          <w:tcPr>
            <w:tcW w:type="dxa" w:w="18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id_categoria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id_proveedor</w:t>
            </w:r>
          </w:p>
        </w:tc>
        <w:tc>
          <w:tcPr>
            <w:tcW w:type="dxa" w:w="43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precio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stock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stock_minimo</w:t>
            </w:r>
            <w:r>
              <w:rPr>
                <w:sz w:val="19"/>
                <w:szCs w:val="19"/>
              </w:rPr>
              <w:t xml:space="preserve"> (umbral de alerta),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escuderia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activo</w:t>
            </w:r>
            <w:r>
              <w:rPr>
                <w:sz w:val="19"/>
                <w:szCs w:val="19"/>
              </w:rPr>
              <w:t xml:space="preserve"> (baja lógica).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65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Compra de un cliente</w:t>
            </w:r>
          </w:p>
        </w:tc>
        <w:tc>
          <w:tcPr>
            <w:tcW w:type="dxa" w:w="86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id_pedido</w:t>
            </w:r>
          </w:p>
        </w:tc>
        <w:tc>
          <w:tcPr>
            <w:tcW w:type="dxa" w:w="18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id_usuario → usuarios</w:t>
            </w:r>
          </w:p>
        </w:tc>
        <w:tc>
          <w:tcPr>
            <w:tcW w:type="dxa" w:w="43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estado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total</w:t>
            </w:r>
            <w:r>
              <w:rPr>
                <w:sz w:val="19"/>
                <w:szCs w:val="19"/>
              </w:rPr>
              <w:t xml:space="preserve"> (calculado en el servidor),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direccion_envio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fecha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DetallePedido</w:t>
            </w:r>
          </w:p>
        </w:tc>
        <w:tc>
          <w:tcPr>
            <w:tcW w:type="dxa" w:w="165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Renglón del pedido</w:t>
            </w:r>
          </w:p>
        </w:tc>
        <w:tc>
          <w:tcPr>
            <w:tcW w:type="dxa" w:w="86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id_detalle</w:t>
            </w:r>
          </w:p>
        </w:tc>
        <w:tc>
          <w:tcPr>
            <w:tcW w:type="dxa" w:w="18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id_pedido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id_producto</w:t>
            </w:r>
          </w:p>
        </w:tc>
        <w:tc>
          <w:tcPr>
            <w:tcW w:type="dxa" w:w="43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cantidad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precio_unitario</w:t>
            </w:r>
            <w:r>
              <w:rPr>
                <w:sz w:val="19"/>
                <w:szCs w:val="19"/>
              </w:rPr>
              <w:t xml:space="preserve"> (precio histórico al momento de la compra),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subtotal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Pago</w:t>
            </w:r>
          </w:p>
        </w:tc>
        <w:tc>
          <w:tcPr>
            <w:tcW w:type="dxa" w:w="165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Cobro del pedido</w:t>
            </w:r>
          </w:p>
        </w:tc>
        <w:tc>
          <w:tcPr>
            <w:tcW w:type="dxa" w:w="86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id_pago</w:t>
            </w:r>
          </w:p>
        </w:tc>
        <w:tc>
          <w:tcPr>
            <w:tcW w:type="dxa" w:w="18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id_pedido → pedidos</w:t>
            </w:r>
          </w:p>
        </w:tc>
        <w:tc>
          <w:tcPr>
            <w:tcW w:type="dxa" w:w="43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marca_tarjeta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ultimos4</w:t>
            </w:r>
            <w:r>
              <w:rPr>
                <w:sz w:val="19"/>
                <w:szCs w:val="19"/>
              </w:rPr>
              <w:t xml:space="preserve"> (nunca el número completo ni el CVC),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cuotas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estado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codigo_autorizacion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Reglas de integridad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¿Puede existir un pedido sin usuario?</w:t>
      </w:r>
      <w:r>
        <w:t xml:space="preserve"> No: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id_usuario NOT NULL</w:t>
      </w:r>
      <w:r>
        <w:t xml:space="preserve"> + FK.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¿Puede existir un detalle sin pedido?</w:t>
      </w:r>
      <w:r>
        <w:t xml:space="preserve"> No: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id_pedido NOT NULL</w:t>
      </w:r>
      <w:r>
        <w:t xml:space="preserve"> + FK con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ON DELETE CASCADE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¿Puede existir un producto sin categoría?</w:t>
      </w:r>
      <w:r>
        <w:t xml:space="preserve"> No: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id_categoria NOT NULL</w:t>
      </w:r>
      <w:r>
        <w:t xml:space="preserve"> + FK. Tampoco se puede borrar una categoría con productos (la API responde 409).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¿Puede existir stock de un producto inexistente?</w:t>
      </w:r>
      <w:r>
        <w:t xml:space="preserve"> No: el stock es un atributo del propio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¿Se permiten cantidades negativas?</w:t>
      </w:r>
      <w:r>
        <w:t xml:space="preserve"> No: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CHECK (stock &gt;= 0)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CHECK (cantidad &gt; 0)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CHECK (precio &gt; 0)</w:t>
      </w:r>
      <w:r>
        <w:t xml:space="preserve">; además se valida en la API y en el formulario.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¿Las claves primarias son únicas?</w:t>
      </w:r>
      <w:r>
        <w:t xml:space="preserve"> Sí: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INTEGER PRIMARY KEY AUTOINCREMENT</w:t>
      </w:r>
      <w:r>
        <w:t xml:space="preserve">. También son únicos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email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cuit</w:t>
      </w:r>
      <w:r>
        <w:t xml:space="preserve">, nombre de categoría y de 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Integridad referencial activada con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PRAGMA foreign_keys = 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operaciones de compra y cancelación usan </w:t>
      </w:r>
      <w:r>
        <w:rPr>
          <w:b/>
          <w:bCs/>
        </w:rPr>
        <w:t xml:space="preserve">transacciones</w:t>
      </w:r>
      <w:r>
        <w:t xml:space="preserve"> (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BEGIN / COMMIT / ROLLBACK</w:t>
      </w:r>
      <w:r>
        <w:t xml:space="preserve">): o se guarda todo (pedido + detalle + pago + descuento de stock) o nada.</w:t>
      </w:r>
    </w:p>
    <w:p>
      <w:pPr>
        <w:pStyle w:val="Heading2"/>
      </w:pPr>
      <w:r>
        <w:t xml:space="preserve">4.4 Migración y respaldo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Cambios en la estructura:</w:t>
      </w:r>
      <w:r>
        <w:t xml:space="preserve"> se hacen en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schema.sql</w:t>
      </w:r>
      <w:r>
        <w:t xml:space="preserve"> con sentencias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CREATE TABLE IF NOT EXISTS</w:t>
      </w:r>
      <w:r>
        <w:t xml:space="preserve"> /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ALTER TABLE</w:t>
      </w:r>
      <w:r>
        <w:t xml:space="preserve">, versionadas en Git: cada cambio queda registrado en el historial de commits con su autor y fecha. Como mejora se puede incorporar una herramienta de migraciones (Knex / Prisma Migrate).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Respaldos:</w:t>
      </w:r>
      <w:r>
        <w:t xml:space="preserve"> como SQLite es un único archivo, el respaldo es copiar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boxbox.db</w:t>
      </w:r>
      <w:r>
        <w:t xml:space="preserve"> (o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sqlite3 boxbox.db ".backup backup.db"</w:t>
      </w:r>
      <w:r>
        <w:t xml:space="preserve"> en caliente). Frecuencia propuesta: diario automático (tarea programada) + antes de cada despliegue. Se guardan 7 diarios y 4 semanales en un almacenamiento externo (Google Drive / bucket en la nube).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Recuperación ante fallas:</w:t>
      </w:r>
      <w:r>
        <w:t xml:space="preserve"> detener la API, reemplazar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boxbox.db</w:t>
      </w:r>
      <w:r>
        <w:t xml:space="preserve"> por el último respaldo válido y reiniciar. Si se borra la base, al iniciar el sistema la recrea vacía con los datos iniciales.</w:t>
      </w:r>
    </w:p>
    <w:p>
      <w:pPr>
        <w:pStyle w:val="Heading1"/>
        <w:pageBreakBefore/>
      </w:pPr>
      <w:r>
        <w:t xml:space="preserve">5. Comportamiento del sistema</w:t>
      </w:r>
    </w:p>
    <w:p>
      <w:pPr>
        <w:pStyle w:val="Heading2"/>
      </w:pPr>
      <w:r>
        <w:t xml:space="preserve">5.1 Escenarios principales</w:t>
      </w:r>
    </w:p>
    <w:p>
      <w:pPr>
        <w:keepNext w:val="false"/>
        <w:spacing w:after="140"/>
      </w:pPr>
      <w:r>
        <w:rPr>
          <w:b/>
          <w:bCs/>
        </w:rPr>
        <w:t xml:space="preserve">Registro de usuario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visitante completa nombre, apellido, email y contraseña (dos veces).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front valida formato y que las contraseñas coincidan.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API valida campos obligatorios, formato de email, fortaleza de contraseña y que el email no exista.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Guarda el usuario con rol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cliente</w:t>
      </w:r>
      <w:r>
        <w:t xml:space="preserve"> y la contraseña encriptada; devuelve un token → el usuario queda logueado.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Error: email repetido (409) o contraseña débil (400) → se muestra el mensaje en el formulario.</w:t>
      </w:r>
    </w:p>
    <w:p>
      <w:pPr>
        <w:keepNext w:val="false"/>
        <w:spacing w:after="140"/>
      </w:pPr>
      <w:r>
        <w:rPr>
          <w:b/>
          <w:bCs/>
        </w:rPr>
        <w:t xml:space="preserve">Consulta de producto:</w:t>
      </w:r>
      <w:r>
        <w:t xml:space="preserve"> el visitante entra a la tienda, filtra por categoría o busca por nombre/escudería; la API devuelve solo productos activos. En el detalle se muestra precio, cuotas y stock disponible; si el stock es 0 se deshabilita la compra.</w:t>
      </w:r>
    </w:p>
    <w:p>
      <w:pPr>
        <w:keepNext w:val="false"/>
        <w:spacing w:after="140"/>
      </w:pPr>
      <w:r>
        <w:rPr>
          <w:b/>
          <w:bCs/>
        </w:rPr>
        <w:t xml:space="preserve">Agregar al carrito:</w:t>
      </w:r>
      <w:r>
        <w:t xml:space="preserve"> se guarda en el navegador (localStorage); la cantidad nunca supera el stock disponible.</w:t>
      </w:r>
    </w:p>
    <w:p>
      <w:pPr>
        <w:keepNext w:val="false"/>
        <w:spacing w:after="140"/>
      </w:pPr>
      <w:r>
        <w:rPr>
          <w:b/>
          <w:bCs/>
        </w:rPr>
        <w:t xml:space="preserve">Confirmar compra (checkout)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cliente (logueado) carga los datos de la tarjeta, elige cuotas y dirección de envío.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API, dentro de una transacción: verifica que cada producto exista y esté activo → verifica stock → calcula el total con los </w:t>
      </w:r>
      <w:r>
        <w:rPr>
          <w:b/>
          <w:bCs/>
        </w:rPr>
        <w:t xml:space="preserve">precios de la base</w:t>
      </w:r>
      <w:r>
        <w:t xml:space="preserve"> (ignora precios enviados por el cliente) → procesa el pago simulado.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el pago se aprueba: crea el pedido (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pagado</w:t>
      </w:r>
      <w:r>
        <w:t xml:space="preserve">), los detalles, el registro de pago (solo últimos 4 dígitos) y descuenta stock. Responde 201 con el código de autorización.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vacía el carrito y se muestra la confirmación.</w:t>
      </w:r>
    </w:p>
    <w:p>
      <w:pPr>
        <w:keepNext w:val="false"/>
        <w:spacing w:after="140"/>
      </w:pPr>
      <w:r>
        <w:rPr>
          <w:b/>
          <w:bCs/>
        </w:rPr>
        <w:t xml:space="preserve">Falta de stock:</w:t>
      </w:r>
      <w:r>
        <w:t xml:space="preserve"> la API responde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409 Stock insuficiente para "X" (disponible: N)</w:t>
      </w:r>
      <w:r>
        <w:t xml:space="preserve"> y no se registra nada.</w:t>
      </w:r>
    </w:p>
    <w:p>
      <w:pPr>
        <w:keepNext w:val="false"/>
        <w:spacing w:after="140"/>
      </w:pPr>
      <w:r>
        <w:rPr>
          <w:b/>
          <w:bCs/>
        </w:rPr>
        <w:t xml:space="preserve">Pago rechazado:</w:t>
      </w:r>
      <w:r>
        <w:t xml:space="preserve"> responde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402</w:t>
      </w:r>
      <w:r>
        <w:t xml:space="preserve"> con el motivo (fondos insuficientes / tarjeta denunciada); no se crea el pedido ni se toca el stock.</w:t>
      </w:r>
    </w:p>
    <w:p>
      <w:pPr>
        <w:keepNext w:val="false"/>
        <w:spacing w:after="140"/>
      </w:pPr>
      <w:r>
        <w:rPr>
          <w:b/>
          <w:bCs/>
        </w:rPr>
        <w:t xml:space="preserve">Cancelación (empleado/admin):</w:t>
      </w:r>
      <w:r>
        <w:t xml:space="preserve"> al pasar un pedido a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cancelado</w:t>
      </w:r>
      <w:r>
        <w:t xml:space="preserve"> se devuelve el stock de todos sus productos.</w:t>
      </w:r>
    </w:p>
    <w:p>
      <w:pPr>
        <w:pStyle w:val="Heading2"/>
      </w:pPr>
      <w:r>
        <w:t xml:space="preserve">5.2 Inicio de sesión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usuario ingresa email y contraseña.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 API busca el email (normalizado a minúsculas) y compara la contraseña con bcrypt.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no coincide →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401 Email o contraseña incorrectos</w:t>
      </w:r>
      <w:r>
        <w:t xml:space="preserve"> (mismo mensaje para ambos casos, para no revelar qué emails existen).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la cuenta está deshabilitada →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403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es correcto → devuelve un JWT (8 h) y los datos públicos del usuario (sin el hash).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front guarda el token y redirige: admin/empleado al </w:t>
      </w:r>
      <w:r>
        <w:rPr>
          <w:b/>
          <w:bCs/>
        </w:rPr>
        <w:t xml:space="preserve">Panel</w:t>
      </w:r>
      <w:r>
        <w:t xml:space="preserve">, cliente a la </w:t>
      </w:r>
      <w:r>
        <w:rPr>
          <w:b/>
          <w:bCs/>
        </w:rPr>
        <w:t xml:space="preserve">Tienda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Las rutas protegidas verifican el token y el rol </w:t>
      </w:r>
      <w:r>
        <w:rPr>
          <w:b/>
          <w:bCs/>
        </w:rPr>
        <w:t xml:space="preserve">en el servidor</w:t>
      </w:r>
      <w:r>
        <w:t xml:space="preserve"> (401 sin sesión, 403 sin permiso) y también en el front (oculta menús y muestra “Acceso denegado”).</w:t>
      </w:r>
    </w:p>
    <w:p>
      <w:pPr>
        <w:pStyle w:val="Heading2"/>
      </w:pPr>
      <w:r>
        <w:t xml:space="preserve">5.3 Validaciones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4"/>
        <w:gridCol w:w="4873"/>
        <w:gridCol w:w="1516"/>
        <w:gridCol w:w="975"/>
      </w:tblGrid>
      <w:tr>
        <w:trPr>
          <w:tblHeader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Front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Back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Obligatorio, formato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x@y.z</w:t>
            </w:r>
            <w:r>
              <w:rPr>
                <w:sz w:val="19"/>
                <w:szCs w:val="19"/>
              </w:rPr>
              <w:t xml:space="preserve">, único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 (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type=email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Contraseña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≥ 8 caracteres, mayúscula, minúscula y número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Precio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&gt; 0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 (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min=1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 +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Stock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Entero ≥ 0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 +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Categoría / proveedor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Deben existir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 (select)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 + FK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Número de tarjeta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13–19 dígitos, algoritmo de Luhn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formato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Vencimiento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MM/AA, no vencida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formato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CVC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3 dígitos (4 en Amex)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Cuotas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1, 3, 6 o 12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 (select)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 +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Cantidad en carrito</w:t>
            </w:r>
          </w:p>
        </w:tc>
        <w:tc>
          <w:tcPr>
            <w:tcW w:type="dxa" w:w="487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Entero &gt; 0 y ≤ stock</w:t>
            </w:r>
          </w:p>
        </w:tc>
        <w:tc>
          <w:tcPr>
            <w:tcW w:type="dxa" w:w="151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97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✓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t xml:space="preserve">Siempre </w:t>
      </w:r>
      <w:r>
        <w:rPr>
          <w:b/>
          <w:bCs/>
        </w:rPr>
        <w:t xml:space="preserve">se valida nuevamente en el servidor</w:t>
      </w:r>
      <w:r>
        <w:t xml:space="preserve">: el front solo mejora la experiencia, nunca es la única barrera.</w:t>
      </w:r>
    </w:p>
    <w:p>
      <w:pPr>
        <w:pStyle w:val="Heading2"/>
      </w:pPr>
      <w:r>
        <w:t xml:space="preserve">5.4 Manejo de errores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Errores posibles:</w:t>
      </w:r>
      <w:r>
        <w:t xml:space="preserve"> datos inválidos (400), sin sesión (401), sin permiso (403), no encontrado (404), conflicto: email duplicado, stock insuficiente, categoría en uso (409), pago rechazado (402), error interno (500), API caída.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Cómo se informa al usuario:</w:t>
      </w:r>
      <w:r>
        <w:t xml:space="preserve"> mensajes claros en español dentro del formulario o la página (cajas rojas de alerta). Si la API no responde: “No se pudo conectar con el servidor”.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Qué se registra:</w:t>
      </w:r>
      <w:r>
        <w:t xml:space="preserve"> los errores 500 se escriben en el log del servidor con fecha, método y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Información sensible:</w:t>
      </w:r>
      <w:r>
        <w:t xml:space="preserve"> un middleware centralizado convierte cualquier error no controlado en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500 Error interno del servidor</w:t>
      </w:r>
      <w:r>
        <w:t xml:space="preserve">, sin mostrar el stack ni consultas SQL. Las respuestas nunca incluyen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password_hash</w:t>
      </w:r>
      <w:r>
        <w:t xml:space="preserve">. El login no revela si el email existe.</w:t>
      </w:r>
    </w:p>
    <w:p>
      <w:pPr>
        <w:pStyle w:val="Heading1"/>
        <w:pageBreakBefore/>
      </w:pPr>
      <w:r>
        <w:t xml:space="preserve">6. Restricciones del diseño</w:t>
      </w:r>
    </w:p>
    <w:p>
      <w:pPr>
        <w:pStyle w:val="Heading2"/>
      </w:pPr>
      <w:r>
        <w:t xml:space="preserve">6.1 Compatibilidad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Navegadores: Chrome, Edge, Firefox, Safari (últimas 2 versiones). Sin soporte para Internet Explorer.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Sistemas operativos: Windows 10/11, macOS, Linux, Android 10+, iOS 15+.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Resoluciones: desde 360 px (celular) hasta 1920 px; puntos de quiebre en 640 px y 900 px.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Dispositivos: PC, notebook, tablet y celular.</w:t>
      </w:r>
    </w:p>
    <w:p>
      <w:pPr>
        <w:pStyle w:val="Heading2"/>
      </w:pPr>
      <w:r>
        <w:t xml:space="preserve">6.2 Rendimiento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Tiempo de respuesta de la API: &lt; 500 ms (medido en pruebas locales: &lt; 20 ms por endpoint).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inicial del front: &lt; 3 s en 4G (≈ 115 kB comprimidos).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Memoria del servidor: ~60–100 MB en Node.js.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Usuarios concurrentes estimados: ~100 con SQLite en un servidor de 1 vCPU / 1 GB RAM; para más, migrar a MySQL/PostgreSQL.</w:t>
      </w:r>
    </w:p>
    <w:p>
      <w:pPr>
        <w:pStyle w:val="Heading2"/>
      </w:pPr>
      <w:r>
        <w:t xml:space="preserve">6.3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Autenticación:</w:t>
      </w:r>
      <w:r>
        <w:t xml:space="preserve"> JWT firmado con secreto en variable de entorno, vencimiento 8 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Autorización:</w:t>
      </w:r>
      <w:r>
        <w:t xml:space="preserve"> middleware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requireRole</w:t>
      </w:r>
      <w:r>
        <w:t xml:space="preserve"> por ruta: cliente / empleado /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Contraseñas:</w:t>
      </w:r>
      <w:r>
        <w:t xml:space="preserve"> bcrypt con 10 rondas de sal; política de contraseña fuerte.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personales:</w:t>
      </w:r>
      <w:r>
        <w:t xml:space="preserve"> solo se piden los necesarios para el envío; baja lógica de cuentas.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Tarjetas:</w:t>
      </w:r>
      <w:r>
        <w:t xml:space="preserve"> no se almacenan número completo ni CVC; solo marca y últimos 4 dígitos.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Protección de la información:</w:t>
      </w:r>
      <w:r>
        <w:t xml:space="preserve"> consultas preparadas (evitan SQL Injection), React escapa el HTML (evita XSS), CORS restringido al origen del front, tamaño máximo de JSON 100 kB, HTTPS obligatorio en producción.</w:t>
      </w:r>
    </w:p>
    <w:p>
      <w:pPr>
        <w:pStyle w:val="Heading2"/>
      </w:pPr>
      <w:r>
        <w:t xml:space="preserve">6.4 Normativas aplicables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Ley 25.326</w:t>
      </w:r>
      <w:r>
        <w:t xml:space="preserve"> de Protección de Datos Personales y su autoridad de aplicación (AAIP).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Ley 24.240</w:t>
      </w:r>
      <w:r>
        <w:t xml:space="preserve"> de Defensa del Consumidor: precios finales visibles, información del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Resolución 424/2020</w:t>
      </w:r>
      <w:r>
        <w:t xml:space="preserve"> (Secretaría de Comercio Interior): botón de arrepentimiento visible en el sitio (implementado en el footer y en “Mis pedidos”).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 Civil y Comercial</w:t>
      </w:r>
      <w:r>
        <w:t xml:space="preserve">, arts. 1105–1116: contratos celebrados a distancia; derecho de revocación de 10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PCI DSS</w:t>
      </w:r>
      <w:r>
        <w:t xml:space="preserve"> como buena práctica para datos de tarjetas.</w:t>
      </w:r>
    </w:p>
    <w:p>
      <w:pPr>
        <w:pStyle w:val="Heading2"/>
      </w:pPr>
      <w:r>
        <w:t xml:space="preserve">6.5 Limitaciones tecnológicas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admite un solo escritor a la vez: adecuado para una tienda chica/mediana, no para alto volumen.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pago es una </w:t>
      </w:r>
      <w:r>
        <w:rPr>
          <w:b/>
          <w:bCs/>
        </w:rPr>
        <w:t xml:space="preserve">simulación</w:t>
      </w:r>
      <w:r>
        <w:t xml:space="preserve">: no hay comunicación con bancos.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Requiere Node.js 22.5 o superior (por el módulo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node:sqlite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imágenes de productos son ilustraciones vectoriales generadas por el sistema (no hay subida de fotos).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Dependencia de conexión a internet para el usuario final y de Google Fonts para la tipografía (con tipografía de respaldo del sistema).</w:t>
      </w:r>
    </w:p>
    <w:p>
      <w:pPr>
        <w:pStyle w:val="Heading1"/>
        <w:pageBreakBefore/>
      </w:pPr>
      <w:r>
        <w:t xml:space="preserve">7. Pruebas y validaciones</w:t>
      </w:r>
    </w:p>
    <w:p>
      <w:pPr>
        <w:pStyle w:val="Heading2"/>
      </w:pPr>
      <w:r>
        <w:t xml:space="preserve">7.1 Pruebas unitarias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Qué se prueba:</w:t>
      </w:r>
      <w:r>
        <w:t xml:space="preserve"> las funciones de la pasarela de pago (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backend/src/utils/payment.js</w:t>
      </w:r>
      <w:r>
        <w:t xml:space="preserve">): algoritmo de Luhn, detección de marca, validación de vencimiento y reglas de aprobación/rechazo.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</w:t>
      </w:r>
      <w:r>
        <w:t xml:space="preserve"> </w:t>
      </w:r>
      <w:r>
        <w:rPr>
          <w:b/>
          <w:bCs/>
        </w:rPr>
        <w:t xml:space="preserve">Jest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esperado:</w:t>
      </w:r>
      <w:r>
        <w:t xml:space="preserve"> que cada función devuelva el valor correcto para casos válidos e inválidos (ej.: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luhnValid('4242 4242 4242 4242') === true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Pasa o falla:</w:t>
      </w:r>
      <w:r>
        <w:t xml:space="preserve"> Jest compara el valor real con el esperado mediante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expect(...).toBe(...)</w:t>
      </w:r>
      <w:r>
        <w:t xml:space="preserve">; si alguna comparación no coincide, la prueba falla y se muestra la diferencia.</w:t>
      </w:r>
    </w:p>
    <w:p>
      <w:pPr>
        <w:pStyle w:val="Heading2"/>
      </w:pPr>
      <w:r>
        <w:t xml:space="preserve">7.2 Pruebas de integración</w:t>
      </w:r>
    </w:p>
    <w:p>
      <w:pPr>
        <w:keepNext/>
        <w:spacing w:after="140"/>
      </w:pPr>
      <w:r>
        <w:t xml:space="preserve">Las pruebas con Supertest levantan la aplicación Express completa conectada a una base SQLite </w:t>
      </w:r>
      <w:r>
        <w:rPr>
          <w:b/>
          <w:bCs/>
        </w:rPr>
        <w:t xml:space="preserve">en memoria</w:t>
      </w:r>
      <w:r>
        <w:t xml:space="preserve"> con los datos de ejemplo, por lo que verifican en conjunto </w:t>
      </w:r>
      <w:r>
        <w:rPr>
          <w:b/>
          <w:bCs/>
        </w:rPr>
        <w:t xml:space="preserve">API + lógica + SQL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datos enviados llegan y se guardan (ej.: después de comprar se consulta la tabla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productos</w:t>
      </w:r>
      <w:r>
        <w:t xml:space="preserve"> y se verifica el stock descontado).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respuestas son las esperadas (códigos HTTP y cuerpo 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 con la API:</w:t>
      </w:r>
      <w:r>
        <w:t xml:space="preserve"> verificado manualmente recorriendo el flujo completo en el navegador (login → carrito → pago rechazado → pago aprobado → dashboard).</w:t>
      </w:r>
    </w:p>
    <w:p>
      <w:pPr>
        <w:pStyle w:val="Heading2"/>
      </w:pPr>
      <w:r>
        <w:t xml:space="preserve">7.3 Pruebas de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1752"/>
        <w:gridCol w:w="2002"/>
        <w:gridCol w:w="2440"/>
        <w:gridCol w:w="2255"/>
      </w:tblGrid>
      <w:tr>
        <w:trPr>
          <w:tblHeader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Recibe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/api/auth/register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nombre, apellido, email, password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201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{token, user}</w:t>
            </w:r>
            <w:r>
              <w:rPr>
                <w:sz w:val="19"/>
                <w:szCs w:val="19"/>
              </w:rPr>
              <w:t xml:space="preserve"> · 400 · 409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/api/auth/login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email, password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{token, user}</w:t>
            </w:r>
            <w:r>
              <w:rPr>
                <w:sz w:val="19"/>
                <w:szCs w:val="19"/>
              </w:rPr>
              <w:t xml:space="preserve"> · 401 · 403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/api/auth/me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Logueado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 usuario · 401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/api/productos?q=&amp;categoria=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filtros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 lista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/api/productos/:id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 · 404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POST / PUT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/api/productos[/:id]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Admin, empleado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datos del producto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201/200 · 400 · 403 · 404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/api/productos/:id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Admin, empleado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204 (baja lógica) · 404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/api/categorias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Lectura pública; escritura staff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nombre, descripción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200/201/204 · 409 si tiene productos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/api/proveedores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Admin, empleado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razón social, CUIT…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200/201/204 · 409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/api/pedidos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Logueado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items, direccion_envio, cuotas, tarjeta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201 pedido · 400 · 402 · 404 · 409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/api/pedidos/mios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Logueado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 pedidos propios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/api/pedidos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Admin, empleado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 todos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/api/pedidos/:id/estado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Admin, empleado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 · 400 · 409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/api/usuarios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Solo admin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datos, id_rol, activo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200/201/204 · 400 · 403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/api/dashboard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Admin, empleado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 métricas</w:t>
            </w:r>
          </w:p>
        </w:tc>
      </w:tr>
      <w:tr>
        <w:trPr>
          <w:cantSplit/>
        </w:trPr>
        <w:tc>
          <w:tcPr>
            <w:tcW w:type="dxa" w:w="1189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175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/api/health</w:t>
            </w:r>
          </w:p>
        </w:tc>
        <w:tc>
          <w:tcPr>
            <w:tcW w:type="dxa" w:w="200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244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5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{status: ok}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b/>
          <w:bCs/>
        </w:rPr>
        <w:t xml:space="preserve">Herramienta:</w:t>
      </w:r>
      <w:r>
        <w:t xml:space="preserve"> </w:t>
      </w:r>
      <w:r>
        <w:rPr>
          <w:b/>
          <w:bCs/>
        </w:rPr>
        <w:t xml:space="preserve">Postman</w:t>
      </w:r>
      <w:r>
        <w:t xml:space="preserve"> para pruebas manuales (colección con login y uso de la variable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{{token}}</w:t>
      </w:r>
      <w:r>
        <w:t xml:space="preserve"> en el header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Authorization</w:t>
      </w:r>
      <w:r>
        <w:t xml:space="preserve">). </w:t>
      </w:r>
      <w:r>
        <w:rPr>
          <w:b/>
          <w:bCs/>
        </w:rPr>
        <w:t xml:space="preserve">Ante datos incorrectos</w:t>
      </w:r>
      <w:r>
        <w:t xml:space="preserve"> la API responde 400 con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{ "error": "mensaje" }</w:t>
      </w:r>
      <w:r>
        <w:t xml:space="preserve">.</w:t>
      </w:r>
    </w:p>
    <w:p>
      <w:pPr>
        <w:pStyle w:val="Heading2"/>
      </w:pPr>
      <w:r>
        <w:t xml:space="preserve">7.4 Supertest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Qué es:</w:t>
      </w:r>
      <w:r>
        <w:t xml:space="preserve"> una librería que permite hacer pedidos HTTP a una aplicación Express sin levantar un servidor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qué se usa:</w:t>
      </w:r>
      <w:r>
        <w:t xml:space="preserve"> automatizar las pruebas de la API (lo mismo que se hace a mano con Postman, pero repetible con un comando).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Cómo se combina con Jest:</w:t>
      </w:r>
      <w:r>
        <w:t xml:space="preserve"> Jest organiza y ejecuta las pruebas (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describe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test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expect</w:t>
      </w:r>
      <w:r>
        <w:t xml:space="preserve">) y Supertest hace los pedidos: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await request(app).post('/api/auth/login').send({...})</w:t>
      </w:r>
      <w:r>
        <w:t xml:space="preserve">, luego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expect(res.status).toBe(200)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Endpoints probados:</w:t>
      </w:r>
      <w:r>
        <w:t xml:space="preserve"> registro, login, permisos del dashboard, CRUD completo de productos, compra aprobada, compra rechazada, stock insuficiente, tarjeta inválida, compra sin sesión y cancelación de pedido.</w:t>
      </w:r>
    </w:p>
    <w:p>
      <w:pPr>
        <w:keepNext/>
        <w:spacing w:after="140"/>
      </w:pPr>
      <w:r>
        <w:rPr>
          <w:b/>
          <w:bCs/>
        </w:rPr>
        <w:t xml:space="preserve">Pruebas implementadas (22, todas aprobadas):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5"/>
        <w:gridCol w:w="7053"/>
      </w:tblGrid>
      <w:tr>
        <w:trPr>
          <w:tblHeader/>
        </w:trPr>
        <w:tc>
          <w:tcPr>
            <w:tcW w:type="dxa" w:w="25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705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</w:tr>
      <w:tr>
        <w:trPr>
          <w:cantSplit/>
        </w:trPr>
        <w:tc>
          <w:tcPr>
            <w:tcW w:type="dxa" w:w="25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tests/auth.test.js</w:t>
            </w:r>
          </w:p>
        </w:tc>
        <w:tc>
          <w:tcPr>
            <w:tcW w:type="dxa" w:w="705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Registro con contraseña encriptada (bcrypt) · rechazo de contraseña débil y email duplicado · login correcto/incorrecto · cliente sin acceso al panel (403) y sin token (401)</w:t>
            </w:r>
          </w:p>
        </w:tc>
      </w:tr>
      <w:tr>
        <w:trPr>
          <w:cantSplit/>
        </w:trPr>
        <w:tc>
          <w:tcPr>
            <w:tcW w:type="dxa" w:w="25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tests/products.test.js</w:t>
            </w:r>
          </w:p>
        </w:tc>
        <w:tc>
          <w:tcPr>
            <w:tcW w:type="dxa" w:w="705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Catálogo público · crear · leer · actualizar · validaciones (precio/stock negativos, categoría inexistente) · baja lógica · cliente no puede crear (403)</w:t>
            </w:r>
          </w:p>
        </w:tc>
      </w:tr>
      <w:tr>
        <w:trPr>
          <w:cantSplit/>
        </w:trPr>
        <w:tc>
          <w:tcPr>
            <w:tcW w:type="dxa" w:w="25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tests/orders.test.js</w:t>
            </w:r>
          </w:p>
        </w:tc>
        <w:tc>
          <w:tcPr>
            <w:tcW w:type="dxa" w:w="705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Pago aprobado (total con precios de la BD, descuento de stock) · no se guarda el número de tarjeta · pago rechazado (402, sin cambios) · stock insuficiente (409) · tarjeta inválida/vencida (400) · compra sin sesión (401) · cancelación devuelve stock</w:t>
            </w:r>
          </w:p>
        </w:tc>
      </w:tr>
      <w:tr>
        <w:trPr>
          <w:cantSplit/>
        </w:trPr>
        <w:tc>
          <w:tcPr>
            <w:tcW w:type="dxa" w:w="25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tests/payment.test.js</w:t>
            </w:r>
          </w:p>
        </w:tc>
        <w:tc>
          <w:tcPr>
            <w:tcW w:type="dxa" w:w="705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Luhn · marca de tarjeta · vencimiento · aprobación/rechazo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t xml:space="preserve">Ejecución: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npm test</w:t>
      </w:r>
      <w:r>
        <w:t xml:space="preserve"> (desde la raíz o desde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backend/</w:t>
      </w:r>
      <w:r>
        <w:t xml:space="preserve">).</w:t>
      </w:r>
    </w:p>
    <w:p>
      <w:pPr>
        <w:pStyle w:val="Heading2"/>
      </w:pPr>
      <w:r>
        <w:t xml:space="preserve">7.5 Criterios de aceptación</w:t>
      </w:r>
    </w:p>
    <w:p>
      <w:pPr>
        <w:keepNext/>
        <w:spacing w:after="140"/>
      </w:pPr>
      <w:r>
        <w:rPr>
          <w:b/>
          <w:bCs/>
        </w:rPr>
        <w:t xml:space="preserve">Generación de pedidos</w:t>
      </w:r>
      <w:r>
        <w:t xml:space="preserve"> — se aprueba si: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usuario está autenticado.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carrito contiene productos.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productos existen y están activos.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Hay stock suficiente.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pago fue aprobado.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pedido se guarda con estado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pagado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registran los detalles con el precio unitario del momento.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stock se descuenta.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total se calcula correctamente con precios de la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usuario recibe la confirmación con el número de pedido y el código de autorización.</w:t>
      </w:r>
    </w:p>
    <w:p>
      <w:pPr>
        <w:keepNext w:val="false"/>
        <w:spacing w:after="140"/>
      </w:pPr>
      <w:r>
        <w:rPr>
          <w:b/>
          <w:bCs/>
        </w:rPr>
        <w:t xml:space="preserve">Login con permisos</w:t>
      </w:r>
      <w:r>
        <w:t xml:space="preserve"> — se aprueba si un usuario válido obtiene un token, uno inválido recibe 401, y cada rol solo accede a sus secciones (403 en caso contrario).</w:t>
      </w:r>
    </w:p>
    <w:p>
      <w:pPr>
        <w:keepNext w:val="false"/>
        <w:spacing w:after="140"/>
      </w:pPr>
      <w:r>
        <w:rPr>
          <w:b/>
          <w:bCs/>
        </w:rPr>
        <w:t xml:space="preserve">CRUD de productos</w:t>
      </w:r>
      <w:r>
        <w:t xml:space="preserve"> — se aprueba si se puede crear, listar, editar y dar de baja un producto, y los datos inválidos son rechazados.</w:t>
      </w:r>
    </w:p>
    <w:p>
      <w:pPr>
        <w:keepNext w:val="false"/>
        <w:spacing w:after="140"/>
      </w:pPr>
      <w:r>
        <w:t xml:space="preserve">Si una condición falla, la funcionalidad </w:t>
      </w:r>
      <w:r>
        <w:rPr>
          <w:b/>
          <w:bCs/>
        </w:rPr>
        <w:t xml:space="preserve">no se considera terminada</w:t>
      </w:r>
      <w:r>
        <w:t xml:space="preserve">: se registra el defecto, se corrige y se vuelven a correr </w:t>
      </w:r>
      <w:r>
        <w:rPr>
          <w:b/>
          <w:bCs/>
        </w:rPr>
        <w:t xml:space="preserve">todas</w:t>
      </w:r>
      <w:r>
        <w:t xml:space="preserve"> las pruebas. Una funcionalidad está finalizada cuando cumple sus criterios, sus pruebas automatizadas pasan y fue verificada en el navegador.</w:t>
      </w:r>
    </w:p>
    <w:p>
      <w:pPr>
        <w:pStyle w:val="Heading1"/>
        <w:pageBreakBefore/>
      </w:pPr>
      <w:r>
        <w:t xml:space="preserve">8. Despliegue y operación</w:t>
      </w:r>
    </w:p>
    <w:p>
      <w:pPr>
        <w:pStyle w:val="Heading2"/>
      </w:pPr>
      <w:r>
        <w:t xml:space="preserve">8.1 Entorno de desarrollo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Sistema operativo:</w:t>
      </w:r>
      <w:r>
        <w:t xml:space="preserve"> Windows 11 (también funciona en macOS/Linux).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Herramientas:</w:t>
      </w:r>
      <w:r>
        <w:t xml:space="preserve"> Visual Studio Code, Node.js 22+, npm, Git/GitHub, Postman, navegador Chrome con DevTools, DB Browser for SQLite para ver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React:</w:t>
      </w:r>
      <w:r>
        <w:t xml:space="preserve"> servidor de desarrollo Vite en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http://localhost:5173</w:t>
      </w:r>
      <w:r>
        <w:t xml:space="preserve"> (con recarga en caliente y proxy de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/api</w:t>
      </w:r>
      <w:r>
        <w:t xml:space="preserve"> hacia el back).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Node: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nodemon</w:t>
      </w:r>
      <w:r>
        <w:t xml:space="preserve"> en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http://localhost:4000</w:t>
      </w:r>
      <w:r>
        <w:t xml:space="preserve"> (se reinicia solo al guardar cambios).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SQL:</w:t>
      </w:r>
      <w:r>
        <w:t xml:space="preserve"> archivo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backend/data/boxbox.db</w:t>
      </w:r>
      <w:r>
        <w:t xml:space="preserve"> (se crea solo con datos de ejemplo la primera vez).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Prueba de cambios: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npm test</w:t>
      </w:r>
      <w:r>
        <w:t xml:space="preserve"> + prueba manual en el navegador antes de cada commit.</w:t>
      </w:r>
    </w:p>
    <w:p>
      <w:pPr>
        <w:keepNext/>
        <w:spacing w:after="140"/>
      </w:pPr>
      <w:r>
        <w:t xml:space="preserve">Puesta en marcha:</w:t>
      </w:r>
    </w:p>
    <w:p>
      <w:pPr>
        <w:pBdr>
          <w:left w:val="single" w:color="E10600" w:sz="18" w:space="8"/>
        </w:pBdr>
        <w:shd w:fill="F1F1F4" w:color="auto" w:val="clear"/>
        <w:spacing w:before="120" w:after="0" w:line="26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npm run install:all   # instala dependencias de raíz, backend y frontend</w:t>
      </w:r>
    </w:p>
    <w:p>
      <w:pPr>
        <w:pBdr>
          <w:left w:val="single" w:color="E10600" w:sz="18" w:space="8"/>
        </w:pBdr>
        <w:shd w:fill="F1F1F4" w:color="auto" w:val="clear"/>
        <w:spacing w:before="0" w:after="0" w:line="26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npm run dev           # levanta API y front juntos</w:t>
      </w:r>
    </w:p>
    <w:p>
      <w:pPr>
        <w:pBdr>
          <w:left w:val="single" w:color="E10600" w:sz="18" w:space="8"/>
        </w:pBdr>
        <w:shd w:fill="F1F1F4" w:color="auto" w:val="clear"/>
        <w:spacing w:before="0" w:after="160" w:line="26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npm test              # corre las pruebas del back-end</w:t>
      </w:r>
    </w:p>
    <w:p>
      <w:pPr>
        <w:pStyle w:val="Heading2"/>
      </w:pPr>
      <w:r>
        <w:t xml:space="preserve">8.2 Entorno de producción</w:t>
      </w:r>
    </w:p>
    <w:p>
      <w:pPr>
        <w:keepNext/>
        <w:spacing w:after="140"/>
      </w:pPr>
      <w:r>
        <w:t xml:space="preserve">Arquitectura prevista: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 — Cliente:</w:t>
      </w:r>
      <w:r>
        <w:t xml:space="preserve"> build estático (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frontend/dist</w:t>
      </w:r>
      <w:r>
        <w:t xml:space="preserve">) publicado en Netlify / Vercel o servido por Nginx.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Node.js / Express — Servidor:</w:t>
      </w:r>
      <w:r>
        <w:t xml:space="preserve"> VPS (ej.: 1 vCPU, 1 GB RAM, Ubuntu 24.04) o servicio tipo Render/Railway, ejecutado con PM2.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— Base de datos:</w:t>
      </w:r>
      <w:r>
        <w:t xml:space="preserve"> archivo SQLite en un disco persistente del servidor (o MySQL/PostgreSQL administrado si crece).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Conexión:</w:t>
      </w:r>
      <w:r>
        <w:t xml:space="preserve"> el front llama a la API por HTTPS; Nginx actúa como proxy inverso (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/api → localhost:4000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Protección:</w:t>
      </w:r>
      <w:r>
        <w:t xml:space="preserve"> HTTPS (Let's Encrypt), firewall con solo puertos 80/443 abiertos, variables de entorno fuera del repositorio,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JWT_SECRET</w:t>
      </w:r>
      <w:r>
        <w:t xml:space="preserve"> largo y aleatorio, actualizaciones de seguridad del SO.</w:t>
      </w:r>
    </w:p>
    <w:p>
      <w:pPr>
        <w:pStyle w:val="Heading2"/>
      </w:pPr>
      <w:r>
        <w:t xml:space="preserve">8.3 Publicación del sistema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Compilar React: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npm run build</w:t>
      </w:r>
      <w:r>
        <w:t xml:space="preserve"> → genera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frontend/dist</w:t>
      </w:r>
      <w:r>
        <w:t xml:space="preserve"> minificado.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Publicar el front:</w:t>
      </w:r>
      <w:r>
        <w:t xml:space="preserve"> subir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dist/</w:t>
      </w:r>
      <w:r>
        <w:t xml:space="preserve"> al hosting estático (o copiarlo a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/var/www/boxbox</w:t>
      </w:r>
      <w:r>
        <w:t xml:space="preserve"> para Nginx).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Ejecutar Node:</w:t>
      </w:r>
      <w:r>
        <w:t xml:space="preserve"> en el servidor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git pull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npm ci --omit=dev</w:t>
      </w:r>
      <w:r>
        <w:t xml:space="preserve"> dentro de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backend/</w:t>
      </w:r>
      <w:r>
        <w:t xml:space="preserve"> y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pm2 start src/server.js --name boxbox-api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Configurar SQL:</w:t>
      </w:r>
      <w:r>
        <w:t xml:space="preserve"> definir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DB_PATH</w:t>
      </w:r>
      <w:r>
        <w:t xml:space="preserve"> en un disco persistente; el esquema se crea automáticamente al iniciar.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Variables de entorno:</w:t>
      </w:r>
      <w:r>
        <w:t xml:space="preserve"> copiar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backend/.env.example</w:t>
      </w:r>
      <w:r>
        <w:t xml:space="preserve"> a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.env</w:t>
      </w:r>
      <w:r>
        <w:t xml:space="preserve"> y completar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API_PORT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JWT_SECRET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DB_PATH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CORS_ORIGIN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Verificar: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GET /api/health</w:t>
      </w:r>
      <w:r>
        <w:t xml:space="preserve"> debe responder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{"status":"ok"}</w:t>
      </w:r>
      <w:r>
        <w:t xml:space="preserve">; probar login y una compra con tarjeta de prueba.</w:t>
      </w:r>
    </w:p>
    <w:p>
      <w:pPr>
        <w:pStyle w:val="Heading2"/>
      </w:pPr>
      <w:r>
        <w:t xml:space="preserve">8.4 Monitoreo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¿El servidor funciona? ¿La API responde? ¿La base está disponible?</w:t>
      </w:r>
      <w:r>
        <w:t xml:space="preserve"> → endpoint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/api/health</w:t>
      </w:r>
      <w:r>
        <w:t xml:space="preserve"> (consulta la base) chequeado cada 5 min con UptimeRobot.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Tiempo de las solicitudes:</w:t>
      </w:r>
      <w:r>
        <w:t xml:space="preserve"> logs de Nginx con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request_time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Memoria y CPU: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pm2 monit</w:t>
      </w:r>
      <w:r>
        <w:t xml:space="preserve"> /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pm2 status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Errores:</w:t>
      </w:r>
      <w:r>
        <w:t xml:space="preserve"> los 500 se registran en los logs de PM2 (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pm2 logs boxbox-api</w:t>
      </w:r>
      <w:r>
        <w:t xml:space="preserve">); revisión diaria.</w:t>
      </w:r>
    </w:p>
    <w:p>
      <w:pPr>
        <w:pStyle w:val="Heading2"/>
      </w:pPr>
      <w:r>
        <w:t xml:space="preserve">8.5 Mantenimiento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Corrección de errores:</w:t>
      </w:r>
      <w:r>
        <w:t xml:space="preserve"> se reporta (issue en GitHub), se crea una rama, se corrige, se agrega una prueba que reproduzca el error y se integra.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Actualización de dependencias:</w:t>
      </w:r>
      <w:r>
        <w:t xml:space="preserve"> mensual con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npm outdated</w:t>
      </w:r>
      <w:r>
        <w:t xml:space="preserve"> /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npm audit</w:t>
      </w:r>
      <w:r>
        <w:t xml:space="preserve">; se actualiza y se corren las pruebas.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Cambios en la base:</w:t>
      </w:r>
      <w:r>
        <w:t xml:space="preserve"> se modifican en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schema.sql</w:t>
      </w:r>
      <w:r>
        <w:t xml:space="preserve">, se respalda la base antes de aplicar y se documenta en el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Nuevas funciones:</w:t>
      </w:r>
      <w:r>
        <w:t xml:space="preserve"> se agregan como requisitos nuevos (Anexo A), se desarrollan en ramas y se prueban.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Respaldos:</w:t>
      </w:r>
      <w:r>
        <w:t xml:space="preserve"> diarios automáticos (ver 4.4).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Seguridad: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npm audit</w:t>
      </w:r>
      <w:r>
        <w:t xml:space="preserve">, rotación del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JWT_SECRET</w:t>
      </w:r>
      <w:r>
        <w:t xml:space="preserve"> si hay sospecha de filtración, revisión de usuarios administradores.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Prueba antes de producción:</w:t>
      </w:r>
      <w:r>
        <w:t xml:space="preserve"> todo cambio pasa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npm test</w:t>
      </w:r>
      <w:r>
        <w:t xml:space="preserve"> y una prueba manual en el entorno de desarrollo antes de publicarse.</w:t>
      </w:r>
    </w:p>
    <w:p>
      <w:pPr>
        <w:pStyle w:val="Heading1"/>
        <w:pageBreakBefore/>
      </w:pPr>
      <w:r>
        <w:t xml:space="preserve">9. Ciclo de vida del software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6096000" cy="619125"/>
            <wp:effectExtent t="0" r="0" b="0" l="0"/>
            <wp:docPr id="1" name="Ciclo de vida del software" descr="Ciclo de vida del software" title="Ciclo de vida del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i/>
          <w:iCs/>
          <w:color w:val="5A5A66"/>
          <w:sz w:val="18"/>
          <w:szCs w:val="18"/>
        </w:rPr>
        <w:t xml:space="preserve">Figura 5. Ciclo de vida del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Identificación de requisitos:</w:t>
      </w:r>
      <w:r>
        <w:t xml:space="preserve"> a partir de la consigna del trabajo práctico, el análisis de tiendas online existentes y los roles del negocio (cliente, empleado, administrador). Se redactaron como RF/RNF según ISO/IEC/IEEE 29148 (Anexo 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Diseño:</w:t>
      </w:r>
      <w:r>
        <w:t xml:space="preserve"> identidad de marca y colorimetría, mockup responsive, DER y modelo físico, definición de endpoints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Desarrollo:</w:t>
      </w:r>
      <w:r>
        <w:t xml:space="preserve"> en equipo de 2 integrantes — Maquetado + Front-End (React) y Documentación + Back-End (Node/Express/SQL) — con control de versiones en Git.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Pruebas:</w:t>
      </w:r>
      <w:r>
        <w:t xml:space="preserve"> automatizadas con Jest + Supertest (22 pruebas), manuales con Postman y en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Publicación:</w:t>
      </w:r>
      <w:r>
        <w:t xml:space="preserve"> según el procedimiento de la sección 8.3.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Mantenimiento:</w:t>
      </w:r>
      <w:r>
        <w:t xml:space="preserve"> correctivo, adaptativo (nuevas normativas) y evolutivo (nuevas funciones), según 8.5.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Futuras modificaciones:</w:t>
      </w:r>
      <w:r>
        <w:t xml:space="preserve"> cada cambio se registra como requisito nuevo, se estima, se desarrolla en una rama, se prueba y se publica; la documentación se actualiza en la misma entrega.</w:t>
      </w:r>
    </w:p>
    <w:p>
      <w:pPr>
        <w:keepNext/>
        <w:spacing w:after="140"/>
      </w:pPr>
      <w:r>
        <w:t xml:space="preserve">Etapas del proyecto escolar: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Primera etapa (02/10):</w:t>
      </w:r>
      <w:r>
        <w:t xml:space="preserve"> identidad de la empresa, colorimetría, mockup, inicio del Front-End y Back-End.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Pre-defensa:</w:t>
      </w:r>
      <w:r>
        <w:t xml:space="preserve"> login con permisos, CRUD, dashboard, encriptado de contraseñas, DER, diagrama de base de datos, requerimientos funcionales y no funcionales, pruebas de back-end.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Etapa final:</w:t>
      </w:r>
      <w:r>
        <w:t xml:space="preserve"> módulo de pago (simulación) con componente de tarjeta de crédito.</w:t>
      </w:r>
    </w:p>
    <w:p>
      <w:pPr>
        <w:pStyle w:val="Heading1"/>
        <w:pageBreakBefore/>
      </w:pPr>
      <w:r>
        <w:t xml:space="preserve">Anexo A — Requerimientos</w:t>
      </w:r>
    </w:p>
    <w:p>
      <w:pPr>
        <w:pStyle w:val="Heading2"/>
      </w:pPr>
      <w:r>
        <w:t xml:space="preserve">Requerimientos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"/>
        <w:gridCol w:w="6285"/>
        <w:gridCol w:w="942"/>
        <w:gridCol w:w="1783"/>
      </w:tblGrid>
      <w:tr>
        <w:trPr>
          <w:tblHeader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RF-01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permitir registrarse con nombre, apellido, email y contraseña.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RF-02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permitir iniciar y cerrar sesión con email y contraseña.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RF-03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restringir el acceso a cada función según el rol (admin, empleado, cliente).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RF-04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mostrar el catálogo de productos activos con precio, escudería y stock.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RF-05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permitir buscar productos por nombre/escudería y filtrar por categoría.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RF-06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permitir agregar, modificar cantidades y quitar productos del carrito.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Visitante/Cliente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RF-07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procesar el pago con tarjeta (simulado) validando número, titular, vencimiento y CVC, en 1, 3, 6 o 12 cuotas.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RF-08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registrar el pedido, su detalle y el pago, y descontar el stock al aprobarse el pago.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RF-09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impedir la compra si no hay stock suficiente.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RF-10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mostrar al cliente el historial y estado de sus pedidos.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RF-11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permitir alta, modificación, consulta y baja lógica de productos.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Admin/Empleado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RF-12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permitir el CRUD de categorías y proveedores.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Admin/Empleado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RF-13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permitir cambiar el estado de los pedidos y, al cancelarlos, reponer el stock.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Admin/Empleado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RF-14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mostrar un dashboard con ventas totales, del mes, por categoría, por día, productos más vendidos y alertas de stock bajo.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Admin/Empleado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RF-15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permitir crear usuarios, asignar roles y habilitar/deshabilitar cuentas.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62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RF-16</w:t>
            </w:r>
          </w:p>
        </w:tc>
        <w:tc>
          <w:tcPr>
            <w:tcW w:type="dxa" w:w="6285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ofrecer un botón de arrepentimiento visible.</w:t>
            </w:r>
          </w:p>
        </w:tc>
        <w:tc>
          <w:tcPr>
            <w:tcW w:type="dxa" w:w="942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178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Requerimientos no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2326"/>
        <w:gridCol w:w="6648"/>
      </w:tblGrid>
      <w:tr>
        <w:trPr>
          <w:tblHeader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 (ISO 25010)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RNF-01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Las contraseñas deben almacenarse encriptadas con bcrypt (mín. 10 rondas).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RNF-02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Las rutas protegidas deben validar un token JWT y el rol en el servidor.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RNF-03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No se debe almacenar el número completo ni el CVC de las tarjetas.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RNF-04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Las contraseñas deben tener mínimo 8 caracteres con mayúscula, minúscula y número.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RNF-05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Los errores internos no deben exponer detalles técnicos al usuario.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RNF-06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La API debe responder en menos de 500 ms en condiciones normales.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RNF-07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Usabilidad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La interfaz debe ser responsive (desde 360 px) y estar en español.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RNF-08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Usabilidad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Los errores deben informarse con mensajes claros junto al formulario.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RNF-09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Debe funcionar en Chrome, Edge, Firefox y Safari actuales.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RNF-10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Fiabilidad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Las compras deben ejecutarse en transacciones atómicas (todo o nada).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RNF-11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back-end debe contar con pruebas automatizadas (mín. 3) ejecutables con </w:t>
            </w: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npm test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RNF-12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Portabilidad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El sistema debe ejecutarse con Node.js 22+ sin instalar un servidor de base de datos.</w:t>
            </w:r>
          </w:p>
        </w:tc>
      </w:tr>
      <w:tr>
        <w:trPr>
          <w:cantSplit/>
        </w:trPr>
        <w:tc>
          <w:tcPr>
            <w:tcW w:type="dxa" w:w="664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RNF-13</w:t>
            </w:r>
          </w:p>
        </w:tc>
        <w:tc>
          <w:tcPr>
            <w:tcW w:type="dxa" w:w="2326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Legal</w:t>
            </w:r>
          </w:p>
        </w:tc>
        <w:tc>
          <w:tcPr>
            <w:tcW w:type="dxa" w:w="664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Cumplir Ley 25.326, Ley 24.240 y Res. 424/2020.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B — Identidad de la empresa y colorimetría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Nombre:</w:t>
      </w:r>
      <w:r>
        <w:t xml:space="preserve"> BOX BOX Store — por la orden por radio con la que se llama al piloto a 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Slogan:</w:t>
      </w:r>
      <w:r>
        <w:t xml:space="preserve"> “Entrá a boxes. Salí con estilo.”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Misión:</w:t>
      </w:r>
      <w:r>
        <w:t xml:space="preserve"> acercar a los fanáticos productos de calidad de sus escuderías favoritas con una compra rápida, segura y en cuotas.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Visión:</w:t>
      </w:r>
      <w:r>
        <w:t xml:space="preserve"> ser la tienda de referencia del motorsport en Latinoamérica para 2030.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Valores:</w:t>
      </w:r>
      <w:r>
        <w:t xml:space="preserve"> velocidad, pasión, precisión y confianza.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Tipografía:</w:t>
      </w:r>
      <w:r>
        <w:t xml:space="preserve"> Titillium Web (Black Italic para títulos, Regular/SemiBold para textos).</w:t>
      </w:r>
    </w:p>
    <w:p>
      <w:pPr>
        <w:keepNext w:val="false"/>
        <w:spacing w:after="140"/>
      </w:pPr>
      <w:r>
        <w:rPr>
          <w:b/>
          <w:bCs/>
        </w:rPr>
        <w:t xml:space="preserve">Paleta (regla 60-30-10)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7"/>
        <w:gridCol w:w="1070"/>
        <w:gridCol w:w="1988"/>
        <w:gridCol w:w="4133"/>
      </w:tblGrid>
      <w:tr>
        <w:trPr>
          <w:tblHeader/>
        </w:trPr>
        <w:tc>
          <w:tcPr>
            <w:tcW w:type="dxa" w:w="2447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0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198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RGB</w:t>
            </w:r>
          </w:p>
        </w:tc>
        <w:tc>
          <w:tcPr>
            <w:tcW w:type="dxa" w:w="413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1515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Negro Carbono</w:t>
            </w:r>
          </w:p>
        </w:tc>
        <w:tc>
          <w:tcPr>
            <w:tcW w:type="dxa" w:w="10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#15151E</w:t>
            </w:r>
          </w:p>
        </w:tc>
        <w:tc>
          <w:tcPr>
            <w:tcW w:type="dxa" w:w="198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21, 21, 30</w:t>
            </w:r>
          </w:p>
        </w:tc>
        <w:tc>
          <w:tcPr>
            <w:tcW w:type="dxa" w:w="413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60 % — fondos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Blanco Pista</w:t>
            </w:r>
          </w:p>
        </w:tc>
        <w:tc>
          <w:tcPr>
            <w:tcW w:type="dxa" w:w="10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#F4F4F6</w:t>
            </w:r>
          </w:p>
        </w:tc>
        <w:tc>
          <w:tcPr>
            <w:tcW w:type="dxa" w:w="198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244, 244, 246</w:t>
            </w:r>
          </w:p>
        </w:tc>
        <w:tc>
          <w:tcPr>
            <w:tcW w:type="dxa" w:w="413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30 % — textos y superficies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Rojo Largada</w:t>
            </w:r>
          </w:p>
        </w:tc>
        <w:tc>
          <w:tcPr>
            <w:tcW w:type="dxa" w:w="10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#E10600</w:t>
            </w:r>
          </w:p>
        </w:tc>
        <w:tc>
          <w:tcPr>
            <w:tcW w:type="dxa" w:w="198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225, 6, 0</w:t>
            </w:r>
          </w:p>
        </w:tc>
        <w:tc>
          <w:tcPr>
            <w:tcW w:type="dxa" w:w="413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10 % — marca y botones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Amarillo Bandera</w:t>
            </w:r>
          </w:p>
        </w:tc>
        <w:tc>
          <w:tcPr>
            <w:tcW w:type="dxa" w:w="10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#FFC300</w:t>
            </w:r>
          </w:p>
        </w:tc>
        <w:tc>
          <w:tcPr>
            <w:tcW w:type="dxa" w:w="198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255, 195, 0</w:t>
            </w:r>
          </w:p>
        </w:tc>
        <w:tc>
          <w:tcPr>
            <w:tcW w:type="dxa" w:w="413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7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Acento — alertas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Gris Asfalto</w:t>
            </w:r>
          </w:p>
        </w:tc>
        <w:tc>
          <w:tcPr>
            <w:tcW w:type="dxa" w:w="107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7"/>
                <w:szCs w:val="17"/>
                <w:rFonts w:ascii="Consolas" w:cs="Consolas" w:eastAsia="Consolas" w:hAnsi="Consolas"/>
                <w:shd w:fill="EEEEF2" w:color="auto" w:val="clear"/>
              </w:rPr>
              <w:t xml:space="preserve">#38383F</w:t>
            </w:r>
          </w:p>
        </w:tc>
        <w:tc>
          <w:tcPr>
            <w:tcW w:type="dxa" w:w="1988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56, 56, 63</w:t>
            </w:r>
          </w:p>
        </w:tc>
        <w:tc>
          <w:tcPr>
            <w:tcW w:type="dxa" w:w="4133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Soporte — bordes</w:t>
            </w:r>
          </w:p>
        </w:tc>
      </w:tr>
    </w:tbl>
    <w:p>
      <w:pPr>
        <w:spacing w:after="120"/>
      </w:pPr>
    </w:p>
    <w:p>
      <w:pPr>
        <w:keepNext/>
        <w:spacing w:after="140"/>
      </w:pPr>
      <w:r>
        <w:rPr>
          <w:b/>
          <w:bCs/>
        </w:rPr>
        <w:t xml:space="preserve">Hoja de colorimetría (círculo cromático RYB):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Primarios: rojo, amarillo, azul.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Secundarios: rojo + amarillo = naranja · amarillo + azul = verde · azul + rojo = violeta.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Terciarios: amarillo-naranja, rojo-naranja, rojo-violeta, azul-violeta, azul-verde, amarillo-verde.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Análogos (vecinos en el círculo): rojo-violeta, rojo, rojo-naranja.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Monocromático (Rojo Largada):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#4D0200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#8F0400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#E10600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#FF5C55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EEF2" w:color="auto" w:val="clear"/>
        </w:rPr>
        <w:t xml:space="preserve">#FFC2BF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Complementarios: rojo ↔ verde.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Cálidos: rojo, naranja, amarillo. Fríos: azul, verde, violeta.</w:t>
      </w:r>
    </w:p>
    <w:p>
      <w:pPr>
        <w:keepNext w:val="false"/>
        <w:spacing w:after="140"/>
      </w:pPr>
      <w:r>
        <w:t xml:space="preserve">La versión visual completa (logo, paleta, círculo cromático y mockups) está en la página </w:t>
      </w:r>
      <w:r>
        <w:rPr>
          <w:b/>
          <w:bCs/>
        </w:rPr>
        <w:t xml:space="preserve">/marca</w:t>
      </w:r>
      <w:r>
        <w:t xml:space="preserve"> del sitio.</w:t>
      </w:r>
    </w:p>
    <w:sectPr>
      <w:headerReference w:type="default" r:id="rId16"/>
      <w:footerReference w:type="default" r:id="rId17"/>
      <w:pgSz w:w="11906" w:h="16838" w:orient="portrait"/>
      <w:pgMar w:top="1134" w:right="1134" w:bottom="1134" w:left="1134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6"/>
        <w:sz w:val="16"/>
        <w:szCs w:val="16"/>
      </w:rPr>
      <w:t xml:space="preserve">Página </w:t>
    </w:r>
    <w:r>
      <w:rPr>
        <w:color w:val="5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66"/>
        <w:sz w:val="16"/>
        <w:szCs w:val="16"/>
      </w:rPr>
      <w:t xml:space="preserve"> de </w:t>
    </w:r>
    <w:r>
      <w:rPr>
        <w:color w:val="5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6"/>
        <w:sz w:val="16"/>
        <w:szCs w:val="16"/>
      </w:rPr>
      <w:t xml:space="preserve">Página </w:t>
    </w:r>
    <w:r>
      <w:rPr>
        <w:color w:val="5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66"/>
        <w:sz w:val="16"/>
        <w:szCs w:val="16"/>
      </w:rPr>
      <w:t xml:space="preserve"> de </w:t>
    </w:r>
    <w:r>
      <w:rPr>
        <w:color w:val="5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6"/>
        <w:sz w:val="16"/>
        <w:szCs w:val="16"/>
      </w:rPr>
      <w:t xml:space="preserve">Página </w:t>
    </w:r>
    <w:r>
      <w:rPr>
        <w:color w:val="5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66"/>
        <w:sz w:val="16"/>
        <w:szCs w:val="16"/>
      </w:rPr>
      <w:t xml:space="preserve"> de </w:t>
    </w:r>
    <w:r>
      <w:rPr>
        <w:color w:val="5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6"/>
        <w:sz w:val="16"/>
        <w:szCs w:val="16"/>
      </w:rPr>
      <w:t xml:space="preserve">Página </w:t>
    </w:r>
    <w:r>
      <w:rPr>
        <w:color w:val="5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66"/>
        <w:sz w:val="16"/>
        <w:szCs w:val="16"/>
      </w:rPr>
      <w:t xml:space="preserve"> de </w:t>
    </w:r>
    <w:r>
      <w:rPr>
        <w:color w:val="5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6"/>
        <w:sz w:val="16"/>
        <w:szCs w:val="16"/>
      </w:rPr>
      <w:t xml:space="preserve">Página </w:t>
    </w:r>
    <w:r>
      <w:rPr>
        <w:color w:val="5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66"/>
        <w:sz w:val="16"/>
        <w:szCs w:val="16"/>
      </w:rPr>
      <w:t xml:space="preserve"> de </w:t>
    </w:r>
    <w:r>
      <w:rPr>
        <w:color w:val="5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8" w:sz="4" w:space="4"/>
      </w:pBdr>
      <w:jc w:val="right"/>
    </w:pPr>
    <w:r>
      <w:rPr>
        <w:color w:val="5A5A66"/>
        <w:sz w:val="16"/>
        <w:szCs w:val="16"/>
      </w:rPr>
      <w:t xml:space="preserve">BOX BOX Store · Documentación del sistema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8" w:sz="4" w:space="4"/>
      </w:pBdr>
      <w:jc w:val="right"/>
    </w:pPr>
    <w:r>
      <w:rPr>
        <w:color w:val="5A5A66"/>
        <w:sz w:val="16"/>
        <w:szCs w:val="16"/>
      </w:rPr>
      <w:t xml:space="preserve">BOX BOX Store · Documentación del sistema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8" w:sz="4" w:space="4"/>
      </w:pBdr>
      <w:jc w:val="right"/>
    </w:pPr>
    <w:r>
      <w:rPr>
        <w:color w:val="5A5A66"/>
        <w:sz w:val="16"/>
        <w:szCs w:val="16"/>
      </w:rPr>
      <w:t xml:space="preserve">BOX BOX Store · Documentación del sistema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8" w:sz="4" w:space="4"/>
      </w:pBdr>
      <w:jc w:val="right"/>
    </w:pPr>
    <w:r>
      <w:rPr>
        <w:color w:val="5A5A66"/>
        <w:sz w:val="16"/>
        <w:szCs w:val="16"/>
      </w:rPr>
      <w:t xml:space="preserve">BOX BOX Store · Documentación del sistema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8" w:sz="4" w:space="4"/>
      </w:pBdr>
      <w:jc w:val="right"/>
    </w:pPr>
    <w:r>
      <w:rPr>
        <w:color w:val="5A5A66"/>
        <w:sz w:val="16"/>
        <w:szCs w:val="16"/>
      </w:rPr>
      <w:t xml:space="preserve">BOX BOX Store · Documentación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E10600"/>
      </w:rPr>
    </w:lvl>
    <w:lvl w:ilvl="1" w15:tentative="1">
      <w:start w:val="1"/>
      <w:numFmt w:val="bullet"/>
      <w:lvlText w:val="–"/>
      <w:lvlJc w:val="left"/>
      <w:pPr>
        <w:ind w:left="1440" w:hanging="360"/>
      </w:pPr>
      <w:rPr>
        <w:color w:val="E10600"/>
      </w:rPr>
    </w:lvl>
    <w:lvl w:ilvl="2" w15:tentative="1">
      <w:start w:val="1"/>
      <w:numFmt w:val="bullet"/>
      <w:lvlText w:val="·"/>
      <w:lvlJc w:val="left"/>
      <w:pPr>
        <w:ind w:left="2160" w:hanging="360"/>
      </w:pPr>
      <w:rPr>
        <w:color w:val="E106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2228"/>
        <w:sz w:val="21"/>
        <w:szCs w:val="21"/>
        <w:rFonts w:ascii="Calibri" w:cs="Calibri" w:eastAsia="Calibri" w:hAnsi="Calibri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10600" w:sz="18" w:space="4"/>
      </w:pBdr>
      <w:spacing w:before="240" w:after="200"/>
      <w:outlineLvl w:val="0"/>
    </w:pPr>
    <w:rPr>
      <w:b/>
      <w:bCs/>
      <w:color w:val="15151E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bCs/>
      <w:color w:val="E10600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bCs/>
      <w:color w:val="15151E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image" Target="media/107d5aecc22c35c6fa55946a125fd75e7d4d2402.png"/><Relationship Id="rId19" Type="http://schemas.openxmlformats.org/officeDocument/2006/relationships/image" Target="media/455664b8f00decd8e9e37c34cd7e1c32288bbdea.png"/><Relationship Id="rId20" Type="http://schemas.openxmlformats.org/officeDocument/2006/relationships/image" Target="media/edcafba6e48b10e926412395399ec202533efbda.png"/><Relationship Id="rId21" Type="http://schemas.openxmlformats.org/officeDocument/2006/relationships/image" Target="media/ac0cd30dd15b5578fdbb8c68bbad4eb6ba9f7be3.png"/><Relationship Id="rId22" Type="http://schemas.openxmlformats.org/officeDocument/2006/relationships/image" Target="media/aa985f8fdf2cd54f5146bd2dee4b1b48d85c3488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integral del sistema e-commerce — BOX BOX Store</dc:title>
  <dc:creator>BOX BOX Store</dc:creator>
  <cp:lastModifiedBy>Un-named</cp:lastModifiedBy>
  <cp:revision>1</cp:revision>
  <dcterms:created xsi:type="dcterms:W3CDTF">2026-10-23T21:51:12.463Z</dcterms:created>
  <dcterms:modified xsi:type="dcterms:W3CDTF">2026-10-23T21:51:12.465Z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