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9CF3" w14:textId="121009BD" w:rsidR="00B14C3A" w:rsidRDefault="00B14C3A" w:rsidP="00B14C3A">
      <w:pPr>
        <w:pStyle w:val="Heading1"/>
      </w:pPr>
      <w:r>
        <w:t>Section 1</w:t>
      </w:r>
    </w:p>
    <w:p w14:paraId="3061B0F3" w14:textId="182AE547" w:rsidR="00B14C3A" w:rsidRDefault="00B14C3A">
      <w:r>
        <w:rPr>
          <w:noProof/>
        </w:rPr>
        <w:drawing>
          <wp:inline distT="0" distB="0" distL="0" distR="0" wp14:anchorId="777E32B3" wp14:editId="0A475902">
            <wp:extent cx="59340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2ED8" w14:textId="6C2CDF14" w:rsidR="00B14C3A" w:rsidRDefault="00B14C3A">
      <w:r>
        <w:t>S1.1 -  Chef Logo</w:t>
      </w:r>
    </w:p>
    <w:p w14:paraId="0DD8F656" w14:textId="1076E6BF" w:rsidR="00B14C3A" w:rsidRDefault="00B14C3A">
      <w:r>
        <w:rPr>
          <w:noProof/>
        </w:rPr>
        <w:drawing>
          <wp:inline distT="0" distB="0" distL="0" distR="0" wp14:anchorId="49106135" wp14:editId="02D1255B">
            <wp:extent cx="26384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F731" w14:textId="64A6DF00" w:rsidR="00B14C3A" w:rsidRDefault="00B14C3A">
      <w:r>
        <w:t>S1.2 – Main Headline</w:t>
      </w:r>
      <w:r>
        <w:br/>
        <w:t>Want to experience firsthand how DevOps works using Chef Automate?</w:t>
      </w:r>
    </w:p>
    <w:p w14:paraId="7653609F" w14:textId="68E6D0EC" w:rsidR="00B14C3A" w:rsidRDefault="00B14C3A">
      <w:r>
        <w:t>S1.3 – Sub Headline</w:t>
      </w:r>
      <w:r>
        <w:br/>
      </w:r>
      <w:r w:rsidRPr="00B14C3A">
        <w:t>Explore hands-on, guided scenarios in a live sandbox on Microsoft Azure today! Free. No set up or credit card required.</w:t>
      </w:r>
    </w:p>
    <w:p w14:paraId="32EC34AC" w14:textId="6FE1A208" w:rsidR="00B14C3A" w:rsidRDefault="00B14C3A">
      <w:r>
        <w:t>S1.4 – CTA Button</w:t>
      </w:r>
      <w:r>
        <w:br/>
        <w:t>Launch Test Drive</w:t>
      </w:r>
    </w:p>
    <w:p w14:paraId="1831BE10" w14:textId="2ECF64A3" w:rsidR="006679AE" w:rsidRPr="000A5BAD" w:rsidRDefault="006679AE">
      <w:pPr>
        <w:rPr>
          <w:color w:val="FF0000"/>
        </w:rPr>
      </w:pPr>
      <w:r w:rsidRPr="000A5BAD">
        <w:rPr>
          <w:color w:val="FF0000"/>
        </w:rPr>
        <w:t>S1.5 – Hero Image or Video</w:t>
      </w:r>
      <w:bookmarkStart w:id="0" w:name="_GoBack"/>
      <w:bookmarkEnd w:id="0"/>
    </w:p>
    <w:p w14:paraId="34292E98" w14:textId="3CFE96F8" w:rsidR="008C3107" w:rsidRDefault="004D05A8">
      <w:r>
        <w:rPr>
          <w:noProof/>
        </w:rPr>
        <w:drawing>
          <wp:inline distT="0" distB="0" distL="0" distR="0" wp14:anchorId="4D546BEA" wp14:editId="1F2B7C49">
            <wp:extent cx="3600450" cy="2135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90" cy="213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731A" w14:textId="77777777" w:rsidR="008C3107" w:rsidRDefault="008C3107"/>
    <w:p w14:paraId="76182AB2" w14:textId="0ADA4A2B" w:rsidR="00B14C3A" w:rsidRDefault="00B14C3A" w:rsidP="00B14C3A">
      <w:pPr>
        <w:pStyle w:val="Heading1"/>
      </w:pPr>
      <w:r>
        <w:lastRenderedPageBreak/>
        <w:t>Section 2</w:t>
      </w:r>
    </w:p>
    <w:p w14:paraId="1AC20B3F" w14:textId="161DFCF4" w:rsidR="00B14C3A" w:rsidRDefault="00F024C1">
      <w:r>
        <w:rPr>
          <w:noProof/>
        </w:rPr>
        <w:drawing>
          <wp:inline distT="0" distB="0" distL="0" distR="0" wp14:anchorId="177DE76C" wp14:editId="5423D859">
            <wp:extent cx="59340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8143" w14:textId="03388FE3" w:rsidR="00B14C3A" w:rsidRDefault="00B14C3A">
      <w:r>
        <w:t>S2.1 – Main Headline</w:t>
      </w:r>
      <w:r>
        <w:br/>
      </w:r>
      <w:r w:rsidRPr="00B14C3A">
        <w:t>Effortless infrastructure. Automatically.</w:t>
      </w:r>
    </w:p>
    <w:p w14:paraId="3B543CE4" w14:textId="4F97D4A3" w:rsidR="00B14C3A" w:rsidRDefault="00B14C3A" w:rsidP="00B14C3A">
      <w:pPr>
        <w:rPr>
          <w:shd w:val="clear" w:color="auto" w:fill="FFFFFF"/>
        </w:rPr>
      </w:pPr>
      <w:r>
        <w:t>S2.2 – Sub Headline</w:t>
      </w:r>
      <w:r>
        <w:br/>
      </w:r>
      <w:r w:rsidRPr="00FF7D76">
        <w:t xml:space="preserve">With Automate, and its integrations with Chef’s open source engines </w:t>
      </w:r>
      <w:proofErr w:type="spellStart"/>
      <w:r w:rsidRPr="00FF7D76">
        <w:t>InSpec</w:t>
      </w:r>
      <w:proofErr w:type="spellEnd"/>
      <w:r w:rsidRPr="00FF7D76">
        <w:t>, Chef, and Habitat, you have the tools to detect, correct, and automate your way to delivering software at the speed of business.</w:t>
      </w:r>
      <w:r w:rsidR="00FF7D76" w:rsidRPr="00FF7D76">
        <w:t xml:space="preserve"> </w:t>
      </w:r>
      <w:r w:rsidRPr="00A02C0E">
        <w:rPr>
          <w:i/>
          <w:shd w:val="clear" w:color="auto" w:fill="FFFFFF"/>
        </w:rPr>
        <w:t>Don’t just take our word for it, though — download a trial license today and find out how Automate can help your organization deploy changes with unparalleled speed and efficiency, while ensuring updates are validated and safe.</w:t>
      </w:r>
      <w:r w:rsidRPr="00F024C1">
        <w:rPr>
          <w:i/>
          <w:shd w:val="clear" w:color="auto" w:fill="FFFFFF"/>
        </w:rPr>
        <w:t xml:space="preserve"> </w:t>
      </w:r>
      <w:r w:rsidR="00F024C1" w:rsidRPr="00F024C1">
        <w:rPr>
          <w:i/>
          <w:shd w:val="clear" w:color="auto" w:fill="FFFFFF"/>
        </w:rPr>
        <w:t>–</w:t>
      </w:r>
      <w:r w:rsidRPr="00F024C1">
        <w:rPr>
          <w:i/>
          <w:shd w:val="clear" w:color="auto" w:fill="FFFFFF"/>
        </w:rPr>
        <w:t xml:space="preserve"> </w:t>
      </w:r>
      <w:r w:rsidR="00C42FF2" w:rsidRPr="00C42FF2">
        <w:rPr>
          <w:b/>
          <w:shd w:val="clear" w:color="auto" w:fill="FFFFFF"/>
        </w:rPr>
        <w:t>Note:</w:t>
      </w:r>
      <w:r w:rsidR="00C42FF2">
        <w:rPr>
          <w:i/>
          <w:shd w:val="clear" w:color="auto" w:fill="FFFFFF"/>
        </w:rPr>
        <w:t xml:space="preserve"> </w:t>
      </w:r>
      <w:r w:rsidR="00F024C1" w:rsidRPr="00F024C1">
        <w:rPr>
          <w:shd w:val="clear" w:color="auto" w:fill="FFFFFF"/>
        </w:rPr>
        <w:t>We’re not including the CTA again here so th</w:t>
      </w:r>
      <w:r w:rsidR="00F72BD8">
        <w:rPr>
          <w:shd w:val="clear" w:color="auto" w:fill="FFFFFF"/>
        </w:rPr>
        <w:t>e italicized</w:t>
      </w:r>
      <w:r w:rsidR="00F024C1" w:rsidRPr="00F024C1">
        <w:rPr>
          <w:shd w:val="clear" w:color="auto" w:fill="FFFFFF"/>
        </w:rPr>
        <w:t xml:space="preserve"> section is not as relevant</w:t>
      </w:r>
      <w:r w:rsidR="00F72BD8">
        <w:rPr>
          <w:shd w:val="clear" w:color="auto" w:fill="FFFFFF"/>
        </w:rPr>
        <w:t>.</w:t>
      </w:r>
    </w:p>
    <w:p w14:paraId="54B136E7" w14:textId="58379DD9" w:rsidR="00F024C1" w:rsidRPr="00DE4F2F" w:rsidRDefault="00F024C1" w:rsidP="00B14C3A">
      <w:pPr>
        <w:rPr>
          <w:color w:val="FF0000"/>
          <w:shd w:val="clear" w:color="auto" w:fill="FFFFFF"/>
        </w:rPr>
      </w:pPr>
      <w:r>
        <w:rPr>
          <w:shd w:val="clear" w:color="auto" w:fill="FFFFFF"/>
        </w:rPr>
        <w:t>S2.3 – Header Logo</w:t>
      </w:r>
    </w:p>
    <w:p w14:paraId="535B09C4" w14:textId="3FB82950" w:rsidR="00DE4F2F" w:rsidRDefault="00DE4F2F" w:rsidP="00B14C3A">
      <w:pPr>
        <w:rPr>
          <w:shd w:val="clear" w:color="auto" w:fill="FFFFFF"/>
        </w:rPr>
      </w:pPr>
      <w:r w:rsidRPr="00DE4F2F">
        <w:rPr>
          <w:noProof/>
          <w:shd w:val="clear" w:color="auto" w:fill="FFFFFF"/>
        </w:rPr>
        <w:drawing>
          <wp:inline distT="0" distB="0" distL="0" distR="0" wp14:anchorId="1715AC52" wp14:editId="3580797E">
            <wp:extent cx="3200400" cy="266700"/>
            <wp:effectExtent l="0" t="0" r="0" b="0"/>
            <wp:docPr id="7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F805CA90-7150-A346-B2C0-7F3C6B65D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2">
                      <a:extLst>
                        <a:ext uri="{FF2B5EF4-FFF2-40B4-BE49-F238E27FC236}">
                          <a16:creationId xmlns:a16="http://schemas.microsoft.com/office/drawing/2014/main" id="{F805CA90-7150-A346-B2C0-7F3C6B65D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74A" w14:textId="68660212" w:rsidR="00F024C1" w:rsidRDefault="00F024C1" w:rsidP="00B14C3A">
      <w:r>
        <w:t>S2.4 – Icon 1</w:t>
      </w:r>
      <w:r>
        <w:br/>
      </w:r>
      <w:r>
        <w:rPr>
          <w:noProof/>
        </w:rPr>
        <w:drawing>
          <wp:inline distT="0" distB="0" distL="0" distR="0" wp14:anchorId="1FCA05D0" wp14:editId="073E3E4E">
            <wp:extent cx="219075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FB48" w14:textId="623A299C" w:rsidR="00F024C1" w:rsidRDefault="00F024C1" w:rsidP="00F024C1">
      <w:r>
        <w:t>S2.5 – Caption 1</w:t>
      </w:r>
      <w:r w:rsidR="006679AE">
        <w:br/>
        <w:t>Infrastructure Automation</w:t>
      </w:r>
    </w:p>
    <w:p w14:paraId="5A22E042" w14:textId="2AD2E528" w:rsidR="00F024C1" w:rsidRDefault="00F024C1" w:rsidP="00F024C1">
      <w:r>
        <w:t>S2.6 – Icon 2</w:t>
      </w:r>
    </w:p>
    <w:p w14:paraId="68623E04" w14:textId="77777777" w:rsidR="006679AE" w:rsidRDefault="006679AE" w:rsidP="00F024C1">
      <w:r>
        <w:rPr>
          <w:noProof/>
        </w:rPr>
        <w:drawing>
          <wp:inline distT="0" distB="0" distL="0" distR="0" wp14:anchorId="1950B478" wp14:editId="58115A9B">
            <wp:extent cx="2247900" cy="484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18" cy="4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F9AF" w14:textId="7F8FA050" w:rsidR="006679AE" w:rsidRDefault="00F024C1" w:rsidP="00F024C1">
      <w:r>
        <w:t>S2.7 – Caption 2</w:t>
      </w:r>
      <w:r w:rsidR="006679AE">
        <w:br/>
        <w:t>Application Automation</w:t>
      </w:r>
    </w:p>
    <w:p w14:paraId="1EC5F840" w14:textId="23373806" w:rsidR="00F024C1" w:rsidRDefault="00F024C1" w:rsidP="00F024C1">
      <w:r>
        <w:t>S2.8 – Icon 3</w:t>
      </w:r>
    </w:p>
    <w:p w14:paraId="32AF81F6" w14:textId="77777777" w:rsidR="006679AE" w:rsidRDefault="006679AE" w:rsidP="00F024C1">
      <w:r>
        <w:rPr>
          <w:noProof/>
        </w:rPr>
        <w:drawing>
          <wp:inline distT="0" distB="0" distL="0" distR="0" wp14:anchorId="7B70FD27" wp14:editId="38886227">
            <wp:extent cx="2247900" cy="55163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35" cy="5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FA8A" w14:textId="6A983428" w:rsidR="00B14C3A" w:rsidRDefault="00F024C1">
      <w:r>
        <w:lastRenderedPageBreak/>
        <w:t>S2.9 – Caption 3</w:t>
      </w:r>
      <w:r w:rsidR="006679AE">
        <w:br/>
        <w:t>Compliance Automation</w:t>
      </w:r>
    </w:p>
    <w:p w14:paraId="6C15C1D6" w14:textId="565EDF03" w:rsidR="006679AE" w:rsidRDefault="006679AE" w:rsidP="006679AE">
      <w:pPr>
        <w:pStyle w:val="Heading1"/>
      </w:pPr>
      <w:r>
        <w:t>Section 3</w:t>
      </w:r>
    </w:p>
    <w:p w14:paraId="27F0E6A8" w14:textId="7FD8327E" w:rsidR="006679AE" w:rsidRDefault="00B14C3A">
      <w:r>
        <w:rPr>
          <w:noProof/>
        </w:rPr>
        <w:drawing>
          <wp:inline distT="0" distB="0" distL="0" distR="0" wp14:anchorId="747A1509" wp14:editId="6CEA8FF7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CAB6" w14:textId="699790F5" w:rsidR="006679AE" w:rsidRDefault="006679AE">
      <w:r>
        <w:t>S3.1 – Main Headline</w:t>
      </w:r>
      <w:r>
        <w:br/>
      </w:r>
      <w:r w:rsidRPr="006679AE">
        <w:t>A single source of truth for all your environments</w:t>
      </w:r>
    </w:p>
    <w:p w14:paraId="66332B01" w14:textId="056CC6B9" w:rsidR="006679AE" w:rsidRDefault="006679AE" w:rsidP="006679AE">
      <w:r>
        <w:t>S3.2 – Info 1</w:t>
      </w:r>
      <w:r>
        <w:br/>
        <w:t>Real-Time Data Across your Estate</w:t>
      </w:r>
      <w:r>
        <w:br/>
        <w:t>Chef Automate provides filterable dashboards collecting configuration and compliance details for every datacenter, cloud provider, and environment you manage in aggregated dashboards.</w:t>
      </w:r>
    </w:p>
    <w:p w14:paraId="5405BF92" w14:textId="69D0F030" w:rsidR="006679AE" w:rsidRDefault="006679AE" w:rsidP="006679AE">
      <w:r>
        <w:t>S3.3 – Info 2</w:t>
      </w:r>
      <w:r>
        <w:br/>
        <w:t>Collaborate Effortlessly Between Teams</w:t>
      </w:r>
      <w:r>
        <w:br/>
        <w:t>Your organization’s development, operations, security, and compliance teams are all responsible for ensuring you deliver software safely and efficiently, and with Chef Automate all stakeholders can share a consistent view of how your environments are built and validated.</w:t>
      </w:r>
    </w:p>
    <w:p w14:paraId="3C16A5BC" w14:textId="77777777" w:rsidR="006679AE" w:rsidRDefault="006679AE" w:rsidP="006679AE">
      <w:r>
        <w:t>S3.4 – Info 3</w:t>
      </w:r>
      <w:r>
        <w:br/>
        <w:t>Powerful Auditing Capabilities</w:t>
      </w:r>
    </w:p>
    <w:p w14:paraId="7B9327B1" w14:textId="4BE0FF61" w:rsidR="006679AE" w:rsidRDefault="006679AE" w:rsidP="006679AE">
      <w:r>
        <w:t>Chef Automate lets you create agentless compliance scans directly in the Web UI. Scan traditional servers, VMs, cloud instances, and SaaS solutions all in one place</w:t>
      </w:r>
    </w:p>
    <w:p w14:paraId="5766A178" w14:textId="223A639F" w:rsidR="006679AE" w:rsidRDefault="006679AE" w:rsidP="006679AE">
      <w:r>
        <w:t>S3.5 – Info 4</w:t>
      </w:r>
      <w:r>
        <w:br/>
        <w:t>Intelligent Access Controls</w:t>
      </w:r>
      <w:r>
        <w:br/>
        <w:t>Chef Automate integrates with LDAP and SAML based authentication so you can ensure the right teams have the right access using your existing access control solutions.</w:t>
      </w:r>
    </w:p>
    <w:p w14:paraId="174D4F4A" w14:textId="3D5EE44C" w:rsidR="006679AE" w:rsidRDefault="006679AE" w:rsidP="006679AE">
      <w:r>
        <w:t>S3.6 – Info 5</w:t>
      </w:r>
      <w:r>
        <w:br/>
        <w:t>Built-In Compliance Assets</w:t>
      </w:r>
      <w:r>
        <w:br/>
        <w:t xml:space="preserve">The Chef Automate asset store comes with a library of </w:t>
      </w:r>
      <w:proofErr w:type="spellStart"/>
      <w:r>
        <w:t>precreated</w:t>
      </w:r>
      <w:proofErr w:type="spellEnd"/>
      <w:r>
        <w:t xml:space="preserve"> </w:t>
      </w:r>
      <w:proofErr w:type="spellStart"/>
      <w:r>
        <w:t>InSpec</w:t>
      </w:r>
      <w:proofErr w:type="spellEnd"/>
      <w:r>
        <w:t xml:space="preserve"> profiles for validating software patches, system security, and evaluation against industry-standard frameworks like the CIS Benchmarks and DISA STIGs.</w:t>
      </w:r>
    </w:p>
    <w:p w14:paraId="6CC19ADC" w14:textId="54941E0B" w:rsidR="006679AE" w:rsidRDefault="006679AE">
      <w:r>
        <w:lastRenderedPageBreak/>
        <w:t>S3.7 – Info 6</w:t>
      </w:r>
      <w:r>
        <w:br/>
        <w:t>Actionable Insights at Any Scale</w:t>
      </w:r>
      <w:r>
        <w:br/>
        <w:t>The release of Chef Automate 2.0 brings with it a modernized architecture for the Automate Server, providing the most responsive, intuitive Automate experience yet!</w:t>
      </w:r>
    </w:p>
    <w:p w14:paraId="0257ACB2" w14:textId="59E58109" w:rsidR="006679AE" w:rsidRDefault="00C42FF2" w:rsidP="00C42FF2">
      <w:pPr>
        <w:pStyle w:val="Heading1"/>
      </w:pPr>
      <w:r>
        <w:t>Section 4</w:t>
      </w:r>
    </w:p>
    <w:p w14:paraId="420D3431" w14:textId="4E0142C2" w:rsidR="00C42FF2" w:rsidRPr="002C3177" w:rsidRDefault="00B14C3A">
      <w:pPr>
        <w:rPr>
          <w:color w:val="FF0000"/>
        </w:rPr>
      </w:pPr>
      <w:r>
        <w:rPr>
          <w:noProof/>
        </w:rPr>
        <w:drawing>
          <wp:inline distT="0" distB="0" distL="0" distR="0" wp14:anchorId="76F4C80E" wp14:editId="27ABB3A7">
            <wp:extent cx="59340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FF2" w:rsidRPr="00DA582C">
        <w:br/>
      </w:r>
      <w:r w:rsidR="00C42FF2">
        <w:br/>
      </w:r>
      <w:r w:rsidR="00C42FF2" w:rsidRPr="002C3177">
        <w:rPr>
          <w:color w:val="FF0000"/>
        </w:rPr>
        <w:t>S4.1 – Main Headline</w:t>
      </w:r>
      <w:r w:rsidR="00C42FF2" w:rsidRPr="002C3177">
        <w:rPr>
          <w:color w:val="FF0000"/>
        </w:rPr>
        <w:br/>
      </w:r>
      <w:r w:rsidR="008D018E" w:rsidRPr="002C3177">
        <w:rPr>
          <w:color w:val="FF0000"/>
        </w:rPr>
        <w:t>Build your skills</w:t>
      </w:r>
    </w:p>
    <w:p w14:paraId="0F3C7003" w14:textId="6BA4E930" w:rsidR="00C42FF2" w:rsidRPr="002C3177" w:rsidRDefault="00C42FF2">
      <w:pPr>
        <w:rPr>
          <w:color w:val="FF0000"/>
        </w:rPr>
      </w:pPr>
      <w:r w:rsidRPr="002C3177">
        <w:rPr>
          <w:color w:val="FF0000"/>
        </w:rPr>
        <w:t>S4.2 – Sub Headline</w:t>
      </w:r>
      <w:r w:rsidRPr="002C3177">
        <w:rPr>
          <w:color w:val="FF0000"/>
        </w:rPr>
        <w:br/>
      </w:r>
      <w:r w:rsidR="006C4638" w:rsidRPr="002C3177">
        <w:rPr>
          <w:color w:val="FF0000"/>
        </w:rPr>
        <w:t>Take the Azure and Chef Automate Track on Learn Chef Rally in our self-paced learning center! Dive into small bite modules or multi-course tracks.</w:t>
      </w:r>
    </w:p>
    <w:p w14:paraId="48225343" w14:textId="690777A0" w:rsidR="00C42FF2" w:rsidRDefault="00C42FF2">
      <w:r>
        <w:t>S4.3 – External Button (To Learn Chef on Microsoft Azure)</w:t>
      </w:r>
      <w:r>
        <w:br/>
      </w:r>
      <w:r w:rsidR="006C4638">
        <w:t>START LEARNING</w:t>
      </w:r>
    </w:p>
    <w:p w14:paraId="56FEF7B5" w14:textId="00B43C31" w:rsidR="00C42FF2" w:rsidRPr="00DA582C" w:rsidRDefault="00C42FF2">
      <w:pPr>
        <w:rPr>
          <w:color w:val="FF0000"/>
        </w:rPr>
      </w:pPr>
      <w:r>
        <w:t>S4.4 – Image Background</w:t>
      </w:r>
    </w:p>
    <w:p w14:paraId="3DFB7C6E" w14:textId="6EA32F5C" w:rsidR="00C42FF2" w:rsidRDefault="00000CD0" w:rsidP="00000CD0">
      <w:pPr>
        <w:pStyle w:val="Heading1"/>
      </w:pPr>
      <w:r>
        <w:t>Section 5</w:t>
      </w:r>
    </w:p>
    <w:p w14:paraId="1CC40CF4" w14:textId="055CD583" w:rsidR="008D19D1" w:rsidRDefault="00B14C3A">
      <w:r>
        <w:rPr>
          <w:noProof/>
        </w:rPr>
        <w:drawing>
          <wp:inline distT="0" distB="0" distL="0" distR="0" wp14:anchorId="345522D2" wp14:editId="0AA87697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415" w14:textId="25A8E2FB" w:rsidR="00000CD0" w:rsidRDefault="00000CD0">
      <w:r>
        <w:t>S5.1 – Closing Remark</w:t>
      </w:r>
    </w:p>
    <w:p w14:paraId="547D93D8" w14:textId="77777777" w:rsidR="00DA582C" w:rsidRPr="002C3177" w:rsidRDefault="00DA582C" w:rsidP="00DA5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77">
        <w:rPr>
          <w:rFonts w:ascii="Proxima Nova" w:eastAsia="Times New Roman" w:hAnsi="Proxima Nova" w:cs="Times New Roman"/>
          <w:sz w:val="20"/>
          <w:szCs w:val="20"/>
        </w:rPr>
        <w:t xml:space="preserve">With Chef Automate on Azure, you can enable continuous </w:t>
      </w:r>
      <w:r w:rsidRPr="002C3177">
        <w:rPr>
          <w:rFonts w:ascii="Proxima Nova" w:eastAsia="Times New Roman" w:hAnsi="Proxima Nova" w:cs="Times New Roman"/>
          <w:bCs/>
          <w:sz w:val="20"/>
          <w:szCs w:val="20"/>
        </w:rPr>
        <w:t xml:space="preserve">and </w:t>
      </w:r>
      <w:r w:rsidRPr="002C3177">
        <w:rPr>
          <w:rFonts w:ascii="Proxima Nova" w:eastAsia="Times New Roman" w:hAnsi="Proxima Nova" w:cs="Times New Roman"/>
          <w:sz w:val="20"/>
          <w:szCs w:val="20"/>
        </w:rPr>
        <w:t xml:space="preserve">compliance automation across your </w:t>
      </w:r>
      <w:proofErr w:type="gramStart"/>
      <w:r w:rsidRPr="002C3177">
        <w:rPr>
          <w:rFonts w:ascii="Proxima Nova" w:eastAsia="Times New Roman" w:hAnsi="Proxima Nova" w:cs="Times New Roman"/>
          <w:sz w:val="20"/>
          <w:szCs w:val="20"/>
        </w:rPr>
        <w:t>all of</w:t>
      </w:r>
      <w:proofErr w:type="gramEnd"/>
      <w:r w:rsidRPr="002C3177">
        <w:rPr>
          <w:rFonts w:ascii="Proxima Nova" w:eastAsia="Times New Roman" w:hAnsi="Proxima Nova" w:cs="Times New Roman"/>
          <w:sz w:val="20"/>
          <w:szCs w:val="20"/>
        </w:rPr>
        <w:t xml:space="preserve"> your infrastructure and application environments. Give </w:t>
      </w:r>
      <w:hyperlink r:id="rId19" w:history="1">
        <w:r w:rsidRPr="002C3177">
          <w:rPr>
            <w:rFonts w:ascii="Proxima Nova" w:eastAsia="Times New Roman" w:hAnsi="Proxima Nova" w:cs="Times New Roman"/>
            <w:sz w:val="20"/>
            <w:szCs w:val="20"/>
            <w:u w:val="single"/>
          </w:rPr>
          <w:t>Chef Automate</w:t>
        </w:r>
      </w:hyperlink>
      <w:r w:rsidRPr="002C3177">
        <w:rPr>
          <w:rFonts w:ascii="Proxima Nova" w:eastAsia="Times New Roman" w:hAnsi="Proxima Nova" w:cs="Times New Roman"/>
          <w:sz w:val="20"/>
          <w:szCs w:val="20"/>
        </w:rPr>
        <w:t xml:space="preserve"> on Azure a test drive today by clicking below! </w:t>
      </w:r>
    </w:p>
    <w:p w14:paraId="709DA8F9" w14:textId="77777777" w:rsidR="00DA582C" w:rsidRPr="00DA582C" w:rsidRDefault="00DA582C" w:rsidP="00DA5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E408D" w14:textId="246F41F5" w:rsidR="00DA582C" w:rsidRDefault="00DA582C"/>
    <w:p w14:paraId="5B421A96" w14:textId="77777777" w:rsidR="00DA582C" w:rsidRDefault="00DA582C"/>
    <w:p w14:paraId="07D27AD7" w14:textId="54F6D65B" w:rsidR="00000CD0" w:rsidRDefault="00000CD0">
      <w:r>
        <w:lastRenderedPageBreak/>
        <w:t>S5.2 - CTA Button</w:t>
      </w:r>
      <w:r>
        <w:br/>
      </w:r>
      <w:r w:rsidR="002C3177">
        <w:t>LAUNCH TEST DRIVE</w:t>
      </w:r>
    </w:p>
    <w:sectPr w:rsidR="0000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09E19" w14:textId="77777777" w:rsidR="00351632" w:rsidRDefault="00351632" w:rsidP="00000CD0">
      <w:pPr>
        <w:spacing w:after="0" w:line="240" w:lineRule="auto"/>
      </w:pPr>
      <w:r>
        <w:separator/>
      </w:r>
    </w:p>
  </w:endnote>
  <w:endnote w:type="continuationSeparator" w:id="0">
    <w:p w14:paraId="0E622FFA" w14:textId="77777777" w:rsidR="00351632" w:rsidRDefault="00351632" w:rsidP="0000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F7105" w14:textId="77777777" w:rsidR="00351632" w:rsidRDefault="00351632" w:rsidP="00000CD0">
      <w:pPr>
        <w:spacing w:after="0" w:line="240" w:lineRule="auto"/>
      </w:pPr>
      <w:r>
        <w:separator/>
      </w:r>
    </w:p>
  </w:footnote>
  <w:footnote w:type="continuationSeparator" w:id="0">
    <w:p w14:paraId="321A8BEE" w14:textId="77777777" w:rsidR="00351632" w:rsidRDefault="00351632" w:rsidP="00000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65120"/>
    <w:multiLevelType w:val="hybridMultilevel"/>
    <w:tmpl w:val="296C57E4"/>
    <w:lvl w:ilvl="0" w:tplc="84AC46E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A4707"/>
    <w:multiLevelType w:val="hybridMultilevel"/>
    <w:tmpl w:val="C8AE4E26"/>
    <w:lvl w:ilvl="0" w:tplc="E3CED68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3A"/>
    <w:rsid w:val="00000CD0"/>
    <w:rsid w:val="000A5BAD"/>
    <w:rsid w:val="00120414"/>
    <w:rsid w:val="002C3177"/>
    <w:rsid w:val="00351632"/>
    <w:rsid w:val="003978B5"/>
    <w:rsid w:val="0043797C"/>
    <w:rsid w:val="004D05A8"/>
    <w:rsid w:val="006679AE"/>
    <w:rsid w:val="006C4638"/>
    <w:rsid w:val="006C508F"/>
    <w:rsid w:val="00844294"/>
    <w:rsid w:val="008C3107"/>
    <w:rsid w:val="008D018E"/>
    <w:rsid w:val="00994063"/>
    <w:rsid w:val="00A02C0E"/>
    <w:rsid w:val="00AD3CBF"/>
    <w:rsid w:val="00AE590A"/>
    <w:rsid w:val="00B14C3A"/>
    <w:rsid w:val="00C42FF2"/>
    <w:rsid w:val="00DA582C"/>
    <w:rsid w:val="00DE4F2F"/>
    <w:rsid w:val="00F024C1"/>
    <w:rsid w:val="00F72BD8"/>
    <w:rsid w:val="00F93EB5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E089"/>
  <w15:chartTrackingRefBased/>
  <w15:docId w15:val="{18C54D30-A287-44F2-93BD-B03D3EA2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67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5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hef.io/automa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Chintala</dc:creator>
  <cp:keywords/>
  <dc:description/>
  <cp:lastModifiedBy>Neha Chintala</cp:lastModifiedBy>
  <cp:revision>12</cp:revision>
  <dcterms:created xsi:type="dcterms:W3CDTF">2018-06-13T16:35:00Z</dcterms:created>
  <dcterms:modified xsi:type="dcterms:W3CDTF">2018-06-13T23:43:00Z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t-nechin@microsoft.com</vt:lpwstr>
  </property>
  <property fmtid="{D5CDD505-2E9C-101B-9397-08002B2CF9AE}" pid="5" name="MSIP_Label_f42aa342-8706-4288-bd11-ebb85995028c_SetDate">
    <vt:lpwstr>2018-06-06T22:32:04.1858944Z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