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E5090"/>
          <w:sz w:val="52"/>
          <w:szCs w:val="52"/>
        </w:rPr>
        <w:t xml:space="preserve">Dreaming Forward Together</w:t>
      </w:r>
    </w:p>
    <w:p>
      <w:pPr>
        <w:pBdr>
          <w:bottom w:val="single" w:color="2E5090" w:sz="4" w:space="8"/>
        </w:pBdr>
        <w:spacing w:after="400"/>
        <w:jc w:val="center"/>
      </w:pPr>
      <w:r>
        <w:rPr>
          <w:rFonts w:ascii="Arial" w:cs="Arial" w:eastAsia="Arial" w:hAnsi="Arial"/>
          <w:color w:val="666666"/>
          <w:sz w:val="32"/>
          <w:szCs w:val="32"/>
        </w:rPr>
        <w:t xml:space="preserve">A Vision Statement Input Service</w:t>
      </w:r>
    </w:p>
    <w:p>
      <w:pPr>
        <w:spacing w:before="400"/>
      </w:pPr>
    </w:p>
    <w:p>
      <w:pPr>
        <w:spacing w:after="120"/>
        <w:jc w:val="center"/>
      </w:pPr>
      <w:r>
        <w:rPr>
          <w:rFonts w:ascii="Arial" w:cs="Arial" w:eastAsia="Arial" w:hAnsi="Arial"/>
          <w:color w:val="333333"/>
          <w:sz w:val="26"/>
          <w:szCs w:val="26"/>
        </w:rPr>
        <w:t xml:space="preserve">Service Order &amp; Facilitation Guide</w:t>
      </w:r>
    </w:p>
    <w:p>
      <w:pPr>
        <w:spacing w:after="120"/>
        <w:jc w:val="center"/>
      </w:pPr>
      <w:r>
        <w:rPr>
          <w:rFonts w:ascii="Arial" w:cs="Arial" w:eastAsia="Arial" w:hAnsi="Arial"/>
          <w:color w:val="666666"/>
          <w:sz w:val="24"/>
          <w:szCs w:val="24"/>
        </w:rPr>
        <w:t xml:space="preserve">Community Unitarian Universalist Congregation</w:t>
      </w:r>
    </w:p>
    <w:p>
      <w:pPr>
        <w:spacing w:after="120"/>
        <w:jc w:val="center"/>
      </w:pPr>
      <w:r>
        <w:rPr>
          <w:rFonts w:ascii="Arial" w:cs="Arial" w:eastAsia="Arial" w:hAnsi="Arial"/>
          <w:color w:val="666666"/>
          <w:sz w:val="24"/>
          <w:szCs w:val="24"/>
        </w:rPr>
        <w:t xml:space="preserve">White Plains, New York</w:t>
      </w:r>
    </w:p>
    <w:p>
      <w:pPr>
        <w:spacing w:after="800"/>
        <w:jc w:val="center"/>
      </w:pPr>
      <w:r>
        <w:rPr>
          <w:rFonts w:ascii="Arial" w:cs="Arial" w:eastAsia="Arial" w:hAnsi="Arial"/>
          <w:i/>
          <w:iCs/>
          <w:color w:val="666666"/>
          <w:sz w:val="22"/>
          <w:szCs w:val="22"/>
        </w:rPr>
        <w:t xml:space="preserve">Prepared by the Committee on Ministry</w:t>
      </w:r>
    </w:p>
    <w:p>
      <w:pPr>
        <w:jc w:val="center"/>
      </w:pPr>
      <w:r>
        <w:rPr>
          <w:rFonts w:ascii="Arial" w:cs="Arial" w:eastAsia="Arial" w:hAnsi="Arial"/>
          <w:color w:val="666666"/>
          <w:sz w:val="22"/>
          <w:szCs w:val="22"/>
        </w:rPr>
        <w:t xml:space="preserve">[Date]</w:t>
      </w:r>
    </w:p>
    <w:p>
      <w:pPr>
        <w:sectPr>
          <w:pgSz w:w="12240" w:h="15840" w:orient="portrait"/>
          <w:pgMar w:top="1440" w:right="1440" w:bottom="1440" w:left="1440" w:header="708" w:footer="708" w:gutter="0"/>
          <w:pgNumType/>
          <w:docGrid w:linePitch="360"/>
        </w:sectPr>
      </w:pPr>
    </w:p>
    <w:p>
      <w:pPr>
        <w:spacing w:after="80"/>
        <w:jc w:val="center"/>
      </w:pPr>
      <w:r>
        <w:rPr>
          <w:rFonts w:ascii="Arial" w:cs="Arial" w:eastAsia="Arial" w:hAnsi="Arial"/>
          <w:caps/>
          <w:color w:val="666666"/>
          <w:sz w:val="20"/>
          <w:szCs w:val="20"/>
        </w:rPr>
        <w:t xml:space="preserve">Part One</w:t>
      </w:r>
    </w:p>
    <w:p>
      <w:pPr>
        <w:pStyle w:val="Heading1"/>
        <w:pBdr>
          <w:bottom w:val="single" w:color="2E5090" w:sz="4" w:space="4"/>
        </w:pBdr>
        <w:spacing w:after="200" w:before="360"/>
      </w:pPr>
      <w:r>
        <w:rPr>
          <w:rFonts w:ascii="Arial" w:cs="Arial" w:eastAsia="Arial" w:hAnsi="Arial"/>
          <w:b/>
          <w:bCs/>
          <w:color w:val="2E5090"/>
          <w:sz w:val="32"/>
          <w:szCs w:val="32"/>
        </w:rPr>
        <w:t xml:space="preserve">Order of Service</w:t>
      </w:r>
    </w:p>
    <w:p>
      <w:pPr>
        <w:spacing w:after="160" w:before="0"/>
        <w:jc w:val="left"/>
      </w:pPr>
      <w:r>
        <w:rPr>
          <w:rFonts w:ascii="Arial" w:cs="Arial" w:eastAsia="Arial" w:hAnsi="Arial"/>
          <w:b w:val="false"/>
          <w:bCs w:val="false"/>
          <w:i w:val="false"/>
          <w:iCs w:val="false"/>
          <w:color w:val="333333"/>
          <w:sz w:val="22"/>
          <w:szCs w:val="22"/>
        </w:rPr>
        <w:t xml:space="preserve">This service is designed for a regular Sunday worship slot (approximately 75–90 minutes). It combines worship elements with structured congregational input-gathering for the vision statement. The service works as a single event or as the first of two sessions.</w:t>
      </w:r>
    </w:p>
    <w:p>
      <w:pPr>
        <w:pStyle w:val="Heading2"/>
        <w:spacing w:after="160" w:before="280"/>
      </w:pPr>
      <w:r>
        <w:rPr>
          <w:rFonts w:ascii="Arial" w:cs="Arial" w:eastAsia="Arial" w:hAnsi="Arial"/>
          <w:b/>
          <w:bCs/>
          <w:color w:val="333333"/>
          <w:sz w:val="26"/>
          <w:szCs w:val="26"/>
        </w:rPr>
        <w:t xml:space="preserve">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3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47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Facilitator Notes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0:00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Prelude &amp; Gathering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Soft music; materials on seats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0:05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Welcome &amp; Chalice Lighting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Minister or service leader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0:10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Opening Words &amp; Hymn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Setting the tone of aspiration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0:18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Framing: What Is a Vision?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Committee on Ministry chair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0:25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Guided Imagery Exercise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Facilitator leads visualization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0:40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Individual Reflection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Silent writing/drawing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0:50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Small Group Sharing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Groups of 3–4</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Harvest: Themes Reported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Whole-group reporting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1:10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Closing Reflection &amp; Hymn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Minister or service leader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1:18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Benediction &amp; Next Steps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Committee on Ministry chair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Postlude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Informal conversation continues</w:t>
            </w:r>
          </w:p>
        </w:tc>
      </w:tr>
    </w:tbl>
    <w:p>
      <w:pPr>
        <w:spacing w:before="300"/>
      </w:pPr>
    </w:p>
    <w:p>
      <w:pPr>
        <w:pStyle w:val="Heading2"/>
        <w:spacing w:after="160" w:before="280"/>
      </w:pPr>
      <w:r>
        <w:rPr>
          <w:rFonts w:ascii="Arial" w:cs="Arial" w:eastAsia="Arial" w:hAnsi="Arial"/>
          <w:b/>
          <w:bCs/>
          <w:color w:val="333333"/>
          <w:sz w:val="26"/>
          <w:szCs w:val="26"/>
        </w:rPr>
        <w:t xml:space="preserve">Detailed Order of Service</w:t>
      </w:r>
    </w:p>
    <w:p>
      <w:pPr>
        <w:spacing w:after="120" w:before="200"/>
      </w:pPr>
      <w:r>
        <w:rPr>
          <w:rFonts w:ascii="Arial" w:cs="Arial" w:eastAsia="Arial" w:hAnsi="Arial"/>
          <w:b/>
          <w:bCs/>
          <w:color w:val="2E5090"/>
          <w:sz w:val="24"/>
          <w:szCs w:val="24"/>
        </w:rPr>
        <w:t xml:space="preserve">Prelude &amp; Gathering (5 min)</w:t>
      </w:r>
    </w:p>
    <w:p>
      <w:pPr>
        <w:spacing w:after="160" w:before="0"/>
        <w:jc w:val="left"/>
      </w:pPr>
      <w:r>
        <w:rPr>
          <w:rFonts w:ascii="Arial" w:cs="Arial" w:eastAsia="Arial" w:hAnsi="Arial"/>
          <w:b w:val="false"/>
          <w:bCs w:val="false"/>
          <w:i w:val="false"/>
          <w:iCs w:val="false"/>
          <w:color w:val="333333"/>
          <w:sz w:val="22"/>
          <w:szCs w:val="22"/>
        </w:rPr>
        <w:t xml:space="preserve">As congregants arrive, soft instrumental music plays. On each seat or pew: a half-sheet with the session covenant (see Appendix A), a blank index card, a pen or pencil, and a colored dot sticker. A flip chart or large newsprint pad is visible at the front of the sanctuary, with the heading “Common Themes” on one sheet and “Unique Themes” on another.</w:t>
      </w:r>
    </w:p>
    <w:p>
      <w:pPr>
        <w:spacing w:after="120" w:before="200"/>
      </w:pPr>
      <w:r>
        <w:rPr>
          <w:rFonts w:ascii="Arial" w:cs="Arial" w:eastAsia="Arial" w:hAnsi="Arial"/>
          <w:b/>
          <w:bCs/>
          <w:color w:val="2E5090"/>
          <w:sz w:val="24"/>
          <w:szCs w:val="24"/>
        </w:rPr>
        <w:t xml:space="preserve">Welcome &amp; Chalice Lighting (5 min)</w:t>
      </w:r>
    </w:p>
    <w:p>
      <w:pPr>
        <w:spacing w:after="160" w:before="0"/>
        <w:jc w:val="left"/>
      </w:pPr>
      <w:r>
        <w:rPr>
          <w:rFonts w:ascii="Arial" w:cs="Arial" w:eastAsia="Arial" w:hAnsi="Arial"/>
          <w:color w:val="333333"/>
          <w:sz w:val="22"/>
          <w:szCs w:val="22"/>
        </w:rPr>
        <w:t xml:space="preserve">The service leader lights the chalice and offers a brief welcome. The welcome should name the purpose of this service directly: </w:t>
      </w:r>
      <w:r>
        <w:rPr>
          <w:rFonts w:ascii="Arial" w:cs="Arial" w:eastAsia="Arial" w:hAnsi="Arial"/>
          <w:i/>
          <w:iCs/>
          <w:color w:val="333333"/>
          <w:sz w:val="22"/>
          <w:szCs w:val="22"/>
        </w:rPr>
        <w:t xml:space="preserve">“Today we gather not only to worship but to dream together. Our Committee on Ministry has been asked to lead a process of updating CUUC’s vision statement, and this service is where we begin — by hearing from you.”</w:t>
      </w:r>
    </w:p>
    <w:p>
      <w:pPr>
        <w:spacing w:after="160" w:before="0"/>
        <w:jc w:val="left"/>
      </w:pPr>
      <w:r>
        <w:rPr>
          <w:rFonts w:ascii="Arial" w:cs="Arial" w:eastAsia="Arial" w:hAnsi="Arial"/>
          <w:b w:val="false"/>
          <w:bCs w:val="false"/>
          <w:i w:val="false"/>
          <w:iCs w:val="false"/>
          <w:color w:val="333333"/>
          <w:sz w:val="22"/>
          <w:szCs w:val="22"/>
        </w:rPr>
        <w:t xml:space="preserve">Read the session covenant aloud (Appendix A) and invite the congregation to affirm it with a spoken “We do” or similar assent.</w:t>
      </w:r>
    </w:p>
    <w:p>
      <w:pPr>
        <w:spacing w:after="120" w:before="200"/>
      </w:pPr>
      <w:r>
        <w:rPr>
          <w:rFonts w:ascii="Arial" w:cs="Arial" w:eastAsia="Arial" w:hAnsi="Arial"/>
          <w:b/>
          <w:bCs/>
          <w:color w:val="2E5090"/>
          <w:sz w:val="24"/>
          <w:szCs w:val="24"/>
        </w:rPr>
        <w:t xml:space="preserve">Opening Words &amp; Hymn (8 min)</w:t>
      </w:r>
    </w:p>
    <w:p>
      <w:pPr>
        <w:spacing w:after="160" w:before="0"/>
        <w:jc w:val="left"/>
      </w:pPr>
      <w:r>
        <w:rPr>
          <w:rFonts w:ascii="Arial" w:cs="Arial" w:eastAsia="Arial" w:hAnsi="Arial"/>
          <w:b w:val="false"/>
          <w:bCs w:val="false"/>
          <w:i w:val="false"/>
          <w:iCs w:val="false"/>
          <w:color w:val="333333"/>
          <w:sz w:val="22"/>
          <w:szCs w:val="22"/>
        </w:rPr>
        <w:t xml:space="preserve">Choose a reading that evokes aspiration and future possibility. Suggested sources include the UUA’s shared values language, a passage from Rumi or Mary Oliver on seeing what could be, or an excerpt from your congregation’s founding documents if they speak to purpose.</w:t>
      </w:r>
    </w:p>
    <w:p>
      <w:pPr>
        <w:spacing w:after="160" w:before="0"/>
        <w:jc w:val="left"/>
      </w:pPr>
      <w:r>
        <w:rPr>
          <w:rFonts w:ascii="Arial" w:cs="Arial" w:eastAsia="Arial" w:hAnsi="Arial"/>
          <w:b w:val="false"/>
          <w:bCs w:val="false"/>
          <w:i w:val="false"/>
          <w:iCs w:val="false"/>
          <w:color w:val="333333"/>
          <w:sz w:val="22"/>
          <w:szCs w:val="22"/>
        </w:rPr>
        <w:t xml:space="preserve">Follow with a hymn that carries themes of journey, vision, or building together. Suggestions from the teal hymnal: “Building a New Way” (#1017), “We’ll Build a Land” (#121), or “For All That Is Our Life” (#128).</w:t>
      </w:r>
    </w:p>
    <w:p>
      <w:pPr>
        <w:spacing w:after="120" w:before="200"/>
      </w:pPr>
      <w:r>
        <w:rPr>
          <w:rFonts w:ascii="Arial" w:cs="Arial" w:eastAsia="Arial" w:hAnsi="Arial"/>
          <w:b/>
          <w:bCs/>
          <w:color w:val="2E5090"/>
          <w:sz w:val="24"/>
          <w:szCs w:val="24"/>
        </w:rPr>
        <w:t xml:space="preserve">Framing: What Is a Vision Statement? (7 min)</w:t>
      </w:r>
    </w:p>
    <w:p>
      <w:pPr>
        <w:spacing w:after="160" w:before="0"/>
        <w:jc w:val="left"/>
      </w:pPr>
      <w:r>
        <w:rPr>
          <w:rFonts w:ascii="Arial" w:cs="Arial" w:eastAsia="Arial" w:hAnsi="Arial"/>
          <w:b w:val="false"/>
          <w:bCs w:val="false"/>
          <w:i w:val="false"/>
          <w:iCs w:val="false"/>
          <w:color w:val="333333"/>
          <w:sz w:val="22"/>
          <w:szCs w:val="22"/>
        </w:rPr>
        <w:t xml:space="preserve">The Committee on Ministry chair (or designee) offers a brief, grounded explanation. Key points to cover:</w:t>
      </w:r>
    </w:p>
    <w:p>
      <w:pPr>
        <w:pStyle w:val="ListParagraph"/>
        <w:numPr>
          <w:ilvl w:val="0"/>
          <w:numId w:val="2"/>
        </w:numPr>
        <w:spacing w:after="100"/>
      </w:pPr>
      <w:r>
        <w:rPr>
          <w:rFonts w:ascii="Arial" w:cs="Arial" w:eastAsia="Arial" w:hAnsi="Arial"/>
          <w:color w:val="333333"/>
          <w:sz w:val="22"/>
          <w:szCs w:val="22"/>
        </w:rPr>
        <w:t xml:space="preserve">A vision is a picture of our congregation’s desired future — not who we are today, but who we want to become in five to ten years.</w:t>
      </w:r>
    </w:p>
    <w:p>
      <w:pPr>
        <w:pStyle w:val="ListParagraph"/>
        <w:numPr>
          <w:ilvl w:val="0"/>
          <w:numId w:val="2"/>
        </w:numPr>
        <w:spacing w:after="100"/>
      </w:pPr>
      <w:r>
        <w:rPr>
          <w:rFonts w:ascii="Arial" w:cs="Arial" w:eastAsia="Arial" w:hAnsi="Arial"/>
          <w:color w:val="333333"/>
          <w:sz w:val="22"/>
          <w:szCs w:val="22"/>
        </w:rPr>
        <w:t xml:space="preserve">It is not a creed or a theological statement. It speaks to the institution and its aspirations.</w:t>
      </w:r>
    </w:p>
    <w:p>
      <w:pPr>
        <w:pStyle w:val="ListParagraph"/>
        <w:numPr>
          <w:ilvl w:val="0"/>
          <w:numId w:val="2"/>
        </w:numPr>
        <w:spacing w:after="100"/>
      </w:pPr>
      <w:r>
        <w:rPr>
          <w:rFonts w:ascii="Arial" w:cs="Arial" w:eastAsia="Arial" w:hAnsi="Arial"/>
          <w:color w:val="333333"/>
          <w:sz w:val="22"/>
          <w:szCs w:val="22"/>
        </w:rPr>
        <w:t xml:space="preserve">The vision is different from our mission (why we exist) and our covenant (how we agree to be together). Today we’re focused on the arrow pointing upward — where we want to go.</w:t>
      </w:r>
    </w:p>
    <w:p>
      <w:pPr>
        <w:pStyle w:val="ListParagraph"/>
        <w:numPr>
          <w:ilvl w:val="0"/>
          <w:numId w:val="2"/>
        </w:numPr>
        <w:spacing w:after="160"/>
      </w:pPr>
      <w:r>
        <w:rPr>
          <w:rFonts w:ascii="Arial" w:cs="Arial" w:eastAsia="Arial" w:hAnsi="Arial"/>
          <w:color w:val="333333"/>
          <w:sz w:val="22"/>
          <w:szCs w:val="22"/>
        </w:rPr>
        <w:t xml:space="preserve">Today is about gathering your dreams, not wordsmithing a final statement. A small drafting team will shape the language afterward.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0" w:sz="1"/>
              <w:left w:val="single" w:color="2E5090" w:sz="6"/>
              <w:bottom w:val="single" w:color="2E5090" w:sz="1"/>
              <w:right w:val="single" w:color="2E5090" w:sz="1"/>
            </w:tcBorders>
            <w:shd w:fill="D6E4F0" w:val="clear"/>
            <w:tcMar>
              <w:top w:type="dxa" w:w="120"/>
              <w:left w:type="dxa" w:w="200"/>
              <w:bottom w:type="dxa" w:w="120"/>
              <w:right w:type="dxa" w:w="200"/>
            </w:tcMar>
          </w:tcPr>
          <w:p>
            <w:pPr>
              <w:spacing w:after="0"/>
            </w:pPr>
            <w:r>
              <w:rPr>
                <w:rFonts w:ascii="Arial" w:cs="Arial" w:eastAsia="Arial" w:hAnsi="Arial"/>
                <w:i w:val="false"/>
                <w:iCs w:val="false"/>
                <w:color w:val="333333"/>
                <w:sz w:val="21"/>
                <w:szCs w:val="21"/>
              </w:rPr>
              <w:t xml:space="preserve">Facilitator tip: Keep this crisp and warm. Resist the temptation to over-explain. The goal is to give people just enough scaffolding to feel confident in the exercise, not to deliver a lecture on organizational development.</w:t>
            </w:r>
          </w:p>
        </w:tc>
      </w:tr>
    </w:tbl>
    <w:p>
      <w:pPr>
        <w:spacing w:before="200"/>
      </w:pPr>
    </w:p>
    <w:p>
      <w:pPr>
        <w:spacing w:after="120" w:before="200"/>
      </w:pPr>
      <w:r>
        <w:rPr>
          <w:rFonts w:ascii="Arial" w:cs="Arial" w:eastAsia="Arial" w:hAnsi="Arial"/>
          <w:b/>
          <w:bCs/>
          <w:color w:val="2E5090"/>
          <w:sz w:val="24"/>
          <w:szCs w:val="24"/>
        </w:rPr>
        <w:t xml:space="preserve">Guided Imagery Exercise (15 min)</w:t>
      </w:r>
    </w:p>
    <w:p>
      <w:pPr>
        <w:spacing w:after="160" w:before="0"/>
        <w:jc w:val="left"/>
      </w:pPr>
      <w:r>
        <w:rPr>
          <w:rFonts w:ascii="Arial" w:cs="Arial" w:eastAsia="Arial" w:hAnsi="Arial"/>
          <w:b w:val="false"/>
          <w:bCs w:val="false"/>
          <w:i w:val="false"/>
          <w:iCs w:val="false"/>
          <w:color w:val="333333"/>
          <w:sz w:val="22"/>
          <w:szCs w:val="22"/>
        </w:rPr>
        <w:t xml:space="preserve">This is the heart of the service. The facilitator leads a slow, reflective guided visualization. Invite people to close their eyes or soften their gaze. Speak slowly, leaving generous pauses between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0" w:sz="1"/>
              <w:left w:val="single" w:color="2E5090" w:sz="6"/>
              <w:bottom w:val="single" w:color="2E5090" w:sz="1"/>
              <w:right w:val="single" w:color="2E5090" w:sz="1"/>
            </w:tcBorders>
            <w:shd w:fill="D6E4F0" w:val="clear"/>
            <w:tcMar>
              <w:top w:type="dxa" w:w="120"/>
              <w:left w:type="dxa" w:w="200"/>
              <w:bottom w:type="dxa" w:w="120"/>
              <w:right w:type="dxa" w:w="200"/>
            </w:tcMar>
          </w:tcPr>
          <w:p>
            <w:pPr>
              <w:spacing w:after="0"/>
            </w:pPr>
            <w:r>
              <w:rPr>
                <w:rFonts w:ascii="Arial" w:cs="Arial" w:eastAsia="Arial" w:hAnsi="Arial"/>
                <w:i w:val="false"/>
                <w:iCs w:val="false"/>
                <w:color w:val="333333"/>
                <w:sz w:val="21"/>
                <w:szCs w:val="21"/>
              </w:rPr>
              <w:t xml:space="preserve">Facilitator tip: Read through this script several times before the service. Adapt any details that don’t match CUUC’s physical setting. If you don’t have your own building, adjust the imagery to describe the kind of place where the congregation gathers. Soft, non-distracting background music can help. Invite people to breathe deeply for several breaths before you begin.</w:t>
            </w:r>
          </w:p>
        </w:tc>
      </w:tr>
    </w:tbl>
    <w:p>
      <w:pPr>
        <w:spacing w:before="200"/>
      </w:pPr>
    </w:p>
    <w:p>
      <w:pPr>
        <w:spacing w:after="160" w:before="0"/>
        <w:jc w:val="left"/>
      </w:pPr>
      <w:r>
        <w:rPr>
          <w:rFonts w:ascii="Arial" w:cs="Arial" w:eastAsia="Arial" w:hAnsi="Arial"/>
          <w:b/>
          <w:bCs/>
          <w:i w:val="false"/>
          <w:iCs w:val="false"/>
          <w:color w:val="333333"/>
          <w:sz w:val="22"/>
          <w:szCs w:val="22"/>
        </w:rPr>
        <w:t xml:space="preserve">Suggested script (adapt freely):</w:t>
      </w:r>
    </w:p>
    <w:p>
      <w:pPr>
        <w:spacing w:before="80"/>
      </w:pPr>
    </w:p>
    <w:p>
      <w:pPr>
        <w:spacing w:after="160" w:before="0"/>
        <w:ind w:left="360"/>
        <w:jc w:val="left"/>
      </w:pPr>
      <w:r>
        <w:rPr>
          <w:rFonts w:ascii="Arial" w:cs="Arial" w:eastAsia="Arial" w:hAnsi="Arial"/>
          <w:b w:val="false"/>
          <w:bCs w:val="false"/>
          <w:i/>
          <w:iCs/>
          <w:color w:val="333333"/>
          <w:sz w:val="22"/>
          <w:szCs w:val="22"/>
        </w:rPr>
        <w:t xml:space="preserve">“Settle in. Take a few deep breaths. Let the week fall away.”</w:t>
      </w:r>
    </w:p>
    <w:p>
      <w:pPr>
        <w:spacing w:after="160" w:before="0"/>
        <w:ind w:left="360"/>
        <w:jc w:val="left"/>
      </w:pPr>
      <w:r>
        <w:rPr>
          <w:rFonts w:ascii="Arial" w:cs="Arial" w:eastAsia="Arial" w:hAnsi="Arial"/>
          <w:b w:val="false"/>
          <w:bCs w:val="false"/>
          <w:i w:val="false"/>
          <w:iCs w:val="false"/>
          <w:color w:val="666666"/>
          <w:sz w:val="22"/>
          <w:szCs w:val="22"/>
        </w:rPr>
        <w:t xml:space="preserve">[Pause 10 seconds]</w:t>
      </w:r>
    </w:p>
    <w:p>
      <w:pPr>
        <w:spacing w:after="160" w:before="0"/>
        <w:ind w:left="360"/>
        <w:jc w:val="left"/>
      </w:pPr>
      <w:r>
        <w:rPr>
          <w:rFonts w:ascii="Arial" w:cs="Arial" w:eastAsia="Arial" w:hAnsi="Arial"/>
          <w:b w:val="false"/>
          <w:bCs w:val="false"/>
          <w:i/>
          <w:iCs/>
          <w:color w:val="333333"/>
          <w:sz w:val="22"/>
          <w:szCs w:val="22"/>
        </w:rPr>
        <w:t xml:space="preserve">“Imagine you are arriving at CUUC on a Sunday morning, but it is five years from now. You’re walking up to the building. What do you notice first? What does the entrance look like? Who is greeting you?”</w:t>
      </w:r>
    </w:p>
    <w:p>
      <w:pPr>
        <w:spacing w:after="160" w:before="0"/>
        <w:ind w:left="360"/>
        <w:jc w:val="left"/>
      </w:pPr>
      <w:r>
        <w:rPr>
          <w:rFonts w:ascii="Arial" w:cs="Arial" w:eastAsia="Arial" w:hAnsi="Arial"/>
          <w:b w:val="false"/>
          <w:bCs w:val="false"/>
          <w:i w:val="false"/>
          <w:iCs w:val="false"/>
          <w:color w:val="666666"/>
          <w:sz w:val="22"/>
          <w:szCs w:val="22"/>
        </w:rPr>
        <w:t xml:space="preserve">[Pause 15 seconds]</w:t>
      </w:r>
    </w:p>
    <w:p>
      <w:pPr>
        <w:spacing w:after="160" w:before="0"/>
        <w:ind w:left="360"/>
        <w:jc w:val="left"/>
      </w:pPr>
      <w:r>
        <w:rPr>
          <w:rFonts w:ascii="Arial" w:cs="Arial" w:eastAsia="Arial" w:hAnsi="Arial"/>
          <w:b w:val="false"/>
          <w:bCs w:val="false"/>
          <w:i/>
          <w:iCs/>
          <w:color w:val="333333"/>
          <w:sz w:val="22"/>
          <w:szCs w:val="22"/>
        </w:rPr>
        <w:t xml:space="preserve">“You step inside. What do you hear? What kind of energy fills the space? Look around — who is here? What ages, what faces, what mix of people do you see?”</w:t>
      </w:r>
    </w:p>
    <w:p>
      <w:pPr>
        <w:spacing w:after="160" w:before="0"/>
        <w:ind w:left="360"/>
        <w:jc w:val="left"/>
      </w:pPr>
      <w:r>
        <w:rPr>
          <w:rFonts w:ascii="Arial" w:cs="Arial" w:eastAsia="Arial" w:hAnsi="Arial"/>
          <w:b w:val="false"/>
          <w:bCs w:val="false"/>
          <w:i w:val="false"/>
          <w:iCs w:val="false"/>
          <w:color w:val="666666"/>
          <w:sz w:val="22"/>
          <w:szCs w:val="22"/>
        </w:rPr>
        <w:t xml:space="preserve">[Pause 15 seconds]</w:t>
      </w:r>
    </w:p>
    <w:p>
      <w:pPr>
        <w:spacing w:after="160" w:before="0"/>
        <w:ind w:left="360"/>
        <w:jc w:val="left"/>
      </w:pPr>
      <w:r>
        <w:rPr>
          <w:rFonts w:ascii="Arial" w:cs="Arial" w:eastAsia="Arial" w:hAnsi="Arial"/>
          <w:b w:val="false"/>
          <w:bCs w:val="false"/>
          <w:i/>
          <w:iCs/>
          <w:color w:val="333333"/>
          <w:sz w:val="22"/>
          <w:szCs w:val="22"/>
        </w:rPr>
        <w:t xml:space="preserve">“The service begins. What does worship feel like in this future congregation? What does the music sound like? What kinds of things are being spoken about?”</w:t>
      </w:r>
    </w:p>
    <w:p>
      <w:pPr>
        <w:spacing w:after="160" w:before="0"/>
        <w:ind w:left="360"/>
        <w:jc w:val="left"/>
      </w:pPr>
      <w:r>
        <w:rPr>
          <w:rFonts w:ascii="Arial" w:cs="Arial" w:eastAsia="Arial" w:hAnsi="Arial"/>
          <w:b w:val="false"/>
          <w:bCs w:val="false"/>
          <w:i w:val="false"/>
          <w:iCs w:val="false"/>
          <w:color w:val="666666"/>
          <w:sz w:val="22"/>
          <w:szCs w:val="22"/>
        </w:rPr>
        <w:t xml:space="preserve">[Pause 15 seconds]</w:t>
      </w:r>
    </w:p>
    <w:p>
      <w:pPr>
        <w:spacing w:after="160" w:before="0"/>
        <w:ind w:left="360"/>
        <w:jc w:val="left"/>
      </w:pPr>
      <w:r>
        <w:rPr>
          <w:rFonts w:ascii="Arial" w:cs="Arial" w:eastAsia="Arial" w:hAnsi="Arial"/>
          <w:b w:val="false"/>
          <w:bCs w:val="false"/>
          <w:i/>
          <w:iCs/>
          <w:color w:val="333333"/>
          <w:sz w:val="22"/>
          <w:szCs w:val="22"/>
        </w:rPr>
        <w:t xml:space="preserve">“Now imagine it’s a weekday. You’re driving past the building, or you get a message from the congregation. What is CUUC known for in this community? What would a neighbor say about this place?”</w:t>
      </w:r>
    </w:p>
    <w:p>
      <w:pPr>
        <w:spacing w:after="160" w:before="0"/>
        <w:ind w:left="360"/>
        <w:jc w:val="left"/>
      </w:pPr>
      <w:r>
        <w:rPr>
          <w:rFonts w:ascii="Arial" w:cs="Arial" w:eastAsia="Arial" w:hAnsi="Arial"/>
          <w:b w:val="false"/>
          <w:bCs w:val="false"/>
          <w:i w:val="false"/>
          <w:iCs w:val="false"/>
          <w:color w:val="666666"/>
          <w:sz w:val="22"/>
          <w:szCs w:val="22"/>
        </w:rPr>
        <w:t xml:space="preserve">[Pause 15 seconds]</w:t>
      </w:r>
    </w:p>
    <w:p>
      <w:pPr>
        <w:spacing w:after="160" w:before="0"/>
        <w:ind w:left="360"/>
        <w:jc w:val="left"/>
      </w:pPr>
      <w:r>
        <w:rPr>
          <w:rFonts w:ascii="Arial" w:cs="Arial" w:eastAsia="Arial" w:hAnsi="Arial"/>
          <w:b w:val="false"/>
          <w:bCs w:val="false"/>
          <w:i/>
          <w:iCs/>
          <w:color w:val="333333"/>
          <w:sz w:val="22"/>
          <w:szCs w:val="22"/>
        </w:rPr>
        <w:t xml:space="preserve">“Think about your own life five years from now. What has this congregation meant to you? What has it helped you become? What has it made possible in the world that wasn’t possible before?”</w:t>
      </w:r>
    </w:p>
    <w:p>
      <w:pPr>
        <w:spacing w:after="160" w:before="0"/>
        <w:ind w:left="360"/>
        <w:jc w:val="left"/>
      </w:pPr>
      <w:r>
        <w:rPr>
          <w:rFonts w:ascii="Arial" w:cs="Arial" w:eastAsia="Arial" w:hAnsi="Arial"/>
          <w:b w:val="false"/>
          <w:bCs w:val="false"/>
          <w:i w:val="false"/>
          <w:iCs w:val="false"/>
          <w:color w:val="666666"/>
          <w:sz w:val="22"/>
          <w:szCs w:val="22"/>
        </w:rPr>
        <w:t xml:space="preserve">[Pause 15 seconds]</w:t>
      </w:r>
    </w:p>
    <w:p>
      <w:pPr>
        <w:spacing w:after="160" w:before="0"/>
        <w:ind w:left="360"/>
        <w:jc w:val="left"/>
      </w:pPr>
      <w:r>
        <w:rPr>
          <w:rFonts w:ascii="Arial" w:cs="Arial" w:eastAsia="Arial" w:hAnsi="Arial"/>
          <w:b w:val="false"/>
          <w:bCs w:val="false"/>
          <w:i/>
          <w:iCs/>
          <w:color w:val="333333"/>
          <w:sz w:val="22"/>
          <w:szCs w:val="22"/>
        </w:rPr>
        <w:t xml:space="preserve">“Finally, if you could capture your hope for this congregation in a single image or phrase, what would it be? Hold that in your mind.”</w:t>
      </w:r>
    </w:p>
    <w:p>
      <w:pPr>
        <w:spacing w:after="160" w:before="0"/>
        <w:ind w:left="360"/>
        <w:jc w:val="left"/>
      </w:pPr>
      <w:r>
        <w:rPr>
          <w:rFonts w:ascii="Arial" w:cs="Arial" w:eastAsia="Arial" w:hAnsi="Arial"/>
          <w:b w:val="false"/>
          <w:bCs w:val="false"/>
          <w:i w:val="false"/>
          <w:iCs w:val="false"/>
          <w:color w:val="666666"/>
          <w:sz w:val="22"/>
          <w:szCs w:val="22"/>
        </w:rPr>
        <w:t xml:space="preserve">[Pause 10 seconds]</w:t>
      </w:r>
    </w:p>
    <w:p>
      <w:pPr>
        <w:spacing w:after="160" w:before="0"/>
        <w:ind w:left="360"/>
        <w:jc w:val="left"/>
      </w:pPr>
      <w:r>
        <w:rPr>
          <w:rFonts w:ascii="Arial" w:cs="Arial" w:eastAsia="Arial" w:hAnsi="Arial"/>
          <w:b w:val="false"/>
          <w:bCs w:val="false"/>
          <w:i/>
          <w:iCs/>
          <w:color w:val="333333"/>
          <w:sz w:val="22"/>
          <w:szCs w:val="22"/>
        </w:rPr>
        <w:t xml:space="preserve">“When you’re ready, gently open your eyes.”</w:t>
      </w:r>
    </w:p>
    <w:p>
      <w:pPr>
        <w:spacing w:before="200"/>
      </w:pPr>
    </w:p>
    <w:p>
      <w:pPr>
        <w:spacing w:after="120" w:before="200"/>
      </w:pPr>
      <w:r>
        <w:rPr>
          <w:rFonts w:ascii="Arial" w:cs="Arial" w:eastAsia="Arial" w:hAnsi="Arial"/>
          <w:b/>
          <w:bCs/>
          <w:color w:val="2E5090"/>
          <w:sz w:val="24"/>
          <w:szCs w:val="24"/>
        </w:rPr>
        <w:t xml:space="preserve">Individual Reflection (10 min)</w:t>
      </w:r>
    </w:p>
    <w:p>
      <w:pPr>
        <w:spacing w:after="160" w:before="0"/>
        <w:jc w:val="left"/>
      </w:pPr>
      <w:r>
        <w:rPr>
          <w:rFonts w:ascii="Arial" w:cs="Arial" w:eastAsia="Arial" w:hAnsi="Arial"/>
          <w:b w:val="false"/>
          <w:bCs w:val="false"/>
          <w:i w:val="false"/>
          <w:iCs w:val="false"/>
          <w:color w:val="333333"/>
          <w:sz w:val="22"/>
          <w:szCs w:val="22"/>
        </w:rPr>
        <w:t xml:space="preserve">Invite participants to use the blank card and pen on their seat. They may write words, phrases, sentences, or draw images — whatever captures what they saw and felt. Encourage them not to censor themselves.</w:t>
      </w:r>
    </w:p>
    <w:p>
      <w:pPr>
        <w:spacing w:after="160" w:before="0"/>
        <w:jc w:val="left"/>
      </w:pPr>
      <w:r>
        <w:rPr>
          <w:rFonts w:ascii="Arial" w:cs="Arial" w:eastAsia="Arial" w:hAnsi="Arial"/>
          <w:b/>
          <w:bCs/>
          <w:i w:val="false"/>
          <w:iCs w:val="false"/>
          <w:color w:val="333333"/>
          <w:sz w:val="22"/>
          <w:szCs w:val="22"/>
        </w:rPr>
        <w:t xml:space="preserve">Prompt on the screen or spoken aloud:</w:t>
      </w:r>
    </w:p>
    <w:p>
      <w:pPr>
        <w:spacing w:after="160" w:before="0"/>
        <w:ind w:left="360"/>
        <w:jc w:val="left"/>
      </w:pPr>
      <w:r>
        <w:rPr>
          <w:rFonts w:ascii="Arial" w:cs="Arial" w:eastAsia="Arial" w:hAnsi="Arial"/>
          <w:b w:val="false"/>
          <w:bCs w:val="false"/>
          <w:i/>
          <w:iCs/>
          <w:color w:val="333333"/>
          <w:sz w:val="22"/>
          <w:szCs w:val="22"/>
        </w:rPr>
        <w:t xml:space="preserve">“Write or draw what came to you. What did the CUUC of your imagination look like? What was happening? What word or phrase captures your deepest hope for this community?”</w:t>
      </w:r>
    </w:p>
    <w:p>
      <w:pPr>
        <w:spacing w:after="160" w:before="0"/>
        <w:jc w:val="left"/>
      </w:pPr>
      <w:r>
        <w:rPr>
          <w:rFonts w:ascii="Arial" w:cs="Arial" w:eastAsia="Arial" w:hAnsi="Arial"/>
          <w:b w:val="false"/>
          <w:bCs w:val="false"/>
          <w:i/>
          <w:iCs/>
          <w:color w:val="333333"/>
          <w:sz w:val="22"/>
          <w:szCs w:val="22"/>
        </w:rPr>
        <w:t xml:space="preserve">Children and youth should be given age-appropriate materials (larger paper, crayons) and the same invitation, possibly with a simpler prompt: “Draw or write what you wish our church could be like when you grow up.”</w:t>
      </w:r>
    </w:p>
    <w:p>
      <w:pPr>
        <w:spacing w:after="120" w:before="200"/>
      </w:pPr>
      <w:r>
        <w:rPr>
          <w:rFonts w:ascii="Arial" w:cs="Arial" w:eastAsia="Arial" w:hAnsi="Arial"/>
          <w:b/>
          <w:bCs/>
          <w:color w:val="2E5090"/>
          <w:sz w:val="24"/>
          <w:szCs w:val="24"/>
        </w:rPr>
        <w:t xml:space="preserve">Small Group Sharing (10 min)</w:t>
      </w:r>
    </w:p>
    <w:p>
      <w:pPr>
        <w:spacing w:after="160" w:before="0"/>
        <w:jc w:val="left"/>
      </w:pPr>
      <w:r>
        <w:rPr>
          <w:rFonts w:ascii="Arial" w:cs="Arial" w:eastAsia="Arial" w:hAnsi="Arial"/>
          <w:b w:val="false"/>
          <w:bCs w:val="false"/>
          <w:i w:val="false"/>
          <w:iCs w:val="false"/>
          <w:color w:val="333333"/>
          <w:sz w:val="22"/>
          <w:szCs w:val="22"/>
        </w:rPr>
        <w:t xml:space="preserve">Ask people to turn to 2–3 neighbors to form groups of 3–4. Each person shares what they wrote or drew (approximately 2 minutes each). One person in each group listens for common themes and jots them on the back of their card.</w:t>
      </w:r>
    </w:p>
    <w:p>
      <w:pPr>
        <w:spacing w:after="160" w:before="0"/>
        <w:jc w:val="left"/>
      </w:pPr>
      <w:r>
        <w:rPr>
          <w:rFonts w:ascii="Arial" w:cs="Arial" w:eastAsia="Arial" w:hAnsi="Arial"/>
          <w:b/>
          <w:bCs/>
          <w:i w:val="false"/>
          <w:iCs w:val="false"/>
          <w:color w:val="333333"/>
          <w:sz w:val="22"/>
          <w:szCs w:val="22"/>
        </w:rPr>
        <w:t xml:space="preserve">Facilitator says:</w:t>
      </w:r>
    </w:p>
    <w:p>
      <w:pPr>
        <w:spacing w:after="160" w:before="0"/>
        <w:ind w:left="360"/>
        <w:jc w:val="left"/>
      </w:pPr>
      <w:r>
        <w:rPr>
          <w:rFonts w:ascii="Arial" w:cs="Arial" w:eastAsia="Arial" w:hAnsi="Arial"/>
          <w:b w:val="false"/>
          <w:bCs w:val="false"/>
          <w:i/>
          <w:iCs/>
          <w:color w:val="333333"/>
          <w:sz w:val="22"/>
          <w:szCs w:val="22"/>
        </w:rPr>
        <w:t xml:space="preserve">“Share what came to you. Listen for what resonates across your group. You don’t need to agree — just notice the themes.”</w:t>
      </w:r>
    </w:p>
    <w:p>
      <w:pPr>
        <w:spacing w:after="120" w:before="200"/>
      </w:pPr>
      <w:r>
        <w:rPr>
          <w:rFonts w:ascii="Arial" w:cs="Arial" w:eastAsia="Arial" w:hAnsi="Arial"/>
          <w:b/>
          <w:bCs/>
          <w:color w:val="2E5090"/>
          <w:sz w:val="24"/>
          <w:szCs w:val="24"/>
        </w:rPr>
        <w:t xml:space="preserve">Harvest: Whole-Group Reporting (10 min)</w:t>
      </w:r>
    </w:p>
    <w:p>
      <w:pPr>
        <w:spacing w:after="160" w:before="0"/>
        <w:jc w:val="left"/>
      </w:pPr>
      <w:r>
        <w:rPr>
          <w:rFonts w:ascii="Arial" w:cs="Arial" w:eastAsia="Arial" w:hAnsi="Arial"/>
          <w:b w:val="false"/>
          <w:bCs w:val="false"/>
          <w:i w:val="false"/>
          <w:iCs w:val="false"/>
          <w:color w:val="333333"/>
          <w:sz w:val="22"/>
          <w:szCs w:val="22"/>
        </w:rPr>
        <w:t xml:space="preserve">The facilitator invites each small group to call out one or two common themes. A scribe (pre-assigned Committee on Ministry member) records them on the newsprint under “Common Themes.” After a first pass, the facilitator asks: “Was there anything unique or surprising in your group that hasn’t been mentioned?” These go on the “Unique Themes” sheet.</w:t>
      </w:r>
    </w:p>
    <w:p>
      <w:pPr>
        <w:spacing w:after="160" w:before="0"/>
        <w:jc w:val="left"/>
      </w:pPr>
      <w:r>
        <w:rPr>
          <w:rFonts w:ascii="Arial" w:cs="Arial" w:eastAsia="Arial" w:hAnsi="Arial"/>
          <w:b w:val="false"/>
          <w:bCs w:val="false"/>
          <w:i w:val="false"/>
          <w:iCs w:val="false"/>
          <w:color w:val="333333"/>
          <w:sz w:val="22"/>
          <w:szCs w:val="22"/>
        </w:rPr>
        <w:t xml:space="preserve">All individual reflection cards are collected in baskets passed through the congregation. These become the primary raw material for the drafting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0" w:sz="1"/>
              <w:left w:val="single" w:color="2E5090" w:sz="6"/>
              <w:bottom w:val="single" w:color="2E5090" w:sz="1"/>
              <w:right w:val="single" w:color="2E5090" w:sz="1"/>
            </w:tcBorders>
            <w:shd w:fill="D6E4F0" w:val="clear"/>
            <w:tcMar>
              <w:top w:type="dxa" w:w="120"/>
              <w:left w:type="dxa" w:w="200"/>
              <w:bottom w:type="dxa" w:w="120"/>
              <w:right w:type="dxa" w:w="200"/>
            </w:tcMar>
          </w:tcPr>
          <w:p>
            <w:pPr>
              <w:spacing w:after="0"/>
            </w:pPr>
            <w:r>
              <w:rPr>
                <w:rFonts w:ascii="Arial" w:cs="Arial" w:eastAsia="Arial" w:hAnsi="Arial"/>
                <w:i w:val="false"/>
                <w:iCs w:val="false"/>
                <w:color w:val="333333"/>
                <w:sz w:val="21"/>
                <w:szCs w:val="21"/>
              </w:rPr>
              <w:t xml:space="preserve">Alternative or supplement: If time allows, or if you are running this as a longer retreat format, you can also do a dot-voting exercise. List 10–15 values or aspirational themes on a flip chart (e.g., justice, spiritual depth, intergenerational community, radical welcome, environmental stewardship). Give each person 3 dot stickers to place next to their highest priorities. The results provide a visible, democratic signal of where energy resides.</w:t>
            </w:r>
          </w:p>
        </w:tc>
      </w:tr>
    </w:tbl>
    <w:p>
      <w:pPr>
        <w:spacing w:before="200"/>
      </w:pPr>
    </w:p>
    <w:p>
      <w:pPr>
        <w:spacing w:after="120" w:before="200"/>
      </w:pPr>
      <w:r>
        <w:rPr>
          <w:rFonts w:ascii="Arial" w:cs="Arial" w:eastAsia="Arial" w:hAnsi="Arial"/>
          <w:b/>
          <w:bCs/>
          <w:color w:val="2E5090"/>
          <w:sz w:val="24"/>
          <w:szCs w:val="24"/>
        </w:rPr>
        <w:t xml:space="preserve">Closing Reflection &amp; Hymn (8 min)</w:t>
      </w:r>
    </w:p>
    <w:p>
      <w:pPr>
        <w:spacing w:after="160" w:before="0"/>
        <w:jc w:val="left"/>
      </w:pPr>
      <w:r>
        <w:rPr>
          <w:rFonts w:ascii="Arial" w:cs="Arial" w:eastAsia="Arial" w:hAnsi="Arial"/>
          <w:b w:val="false"/>
          <w:bCs w:val="false"/>
          <w:i w:val="false"/>
          <w:iCs w:val="false"/>
          <w:color w:val="333333"/>
          <w:sz w:val="22"/>
          <w:szCs w:val="22"/>
        </w:rPr>
        <w:t xml:space="preserve">The minister or service leader offers a brief meditation on what was heard — not summarizing or analyzing, but simply honoring the act of dreaming together. This is a moment to acknowledge the vulnerability of sharing hopes for the future.</w:t>
      </w:r>
    </w:p>
    <w:p>
      <w:pPr>
        <w:spacing w:after="160" w:before="0"/>
        <w:jc w:val="left"/>
      </w:pPr>
      <w:r>
        <w:rPr>
          <w:rFonts w:ascii="Arial" w:cs="Arial" w:eastAsia="Arial" w:hAnsi="Arial"/>
          <w:b w:val="false"/>
          <w:bCs w:val="false"/>
          <w:i w:val="false"/>
          <w:iCs w:val="false"/>
          <w:color w:val="333333"/>
          <w:sz w:val="22"/>
          <w:szCs w:val="22"/>
        </w:rPr>
        <w:t xml:space="preserve">Close with a hymn that carries the energy forward. Suggestions: “We Are Building a New Way” (#1017) if not already used, “Blue Boat Home” (#1064), or “Carry the Flame” (#1020).</w:t>
      </w:r>
    </w:p>
    <w:p>
      <w:pPr>
        <w:spacing w:after="120" w:before="200"/>
      </w:pPr>
      <w:r>
        <w:rPr>
          <w:rFonts w:ascii="Arial" w:cs="Arial" w:eastAsia="Arial" w:hAnsi="Arial"/>
          <w:b/>
          <w:bCs/>
          <w:color w:val="2E5090"/>
          <w:sz w:val="24"/>
          <w:szCs w:val="24"/>
        </w:rPr>
        <w:t xml:space="preserve">Benediction &amp; Next Steps (4 min)</w:t>
      </w:r>
    </w:p>
    <w:p>
      <w:pPr>
        <w:spacing w:after="160" w:before="0"/>
        <w:jc w:val="left"/>
      </w:pPr>
      <w:r>
        <w:rPr>
          <w:rFonts w:ascii="Arial" w:cs="Arial" w:eastAsia="Arial" w:hAnsi="Arial"/>
          <w:b w:val="false"/>
          <w:bCs w:val="false"/>
          <w:i w:val="false"/>
          <w:iCs w:val="false"/>
          <w:color w:val="333333"/>
          <w:sz w:val="22"/>
          <w:szCs w:val="22"/>
        </w:rPr>
        <w:t xml:space="preserve">The Committee on Ministry chair briefly outlines what happens next:</w:t>
      </w:r>
    </w:p>
    <w:p>
      <w:pPr>
        <w:pStyle w:val="ListParagraph"/>
        <w:numPr>
          <w:ilvl w:val="0"/>
          <w:numId w:val="3"/>
        </w:numPr>
        <w:spacing w:after="80"/>
      </w:pPr>
      <w:r>
        <w:rPr>
          <w:rFonts w:ascii="Arial" w:cs="Arial" w:eastAsia="Arial" w:hAnsi="Arial"/>
          <w:color w:val="333333"/>
          <w:sz w:val="22"/>
          <w:szCs w:val="22"/>
        </w:rPr>
        <w:t xml:space="preserve">The Committee on Ministry will review all cards and newsprint themes.</w:t>
      </w:r>
    </w:p>
    <w:p>
      <w:pPr>
        <w:pStyle w:val="ListParagraph"/>
        <w:numPr>
          <w:ilvl w:val="0"/>
          <w:numId w:val="3"/>
        </w:numPr>
        <w:spacing w:after="80"/>
      </w:pPr>
      <w:r>
        <w:rPr>
          <w:rFonts w:ascii="Arial" w:cs="Arial" w:eastAsia="Arial" w:hAnsi="Arial"/>
          <w:color w:val="333333"/>
          <w:sz w:val="22"/>
          <w:szCs w:val="22"/>
        </w:rPr>
        <w:t xml:space="preserve">A small drafting team of 2–3 “congregational poets” will shape the themes into a draft vision statement.</w:t>
      </w:r>
    </w:p>
    <w:p>
      <w:pPr>
        <w:pStyle w:val="ListParagraph"/>
        <w:numPr>
          <w:ilvl w:val="0"/>
          <w:numId w:val="3"/>
        </w:numPr>
        <w:spacing w:after="80"/>
      </w:pPr>
      <w:r>
        <w:rPr>
          <w:rFonts w:ascii="Arial" w:cs="Arial" w:eastAsia="Arial" w:hAnsi="Arial"/>
          <w:color w:val="333333"/>
          <w:sz w:val="22"/>
          <w:szCs w:val="22"/>
        </w:rPr>
        <w:t xml:space="preserve">The draft will be circulated for congregational review and feedback before finalization.</w:t>
      </w:r>
    </w:p>
    <w:p>
      <w:pPr>
        <w:pStyle w:val="ListParagraph"/>
        <w:numPr>
          <w:ilvl w:val="0"/>
          <w:numId w:val="3"/>
        </w:numPr>
        <w:spacing w:after="160"/>
      </w:pPr>
      <w:r>
        <w:rPr>
          <w:rFonts w:ascii="Arial" w:cs="Arial" w:eastAsia="Arial" w:hAnsi="Arial"/>
          <w:color w:val="333333"/>
          <w:sz w:val="22"/>
          <w:szCs w:val="22"/>
        </w:rPr>
        <w:t xml:space="preserve">Anyone who could not attend today can submit their reflections [describe method: email, online form, paper cards at the office].</w:t>
      </w:r>
    </w:p>
    <w:p>
      <w:pPr>
        <w:spacing w:after="160" w:before="0"/>
        <w:jc w:val="left"/>
      </w:pPr>
      <w:r>
        <w:rPr>
          <w:rFonts w:ascii="Arial" w:cs="Arial" w:eastAsia="Arial" w:hAnsi="Arial"/>
          <w:b w:val="false"/>
          <w:bCs w:val="false"/>
          <w:i w:val="false"/>
          <w:iCs w:val="false"/>
          <w:color w:val="333333"/>
          <w:sz w:val="22"/>
          <w:szCs w:val="22"/>
        </w:rPr>
        <w:t xml:space="preserve">Offer the benediction and send the congregation forth.</w:t>
      </w:r>
    </w:p>
    <w:p>
      <w:r>
        <w:br w:type="page"/>
      </w:r>
    </w:p>
    <w:p>
      <w:pPr>
        <w:spacing w:after="80"/>
        <w:jc w:val="center"/>
      </w:pPr>
      <w:r>
        <w:rPr>
          <w:rFonts w:ascii="Arial" w:cs="Arial" w:eastAsia="Arial" w:hAnsi="Arial"/>
          <w:caps/>
          <w:color w:val="666666"/>
          <w:sz w:val="20"/>
          <w:szCs w:val="20"/>
        </w:rPr>
        <w:t xml:space="preserve">Part Two</w:t>
      </w:r>
    </w:p>
    <w:p>
      <w:pPr>
        <w:pStyle w:val="Heading1"/>
        <w:pBdr>
          <w:bottom w:val="single" w:color="2E5090" w:sz="4" w:space="4"/>
        </w:pBdr>
        <w:spacing w:after="200" w:before="360"/>
      </w:pPr>
      <w:r>
        <w:rPr>
          <w:rFonts w:ascii="Arial" w:cs="Arial" w:eastAsia="Arial" w:hAnsi="Arial"/>
          <w:b/>
          <w:bCs/>
          <w:color w:val="2E5090"/>
          <w:sz w:val="32"/>
          <w:szCs w:val="32"/>
        </w:rPr>
        <w:t xml:space="preserve">Facilitation Guide</w:t>
      </w:r>
    </w:p>
    <w:p>
      <w:pPr>
        <w:spacing w:after="160" w:before="0"/>
        <w:jc w:val="left"/>
      </w:pPr>
      <w:r>
        <w:rPr>
          <w:rFonts w:ascii="Arial" w:cs="Arial" w:eastAsia="Arial" w:hAnsi="Arial"/>
          <w:b w:val="false"/>
          <w:bCs w:val="false"/>
          <w:i w:val="false"/>
          <w:iCs w:val="false"/>
          <w:color w:val="333333"/>
          <w:sz w:val="22"/>
          <w:szCs w:val="22"/>
        </w:rPr>
        <w:t xml:space="preserve">This section is for the Committee on Ministry’s internal use. It covers preparation, logistics, equity considerations, and post-service processing. Share this section with co-facilitators and the minister; it is not intended for the printed order of service.</w:t>
      </w:r>
    </w:p>
    <w:p>
      <w:pPr>
        <w:pStyle w:val="Heading2"/>
        <w:spacing w:after="160" w:before="280"/>
      </w:pPr>
      <w:r>
        <w:rPr>
          <w:rFonts w:ascii="Arial" w:cs="Arial" w:eastAsia="Arial" w:hAnsi="Arial"/>
          <w:b/>
          <w:bCs/>
          <w:color w:val="333333"/>
          <w:sz w:val="26"/>
          <w:szCs w:val="26"/>
        </w:rPr>
        <w:t xml:space="preserve">Preparation Timeline</w:t>
      </w:r>
    </w:p>
    <w:p>
      <w:pPr>
        <w:spacing w:after="120" w:before="200"/>
      </w:pPr>
      <w:r>
        <w:rPr>
          <w:rFonts w:ascii="Arial" w:cs="Arial" w:eastAsia="Arial" w:hAnsi="Arial"/>
          <w:b/>
          <w:bCs/>
          <w:color w:val="2E5090"/>
          <w:sz w:val="24"/>
          <w:szCs w:val="24"/>
        </w:rPr>
        <w:t xml:space="preserve">4–6 Weeks Before</w:t>
      </w:r>
    </w:p>
    <w:p>
      <w:pPr>
        <w:pStyle w:val="ListParagraph"/>
        <w:numPr>
          <w:ilvl w:val="0"/>
          <w:numId w:val="4"/>
        </w:numPr>
        <w:spacing w:after="100"/>
      </w:pPr>
      <w:r>
        <w:rPr>
          <w:rFonts w:ascii="Arial" w:cs="Arial" w:eastAsia="Arial" w:hAnsi="Arial"/>
          <w:color w:val="333333"/>
          <w:sz w:val="22"/>
          <w:szCs w:val="22"/>
        </w:rPr>
        <w:t xml:space="preserve">Confirm date with the minister and board chair. Ensure the service is on the congregational calendar with maximum visibility.</w:t>
      </w:r>
    </w:p>
    <w:p>
      <w:pPr>
        <w:pStyle w:val="ListParagraph"/>
        <w:numPr>
          <w:ilvl w:val="0"/>
          <w:numId w:val="4"/>
        </w:numPr>
        <w:spacing w:after="100"/>
      </w:pPr>
      <w:r>
        <w:rPr>
          <w:rFonts w:ascii="Arial" w:cs="Arial" w:eastAsia="Arial" w:hAnsi="Arial"/>
          <w:color w:val="333333"/>
          <w:sz w:val="22"/>
          <w:szCs w:val="22"/>
        </w:rPr>
        <w:t xml:space="preserve">Arrange child care. This is essential for parent participation. Consider parallel youth programming with age-appropriate visioning activities.</w:t>
      </w:r>
    </w:p>
    <w:p>
      <w:pPr>
        <w:pStyle w:val="ListParagraph"/>
        <w:numPr>
          <w:ilvl w:val="0"/>
          <w:numId w:val="4"/>
        </w:numPr>
        <w:spacing w:after="100"/>
      </w:pPr>
      <w:r>
        <w:rPr>
          <w:rFonts w:ascii="Arial" w:cs="Arial" w:eastAsia="Arial" w:hAnsi="Arial"/>
          <w:color w:val="333333"/>
          <w:sz w:val="22"/>
          <w:szCs w:val="22"/>
        </w:rPr>
        <w:t xml:space="preserve">Recruit the drafting team (2–3 “congregational poets”) in advance so they can be announced at the service. These should be people skilled with language who represent different parts of the congregation.</w:t>
      </w:r>
    </w:p>
    <w:p>
      <w:pPr>
        <w:pStyle w:val="ListParagraph"/>
        <w:numPr>
          <w:ilvl w:val="0"/>
          <w:numId w:val="4"/>
        </w:numPr>
        <w:spacing w:after="100"/>
      </w:pPr>
      <w:r>
        <w:rPr>
          <w:rFonts w:ascii="Arial" w:cs="Arial" w:eastAsia="Arial" w:hAnsi="Arial"/>
          <w:color w:val="333333"/>
          <w:sz w:val="22"/>
          <w:szCs w:val="22"/>
        </w:rPr>
        <w:t xml:space="preserve">Contact your UUA regional staff. They may be able to assist or provide an outside facilitator if desired.</w:t>
      </w:r>
    </w:p>
    <w:p>
      <w:pPr>
        <w:pStyle w:val="ListParagraph"/>
        <w:numPr>
          <w:ilvl w:val="0"/>
          <w:numId w:val="4"/>
        </w:numPr>
        <w:spacing w:after="160"/>
      </w:pPr>
      <w:r>
        <w:rPr>
          <w:rFonts w:ascii="Arial" w:cs="Arial" w:eastAsia="Arial" w:hAnsi="Arial"/>
          <w:color w:val="333333"/>
          <w:sz w:val="22"/>
          <w:szCs w:val="22"/>
        </w:rPr>
        <w:t xml:space="preserve">Create an online/email alternative for people who cannot attend. Set a deadline that gives the drafting team enough time.</w:t>
      </w:r>
    </w:p>
    <w:p>
      <w:pPr>
        <w:spacing w:after="120" w:before="200"/>
      </w:pPr>
      <w:r>
        <w:rPr>
          <w:rFonts w:ascii="Arial" w:cs="Arial" w:eastAsia="Arial" w:hAnsi="Arial"/>
          <w:b/>
          <w:bCs/>
          <w:color w:val="2E5090"/>
          <w:sz w:val="24"/>
          <w:szCs w:val="24"/>
        </w:rPr>
        <w:t xml:space="preserve">1–2 Weeks Before</w:t>
      </w:r>
    </w:p>
    <w:p>
      <w:pPr>
        <w:pStyle w:val="ListParagraph"/>
        <w:numPr>
          <w:ilvl w:val="0"/>
          <w:numId w:val="5"/>
        </w:numPr>
        <w:spacing w:after="100"/>
      </w:pPr>
      <w:r>
        <w:rPr>
          <w:rFonts w:ascii="Arial" w:cs="Arial" w:eastAsia="Arial" w:hAnsi="Arial"/>
          <w:color w:val="333333"/>
          <w:sz w:val="22"/>
          <w:szCs w:val="22"/>
        </w:rPr>
        <w:t xml:space="preserve">Publicize widely: newsletter, email, social media, personal invitations. Frame it as worship, not a meeting. Emphasize that every voice matters.</w:t>
      </w:r>
    </w:p>
    <w:p>
      <w:pPr>
        <w:pStyle w:val="ListParagraph"/>
        <w:numPr>
          <w:ilvl w:val="0"/>
          <w:numId w:val="5"/>
        </w:numPr>
        <w:spacing w:after="100"/>
      </w:pPr>
      <w:r>
        <w:rPr>
          <w:rFonts w:ascii="Arial" w:cs="Arial" w:eastAsia="Arial" w:hAnsi="Arial"/>
          <w:color w:val="333333"/>
          <w:sz w:val="22"/>
          <w:szCs w:val="22"/>
        </w:rPr>
        <w:t xml:space="preserve">Prepare materials: session covenant half-sheets, blank index cards, pens, dot stickers, crayons for children, flip chart paper, markers, collection baskets.</w:t>
      </w:r>
    </w:p>
    <w:p>
      <w:pPr>
        <w:pStyle w:val="ListParagraph"/>
        <w:numPr>
          <w:ilvl w:val="0"/>
          <w:numId w:val="5"/>
        </w:numPr>
        <w:spacing w:after="100"/>
      </w:pPr>
      <w:r>
        <w:rPr>
          <w:rFonts w:ascii="Arial" w:cs="Arial" w:eastAsia="Arial" w:hAnsi="Arial"/>
          <w:color w:val="333333"/>
          <w:sz w:val="22"/>
          <w:szCs w:val="22"/>
        </w:rPr>
        <w:t xml:space="preserve">Assign roles: primary facilitator (guided imagery), scribe (newsprint), card collectors, timekeeper, small-group floaters.</w:t>
      </w:r>
    </w:p>
    <w:p>
      <w:pPr>
        <w:pStyle w:val="ListParagraph"/>
        <w:numPr>
          <w:ilvl w:val="0"/>
          <w:numId w:val="5"/>
        </w:numPr>
        <w:spacing w:after="160"/>
      </w:pPr>
      <w:r>
        <w:rPr>
          <w:rFonts w:ascii="Arial" w:cs="Arial" w:eastAsia="Arial" w:hAnsi="Arial"/>
          <w:color w:val="333333"/>
          <w:sz w:val="22"/>
          <w:szCs w:val="22"/>
        </w:rPr>
        <w:t xml:space="preserve">Practice the guided imagery script aloud at least twice. Adjust language for your space.</w:t>
      </w:r>
    </w:p>
    <w:p>
      <w:pPr>
        <w:spacing w:after="120" w:before="200"/>
      </w:pPr>
      <w:r>
        <w:rPr>
          <w:rFonts w:ascii="Arial" w:cs="Arial" w:eastAsia="Arial" w:hAnsi="Arial"/>
          <w:b/>
          <w:bCs/>
          <w:color w:val="2E5090"/>
          <w:sz w:val="24"/>
          <w:szCs w:val="24"/>
        </w:rPr>
        <w:t xml:space="preserve">Day Of</w:t>
      </w:r>
    </w:p>
    <w:p>
      <w:pPr>
        <w:pStyle w:val="ListParagraph"/>
        <w:numPr>
          <w:ilvl w:val="0"/>
          <w:numId w:val="6"/>
        </w:numPr>
        <w:spacing w:after="100"/>
      </w:pPr>
      <w:r>
        <w:rPr>
          <w:rFonts w:ascii="Arial" w:cs="Arial" w:eastAsia="Arial" w:hAnsi="Arial"/>
          <w:color w:val="333333"/>
          <w:sz w:val="22"/>
          <w:szCs w:val="22"/>
        </w:rPr>
        <w:t xml:space="preserve">Set up flip charts at the front. Pre-write “Common Themes” and “Unique Themes” headers.</w:t>
      </w:r>
    </w:p>
    <w:p>
      <w:pPr>
        <w:pStyle w:val="ListParagraph"/>
        <w:numPr>
          <w:ilvl w:val="0"/>
          <w:numId w:val="6"/>
        </w:numPr>
        <w:spacing w:after="100"/>
      </w:pPr>
      <w:r>
        <w:rPr>
          <w:rFonts w:ascii="Arial" w:cs="Arial" w:eastAsia="Arial" w:hAnsi="Arial"/>
          <w:color w:val="333333"/>
          <w:sz w:val="22"/>
          <w:szCs w:val="22"/>
        </w:rPr>
        <w:t xml:space="preserve">Place materials on every seat before anyone arrives.</w:t>
      </w:r>
    </w:p>
    <w:p>
      <w:pPr>
        <w:pStyle w:val="ListParagraph"/>
        <w:numPr>
          <w:ilvl w:val="0"/>
          <w:numId w:val="6"/>
        </w:numPr>
        <w:spacing w:after="100"/>
      </w:pPr>
      <w:r>
        <w:rPr>
          <w:rFonts w:ascii="Arial" w:cs="Arial" w:eastAsia="Arial" w:hAnsi="Arial"/>
          <w:color w:val="333333"/>
          <w:sz w:val="22"/>
          <w:szCs w:val="22"/>
        </w:rPr>
        <w:t xml:space="preserve">If offering the dot-voting exercise, prepare the values chart in advance.</w:t>
      </w:r>
    </w:p>
    <w:p>
      <w:pPr>
        <w:pStyle w:val="ListParagraph"/>
        <w:numPr>
          <w:ilvl w:val="0"/>
          <w:numId w:val="6"/>
        </w:numPr>
        <w:spacing w:after="160"/>
      </w:pPr>
      <w:r>
        <w:rPr>
          <w:rFonts w:ascii="Arial" w:cs="Arial" w:eastAsia="Arial" w:hAnsi="Arial"/>
          <w:color w:val="333333"/>
          <w:sz w:val="22"/>
          <w:szCs w:val="22"/>
        </w:rPr>
        <w:t xml:space="preserve">Brief all facilitators and the minister 15 minutes before the service.</w:t>
      </w:r>
    </w:p>
    <w:p>
      <w:pPr>
        <w:pStyle w:val="Heading2"/>
        <w:spacing w:after="160" w:before="280"/>
      </w:pPr>
      <w:r>
        <w:rPr>
          <w:rFonts w:ascii="Arial" w:cs="Arial" w:eastAsia="Arial" w:hAnsi="Arial"/>
          <w:b/>
          <w:bCs/>
          <w:color w:val="333333"/>
          <w:sz w:val="26"/>
          <w:szCs w:val="26"/>
        </w:rPr>
        <w:t xml:space="preserve">Equity &amp; Inclusion Considerations</w:t>
      </w:r>
    </w:p>
    <w:p>
      <w:pPr>
        <w:spacing w:after="160" w:before="0"/>
        <w:jc w:val="left"/>
      </w:pPr>
      <w:r>
        <w:rPr>
          <w:rFonts w:ascii="Arial" w:cs="Arial" w:eastAsia="Arial" w:hAnsi="Arial"/>
          <w:b w:val="false"/>
          <w:bCs w:val="false"/>
          <w:i w:val="false"/>
          <w:iCs w:val="false"/>
          <w:color w:val="333333"/>
          <w:sz w:val="22"/>
          <w:szCs w:val="22"/>
        </w:rPr>
        <w:t xml:space="preserve">The UUA resources emphasize that when engaging in vision work, leaders must ask who is at the table and who is not. For CUUC, this means actively considering:</w:t>
      </w:r>
    </w:p>
    <w:p>
      <w:pPr>
        <w:pStyle w:val="ListParagraph"/>
        <w:numPr>
          <w:ilvl w:val="0"/>
          <w:numId w:val="7"/>
        </w:numPr>
        <w:spacing w:after="100"/>
      </w:pPr>
      <w:r>
        <w:rPr>
          <w:rFonts w:ascii="Arial" w:cs="Arial" w:eastAsia="Arial" w:hAnsi="Arial"/>
          <w:color w:val="333333"/>
          <w:sz w:val="22"/>
          <w:szCs w:val="22"/>
        </w:rPr>
        <w:t xml:space="preserve">Access: Is child care available? Is the space physically accessible? Can people participate remotely (via Zoom or a follow-up survey)?</w:t>
      </w:r>
    </w:p>
    <w:p>
      <w:pPr>
        <w:pStyle w:val="ListParagraph"/>
        <w:numPr>
          <w:ilvl w:val="0"/>
          <w:numId w:val="7"/>
        </w:numPr>
        <w:spacing w:after="100"/>
      </w:pPr>
      <w:r>
        <w:rPr>
          <w:rFonts w:ascii="Arial" w:cs="Arial" w:eastAsia="Arial" w:hAnsi="Arial"/>
          <w:color w:val="333333"/>
          <w:sz w:val="22"/>
          <w:szCs w:val="22"/>
        </w:rPr>
        <w:t xml:space="preserve">Representation: Are newer members, less-active members, youth, and people of color included? If not physically present, how are their perspectives sought?</w:t>
      </w:r>
    </w:p>
    <w:p>
      <w:pPr>
        <w:pStyle w:val="ListParagraph"/>
        <w:numPr>
          <w:ilvl w:val="0"/>
          <w:numId w:val="7"/>
        </w:numPr>
        <w:spacing w:after="100"/>
      </w:pPr>
      <w:r>
        <w:rPr>
          <w:rFonts w:ascii="Arial" w:cs="Arial" w:eastAsia="Arial" w:hAnsi="Arial"/>
          <w:color w:val="333333"/>
          <w:sz w:val="22"/>
          <w:szCs w:val="22"/>
        </w:rPr>
        <w:t xml:space="preserve">Power dynamics: The guided imagery and small-group format are designed to flatten hierarchy — every person’s visualization is equally valid. Facilitators should resist giving more weight to longtime leaders or more articulate voices during the harvest.</w:t>
      </w:r>
    </w:p>
    <w:p>
      <w:pPr>
        <w:pStyle w:val="ListParagraph"/>
        <w:numPr>
          <w:ilvl w:val="0"/>
          <w:numId w:val="7"/>
        </w:numPr>
        <w:spacing w:after="100"/>
      </w:pPr>
      <w:r>
        <w:rPr>
          <w:rFonts w:ascii="Arial" w:cs="Arial" w:eastAsia="Arial" w:hAnsi="Arial"/>
          <w:color w:val="333333"/>
          <w:sz w:val="22"/>
          <w:szCs w:val="22"/>
        </w:rPr>
        <w:t xml:space="preserve">Inward vs. outward: The CIC’s mission/values discussion guide reminds us that a vision statement should address the congregation’s relationship to its surrounding community and to issues of equity, not only internal congregational life. Make sure the guided imagery prompts include outward-facing questions (“What is CUUC known for in this community?”).</w:t>
      </w:r>
    </w:p>
    <w:p>
      <w:pPr>
        <w:pStyle w:val="ListParagraph"/>
        <w:numPr>
          <w:ilvl w:val="0"/>
          <w:numId w:val="7"/>
        </w:numPr>
        <w:spacing w:after="160"/>
      </w:pPr>
      <w:r>
        <w:rPr>
          <w:rFonts w:ascii="Arial" w:cs="Arial" w:eastAsia="Arial" w:hAnsi="Arial"/>
          <w:color w:val="333333"/>
          <w:sz w:val="22"/>
          <w:szCs w:val="22"/>
        </w:rPr>
        <w:t xml:space="preserve">Accidental values: The UUA’s “Roles of Mission, Vision, and Covenant” model warns that congregations carry “accidental values” — habits and systems that work against the stated vision. Be prepared for themes that surface tension (e.g., “we say we want intergenerational community but our programming doesn’t reflect it”). These are valuable signals, not problems to suppress.</w:t>
      </w:r>
    </w:p>
    <w:p>
      <w:pPr>
        <w:pStyle w:val="Heading2"/>
        <w:spacing w:after="160" w:before="280"/>
      </w:pPr>
      <w:r>
        <w:rPr>
          <w:rFonts w:ascii="Arial" w:cs="Arial" w:eastAsia="Arial" w:hAnsi="Arial"/>
          <w:b/>
          <w:bCs/>
          <w:color w:val="333333"/>
          <w:sz w:val="26"/>
          <w:szCs w:val="26"/>
        </w:rPr>
        <w:t xml:space="preserve">Post-Service Processing</w:t>
      </w:r>
    </w:p>
    <w:p>
      <w:pPr>
        <w:spacing w:after="120" w:before="200"/>
      </w:pPr>
      <w:r>
        <w:rPr>
          <w:rFonts w:ascii="Arial" w:cs="Arial" w:eastAsia="Arial" w:hAnsi="Arial"/>
          <w:b/>
          <w:bCs/>
          <w:color w:val="2E5090"/>
          <w:sz w:val="24"/>
          <w:szCs w:val="24"/>
        </w:rPr>
        <w:t xml:space="preserve">Within 1 Week</w:t>
      </w:r>
    </w:p>
    <w:p>
      <w:pPr>
        <w:spacing w:after="160" w:before="0"/>
        <w:jc w:val="left"/>
      </w:pPr>
      <w:r>
        <w:rPr>
          <w:rFonts w:ascii="Arial" w:cs="Arial" w:eastAsia="Arial" w:hAnsi="Arial"/>
          <w:b w:val="false"/>
          <w:bCs w:val="false"/>
          <w:i w:val="false"/>
          <w:iCs w:val="false"/>
          <w:color w:val="333333"/>
          <w:sz w:val="22"/>
          <w:szCs w:val="22"/>
        </w:rPr>
        <w:t xml:space="preserve">The Committee on Ministry gathers all raw materials: individual reflection cards, newsprint themes, any dot-voting results, and submissions from the online/email alternative. The committee should:</w:t>
      </w:r>
    </w:p>
    <w:p>
      <w:pPr>
        <w:pStyle w:val="ListParagraph"/>
        <w:numPr>
          <w:ilvl w:val="0"/>
          <w:numId w:val="8"/>
        </w:numPr>
        <w:spacing w:after="80"/>
      </w:pPr>
      <w:r>
        <w:rPr>
          <w:rFonts w:ascii="Arial" w:cs="Arial" w:eastAsia="Arial" w:hAnsi="Arial"/>
          <w:color w:val="333333"/>
          <w:sz w:val="22"/>
          <w:szCs w:val="22"/>
        </w:rPr>
        <w:t xml:space="preserve">Transcribe all cards verbatim (or photograph them).</w:t>
      </w:r>
    </w:p>
    <w:p>
      <w:pPr>
        <w:pStyle w:val="ListParagraph"/>
        <w:numPr>
          <w:ilvl w:val="0"/>
          <w:numId w:val="8"/>
        </w:numPr>
        <w:spacing w:after="80"/>
      </w:pPr>
      <w:r>
        <w:rPr>
          <w:rFonts w:ascii="Arial" w:cs="Arial" w:eastAsia="Arial" w:hAnsi="Arial"/>
          <w:color w:val="333333"/>
          <w:sz w:val="22"/>
          <w:szCs w:val="22"/>
        </w:rPr>
        <w:t xml:space="preserve">Group responses into thematic clusters. Look for the 4–6 strongest themes.</w:t>
      </w:r>
    </w:p>
    <w:p>
      <w:pPr>
        <w:pStyle w:val="ListParagraph"/>
        <w:numPr>
          <w:ilvl w:val="0"/>
          <w:numId w:val="8"/>
        </w:numPr>
        <w:spacing w:after="80"/>
      </w:pPr>
      <w:r>
        <w:rPr>
          <w:rFonts w:ascii="Arial" w:cs="Arial" w:eastAsia="Arial" w:hAnsi="Arial"/>
          <w:color w:val="333333"/>
          <w:sz w:val="22"/>
          <w:szCs w:val="22"/>
        </w:rPr>
        <w:t xml:space="preserve">Note dissenting or minority themes — the “Unique Themes” are often the most revealing.</w:t>
      </w:r>
    </w:p>
    <w:p>
      <w:pPr>
        <w:pStyle w:val="ListParagraph"/>
        <w:numPr>
          <w:ilvl w:val="0"/>
          <w:numId w:val="8"/>
        </w:numPr>
        <w:spacing w:after="160"/>
      </w:pPr>
      <w:r>
        <w:rPr>
          <w:rFonts w:ascii="Arial" w:cs="Arial" w:eastAsia="Arial" w:hAnsi="Arial"/>
          <w:color w:val="333333"/>
          <w:sz w:val="22"/>
          <w:szCs w:val="22"/>
        </w:rPr>
        <w:t xml:space="preserve">Prepare a summary brief for the drafting team.</w:t>
      </w:r>
    </w:p>
    <w:p>
      <w:pPr>
        <w:spacing w:after="120" w:before="200"/>
      </w:pPr>
      <w:r>
        <w:rPr>
          <w:rFonts w:ascii="Arial" w:cs="Arial" w:eastAsia="Arial" w:hAnsi="Arial"/>
          <w:b/>
          <w:bCs/>
          <w:color w:val="2E5090"/>
          <w:sz w:val="24"/>
          <w:szCs w:val="24"/>
        </w:rPr>
        <w:t xml:space="preserve">Drafting (Weeks 2–3)</w:t>
      </w:r>
    </w:p>
    <w:p>
      <w:pPr>
        <w:spacing w:after="160" w:before="0"/>
        <w:jc w:val="left"/>
      </w:pPr>
      <w:r>
        <w:rPr>
          <w:rFonts w:ascii="Arial" w:cs="Arial" w:eastAsia="Arial" w:hAnsi="Arial"/>
          <w:b w:val="false"/>
          <w:bCs w:val="false"/>
          <w:i w:val="false"/>
          <w:iCs w:val="false"/>
          <w:color w:val="333333"/>
          <w:sz w:val="22"/>
          <w:szCs w:val="22"/>
        </w:rPr>
        <w:t xml:space="preserve">Hand off the thematic summary to the 2–3 congregational poets. Their job is to translate the raw aspirations into language that is concise, aspirational, and specific to CUUC. Remind them of the UUA’s quality criteria for effective vision statements:</w:t>
      </w:r>
    </w:p>
    <w:p>
      <w:pPr>
        <w:pStyle w:val="ListParagraph"/>
        <w:numPr>
          <w:ilvl w:val="0"/>
          <w:numId w:val="2"/>
        </w:numPr>
        <w:spacing w:after="80"/>
      </w:pPr>
      <w:r>
        <w:rPr>
          <w:rFonts w:ascii="Arial" w:cs="Arial" w:eastAsia="Arial" w:hAnsi="Arial"/>
          <w:color w:val="333333"/>
          <w:sz w:val="22"/>
          <w:szCs w:val="22"/>
        </w:rPr>
        <w:t xml:space="preserve">Faithful to CUUC’s religious heritage</w:t>
      </w:r>
    </w:p>
    <w:p>
      <w:pPr>
        <w:pStyle w:val="ListParagraph"/>
        <w:numPr>
          <w:ilvl w:val="0"/>
          <w:numId w:val="2"/>
        </w:numPr>
        <w:spacing w:after="80"/>
      </w:pPr>
      <w:r>
        <w:rPr>
          <w:rFonts w:ascii="Arial" w:cs="Arial" w:eastAsia="Arial" w:hAnsi="Arial"/>
          <w:color w:val="333333"/>
          <w:sz w:val="22"/>
          <w:szCs w:val="22"/>
        </w:rPr>
        <w:t xml:space="preserve">Future-oriented (not describing the present)</w:t>
      </w:r>
    </w:p>
    <w:p>
      <w:pPr>
        <w:pStyle w:val="ListParagraph"/>
        <w:numPr>
          <w:ilvl w:val="0"/>
          <w:numId w:val="2"/>
        </w:numPr>
        <w:spacing w:after="80"/>
      </w:pPr>
      <w:r>
        <w:rPr>
          <w:rFonts w:ascii="Arial" w:cs="Arial" w:eastAsia="Arial" w:hAnsi="Arial"/>
          <w:color w:val="333333"/>
          <w:sz w:val="22"/>
          <w:szCs w:val="22"/>
        </w:rPr>
        <w:t xml:space="preserve">Contextual — appropriate to CUUC’s size, resources, location, and history</w:t>
      </w:r>
    </w:p>
    <w:p>
      <w:pPr>
        <w:pStyle w:val="ListParagraph"/>
        <w:numPr>
          <w:ilvl w:val="0"/>
          <w:numId w:val="2"/>
        </w:numPr>
        <w:spacing w:after="80"/>
      </w:pPr>
      <w:r>
        <w:rPr>
          <w:rFonts w:ascii="Arial" w:cs="Arial" w:eastAsia="Arial" w:hAnsi="Arial"/>
          <w:color w:val="333333"/>
          <w:sz w:val="22"/>
          <w:szCs w:val="22"/>
        </w:rPr>
        <w:t xml:space="preserve">Realistic within your social context</w:t>
      </w:r>
    </w:p>
    <w:p>
      <w:pPr>
        <w:pStyle w:val="ListParagraph"/>
        <w:numPr>
          <w:ilvl w:val="0"/>
          <w:numId w:val="2"/>
        </w:numPr>
        <w:spacing w:after="80"/>
      </w:pPr>
      <w:r>
        <w:rPr>
          <w:rFonts w:ascii="Arial" w:cs="Arial" w:eastAsia="Arial" w:hAnsi="Arial"/>
          <w:color w:val="333333"/>
          <w:sz w:val="22"/>
          <w:szCs w:val="22"/>
        </w:rPr>
        <w:t xml:space="preserve">Specific enough for direction, broad enough for inclusivity</w:t>
      </w:r>
    </w:p>
    <w:p>
      <w:pPr>
        <w:pStyle w:val="ListParagraph"/>
        <w:numPr>
          <w:ilvl w:val="0"/>
          <w:numId w:val="2"/>
        </w:numPr>
        <w:spacing w:after="80"/>
      </w:pPr>
      <w:r>
        <w:rPr>
          <w:rFonts w:ascii="Arial" w:cs="Arial" w:eastAsia="Arial" w:hAnsi="Arial"/>
          <w:color w:val="333333"/>
          <w:sz w:val="22"/>
          <w:szCs w:val="22"/>
        </w:rPr>
        <w:t xml:space="preserve">Uses active verbs; avoids passive or bureaucratic language</w:t>
      </w:r>
    </w:p>
    <w:p>
      <w:pPr>
        <w:pStyle w:val="ListParagraph"/>
        <w:numPr>
          <w:ilvl w:val="0"/>
          <w:numId w:val="2"/>
        </w:numPr>
        <w:spacing w:after="160"/>
      </w:pPr>
      <w:r>
        <w:rPr>
          <w:rFonts w:ascii="Arial" w:cs="Arial" w:eastAsia="Arial" w:hAnsi="Arial"/>
          <w:color w:val="333333"/>
          <w:sz w:val="22"/>
          <w:szCs w:val="22"/>
        </w:rPr>
        <w:t xml:space="preserve">Contains both judgment (naming what needs to change) and promise (the future it envisions)</w:t>
      </w:r>
    </w:p>
    <w:p>
      <w:pPr>
        <w:spacing w:after="120" w:before="200"/>
      </w:pPr>
      <w:r>
        <w:rPr>
          <w:rFonts w:ascii="Arial" w:cs="Arial" w:eastAsia="Arial" w:hAnsi="Arial"/>
          <w:b/>
          <w:bCs/>
          <w:color w:val="2E5090"/>
          <w:sz w:val="24"/>
          <w:szCs w:val="24"/>
        </w:rPr>
        <w:t xml:space="preserve">Review &amp; Refinement (Weeks 3–5)</w:t>
      </w:r>
    </w:p>
    <w:p>
      <w:pPr>
        <w:spacing w:after="160" w:before="0"/>
        <w:jc w:val="left"/>
      </w:pPr>
      <w:r>
        <w:rPr>
          <w:rFonts w:ascii="Arial" w:cs="Arial" w:eastAsia="Arial" w:hAnsi="Arial"/>
          <w:b w:val="false"/>
          <w:bCs w:val="false"/>
          <w:i w:val="false"/>
          <w:iCs w:val="false"/>
          <w:color w:val="333333"/>
          <w:sz w:val="22"/>
          <w:szCs w:val="22"/>
        </w:rPr>
        <w:t xml:space="preserve">Circulate the draft to the congregation for a defined feedback period. Options include posting it on the website, reading it in worship, distributing it in the newsletter, and holding a brief feedback session after a subsequent service. The drafting team revises based on feedback.</w:t>
      </w:r>
    </w:p>
    <w:p>
      <w:pPr>
        <w:spacing w:after="120" w:before="200"/>
      </w:pPr>
      <w:r>
        <w:rPr>
          <w:rFonts w:ascii="Arial" w:cs="Arial" w:eastAsia="Arial" w:hAnsi="Arial"/>
          <w:b/>
          <w:bCs/>
          <w:color w:val="2E5090"/>
          <w:sz w:val="24"/>
          <w:szCs w:val="24"/>
        </w:rPr>
        <w:t xml:space="preserve">Adoption (Week 6 or via Congregational Meeting)</w:t>
      </w:r>
    </w:p>
    <w:p>
      <w:pPr>
        <w:spacing w:after="160" w:before="0"/>
        <w:jc w:val="left"/>
      </w:pPr>
      <w:r>
        <w:rPr>
          <w:rFonts w:ascii="Arial" w:cs="Arial" w:eastAsia="Arial" w:hAnsi="Arial"/>
          <w:b w:val="false"/>
          <w:bCs w:val="false"/>
          <w:i w:val="false"/>
          <w:iCs w:val="false"/>
          <w:color w:val="333333"/>
          <w:sz w:val="22"/>
          <w:szCs w:val="22"/>
        </w:rPr>
        <w:t xml:space="preserve">Present the final draft for congregational endorsement. This may happen at a congregational meeting, an annual meeting, or a specially called vote depending on your bylaws and the timeline you’ve chosen.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0" w:sz="1"/>
              <w:left w:val="single" w:color="2E5090" w:sz="6"/>
              <w:bottom w:val="single" w:color="2E5090" w:sz="1"/>
              <w:right w:val="single" w:color="2E5090" w:sz="1"/>
            </w:tcBorders>
            <w:shd w:fill="D6E4F0" w:val="clear"/>
            <w:tcMar>
              <w:top w:type="dxa" w:w="120"/>
              <w:left w:type="dxa" w:w="200"/>
              <w:bottom w:type="dxa" w:w="120"/>
              <w:right w:type="dxa" w:w="200"/>
            </w:tcMar>
          </w:tcPr>
          <w:p>
            <w:pPr>
              <w:spacing w:after="0"/>
            </w:pPr>
            <w:r>
              <w:rPr>
                <w:rFonts w:ascii="Arial" w:cs="Arial" w:eastAsia="Arial" w:hAnsi="Arial"/>
                <w:i w:val="false"/>
                <w:iCs w:val="false"/>
                <w:color w:val="333333"/>
                <w:sz w:val="21"/>
                <w:szCs w:val="21"/>
              </w:rPr>
              <w:t xml:space="preserve">Timeline note: The above assumes the 6-week accelerated path. If you choose the 18-month path, expand the drafting and review phases significantly — perhaps running multiple input-gathering events (a retreat, small-group ministry sessions, a youth session), holding several rounds of review, and integrating the vision statement process with broader strategic planning.</w:t>
            </w:r>
          </w:p>
        </w:tc>
      </w:tr>
    </w:tbl>
    <w:p>
      <w:pPr>
        <w:spacing w:before="200"/>
      </w:pPr>
    </w:p>
    <w:p>
      <w:pPr>
        <w:pStyle w:val="Heading2"/>
        <w:spacing w:after="160" w:before="280"/>
      </w:pPr>
      <w:r>
        <w:rPr>
          <w:rFonts w:ascii="Arial" w:cs="Arial" w:eastAsia="Arial" w:hAnsi="Arial"/>
          <w:b/>
          <w:bCs/>
          <w:color w:val="333333"/>
          <w:sz w:val="26"/>
          <w:szCs w:val="26"/>
        </w:rPr>
        <w:t xml:space="preserve">Making the Vision Stick</w:t>
      </w:r>
    </w:p>
    <w:p>
      <w:pPr>
        <w:spacing w:after="160" w:before="0"/>
        <w:jc w:val="left"/>
      </w:pPr>
      <w:r>
        <w:rPr>
          <w:rFonts w:ascii="Arial" w:cs="Arial" w:eastAsia="Arial" w:hAnsi="Arial"/>
          <w:b w:val="false"/>
          <w:bCs w:val="false"/>
          <w:i w:val="false"/>
          <w:iCs w:val="false"/>
          <w:color w:val="333333"/>
          <w:sz w:val="22"/>
          <w:szCs w:val="22"/>
        </w:rPr>
        <w:t xml:space="preserve">The UUA resources are emphatic that a vision statement is only useful when it becomes a living document. After adoption, the Committee on Ministry should advocate for:</w:t>
      </w:r>
    </w:p>
    <w:p>
      <w:pPr>
        <w:pStyle w:val="ListParagraph"/>
        <w:numPr>
          <w:ilvl w:val="0"/>
          <w:numId w:val="2"/>
        </w:numPr>
        <w:spacing w:after="100"/>
      </w:pPr>
      <w:r>
        <w:rPr>
          <w:rFonts w:ascii="Arial" w:cs="Arial" w:eastAsia="Arial" w:hAnsi="Arial"/>
          <w:color w:val="333333"/>
          <w:sz w:val="22"/>
          <w:szCs w:val="22"/>
        </w:rPr>
        <w:t xml:space="preserve">Liturgical use: Read the vision statement in worship regularly — as part of a responsive reading, or alongside the covenant.</w:t>
      </w:r>
    </w:p>
    <w:p>
      <w:pPr>
        <w:pStyle w:val="ListParagraph"/>
        <w:numPr>
          <w:ilvl w:val="0"/>
          <w:numId w:val="2"/>
        </w:numPr>
        <w:spacing w:after="100"/>
      </w:pPr>
      <w:r>
        <w:rPr>
          <w:rFonts w:ascii="Arial" w:cs="Arial" w:eastAsia="Arial" w:hAnsi="Arial"/>
          <w:color w:val="333333"/>
          <w:sz w:val="22"/>
          <w:szCs w:val="22"/>
        </w:rPr>
        <w:t xml:space="preserve">Governance integration: Ask committees and ministry teams to set their annual goals in relation to the vision. Annual reports should describe how each team served the vision.</w:t>
      </w:r>
    </w:p>
    <w:p>
      <w:pPr>
        <w:pStyle w:val="ListParagraph"/>
        <w:numPr>
          <w:ilvl w:val="0"/>
          <w:numId w:val="2"/>
        </w:numPr>
        <w:spacing w:after="100"/>
      </w:pPr>
      <w:r>
        <w:rPr>
          <w:rFonts w:ascii="Arial" w:cs="Arial" w:eastAsia="Arial" w:hAnsi="Arial"/>
          <w:color w:val="333333"/>
          <w:sz w:val="22"/>
          <w:szCs w:val="22"/>
        </w:rPr>
        <w:t xml:space="preserve">Budget alignment: Work toward a mission-based budget that shows how line items serve the vision, not just functional categories.</w:t>
      </w:r>
    </w:p>
    <w:p>
      <w:pPr>
        <w:pStyle w:val="ListParagraph"/>
        <w:numPr>
          <w:ilvl w:val="0"/>
          <w:numId w:val="2"/>
        </w:numPr>
        <w:spacing w:after="100"/>
      </w:pPr>
      <w:r>
        <w:rPr>
          <w:rFonts w:ascii="Arial" w:cs="Arial" w:eastAsia="Arial" w:hAnsi="Arial"/>
          <w:color w:val="333333"/>
          <w:sz w:val="22"/>
          <w:szCs w:val="22"/>
        </w:rPr>
        <w:t xml:space="preserve">Visibility: Post the vision statement on the website, in the sanctuary, and in the order of service.</w:t>
      </w:r>
    </w:p>
    <w:p>
      <w:pPr>
        <w:pStyle w:val="ListParagraph"/>
        <w:numPr>
          <w:ilvl w:val="0"/>
          <w:numId w:val="2"/>
        </w:numPr>
        <w:spacing w:after="100"/>
      </w:pPr>
      <w:r>
        <w:rPr>
          <w:rFonts w:ascii="Arial" w:cs="Arial" w:eastAsia="Arial" w:hAnsi="Arial"/>
          <w:color w:val="333333"/>
          <w:sz w:val="22"/>
          <w:szCs w:val="22"/>
        </w:rPr>
        <w:t xml:space="preserve">Stewardship: Ground your annual pledge campaign in the vision — “this is what your generosity makes possible.”</w:t>
      </w:r>
    </w:p>
    <w:p>
      <w:pPr>
        <w:pStyle w:val="ListParagraph"/>
        <w:numPr>
          <w:ilvl w:val="0"/>
          <w:numId w:val="2"/>
        </w:numPr>
        <w:spacing w:after="160"/>
      </w:pPr>
      <w:r>
        <w:rPr>
          <w:rFonts w:ascii="Arial" w:cs="Arial" w:eastAsia="Arial" w:hAnsi="Arial"/>
          <w:color w:val="333333"/>
          <w:sz w:val="22"/>
          <w:szCs w:val="22"/>
        </w:rPr>
        <w:t xml:space="preserve">Periodic renewal: Plan to revisit the vision in 3–5 years. Congregations grow and change; the vision should evolve with them.</w:t>
      </w:r>
    </w:p>
    <w:p>
      <w:r>
        <w:br w:type="page"/>
      </w:r>
    </w:p>
    <w:p>
      <w:pPr>
        <w:pStyle w:val="Heading1"/>
        <w:pBdr>
          <w:bottom w:val="single" w:color="2E5090" w:sz="4" w:space="4"/>
        </w:pBdr>
        <w:spacing w:after="200" w:before="360"/>
      </w:pPr>
      <w:r>
        <w:rPr>
          <w:rFonts w:ascii="Arial" w:cs="Arial" w:eastAsia="Arial" w:hAnsi="Arial"/>
          <w:b/>
          <w:bCs/>
          <w:color w:val="2E5090"/>
          <w:sz w:val="32"/>
          <w:szCs w:val="32"/>
        </w:rPr>
        <w:t xml:space="preserve">Appendices</w:t>
      </w:r>
    </w:p>
    <w:p>
      <w:pPr>
        <w:pStyle w:val="Heading2"/>
        <w:spacing w:after="160" w:before="280"/>
      </w:pPr>
      <w:r>
        <w:rPr>
          <w:rFonts w:ascii="Arial" w:cs="Arial" w:eastAsia="Arial" w:hAnsi="Arial"/>
          <w:b/>
          <w:bCs/>
          <w:color w:val="333333"/>
          <w:sz w:val="26"/>
          <w:szCs w:val="26"/>
        </w:rPr>
        <w:t xml:space="preserve">Appendix A: Session Covenant</w:t>
      </w:r>
    </w:p>
    <w:p>
      <w:pPr>
        <w:spacing w:after="160" w:before="0"/>
        <w:jc w:val="left"/>
      </w:pPr>
      <w:r>
        <w:rPr>
          <w:rFonts w:ascii="Arial" w:cs="Arial" w:eastAsia="Arial" w:hAnsi="Arial"/>
          <w:b w:val="false"/>
          <w:bCs w:val="false"/>
          <w:i/>
          <w:iCs/>
          <w:color w:val="333333"/>
          <w:sz w:val="22"/>
          <w:szCs w:val="22"/>
        </w:rPr>
        <w:t xml:space="preserve">Print this on a half-sheet and place on every seat. Read aloud at the opening of the service.</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0" w:sz="1"/>
              <w:left w:val="single" w:color="2E5090" w:sz="6"/>
              <w:bottom w:val="single" w:color="2E5090" w:sz="1"/>
              <w:right w:val="single" w:color="2E5090" w:sz="1"/>
            </w:tcBorders>
            <w:shd w:fill="D6E4F0" w:val="clear"/>
            <w:tcMar>
              <w:top w:type="dxa" w:w="120"/>
              <w:left w:type="dxa" w:w="200"/>
              <w:bottom w:type="dxa" w:w="120"/>
              <w:right w:type="dxa" w:w="200"/>
            </w:tcMar>
          </w:tcPr>
          <w:p>
            <w:pPr>
              <w:spacing w:after="100"/>
            </w:pPr>
            <w:r>
              <w:rPr>
                <w:rFonts w:ascii="Arial" w:cs="Arial" w:eastAsia="Arial" w:hAnsi="Arial"/>
                <w:i w:val="false"/>
                <w:iCs w:val="false"/>
                <w:color w:val="333333"/>
                <w:sz w:val="21"/>
                <w:szCs w:val="21"/>
              </w:rPr>
              <w:t xml:space="preserve">For our time together today, we covenant to:</w:t>
            </w:r>
          </w:p>
          <w:p>
            <w:pPr>
              <w:spacing w:after="100"/>
            </w:pPr>
            <w:r>
              <w:rPr>
                <w:rFonts w:ascii="Arial" w:cs="Arial" w:eastAsia="Arial" w:hAnsi="Arial"/>
                <w:i/>
                <w:iCs/>
                <w:color w:val="333333"/>
                <w:sz w:val="21"/>
                <w:szCs w:val="21"/>
              </w:rPr>
              <w:t xml:space="preserve">• Speak from our own experience and hopes, using “I” statements</w:t>
            </w:r>
          </w:p>
          <w:p>
            <w:pPr>
              <w:spacing w:after="100"/>
            </w:pPr>
            <w:r>
              <w:rPr>
                <w:rFonts w:ascii="Arial" w:cs="Arial" w:eastAsia="Arial" w:hAnsi="Arial"/>
                <w:i/>
                <w:iCs/>
                <w:color w:val="333333"/>
                <w:sz w:val="21"/>
                <w:szCs w:val="21"/>
              </w:rPr>
              <w:t xml:space="preserve">• Listen generously, even when others’ dreams differ from our own</w:t>
            </w:r>
          </w:p>
          <w:p>
            <w:pPr>
              <w:spacing w:after="100"/>
            </w:pPr>
            <w:r>
              <w:rPr>
                <w:rFonts w:ascii="Arial" w:cs="Arial" w:eastAsia="Arial" w:hAnsi="Arial"/>
                <w:i/>
                <w:iCs/>
                <w:color w:val="333333"/>
                <w:sz w:val="21"/>
                <w:szCs w:val="21"/>
              </w:rPr>
              <w:t xml:space="preserve">• Honor the vulnerability of sharing our deepest aspirations</w:t>
            </w:r>
          </w:p>
          <w:p>
            <w:pPr>
              <w:spacing w:after="100"/>
            </w:pPr>
            <w:r>
              <w:rPr>
                <w:rFonts w:ascii="Arial" w:cs="Arial" w:eastAsia="Arial" w:hAnsi="Arial"/>
                <w:i/>
                <w:iCs/>
                <w:color w:val="333333"/>
                <w:sz w:val="21"/>
                <w:szCs w:val="21"/>
              </w:rPr>
              <w:t xml:space="preserve">• Trust that all contributions are valued — there are no wrong answers</w:t>
            </w:r>
          </w:p>
          <w:p>
            <w:pPr>
              <w:spacing w:after="100"/>
            </w:pPr>
            <w:r>
              <w:rPr>
                <w:rFonts w:ascii="Arial" w:cs="Arial" w:eastAsia="Arial" w:hAnsi="Arial"/>
                <w:i/>
                <w:iCs/>
                <w:color w:val="333333"/>
                <w:sz w:val="21"/>
                <w:szCs w:val="21"/>
              </w:rPr>
              <w:t xml:space="preserve">• Respect the process and the time boundaries</w:t>
            </w:r>
          </w:p>
          <w:p>
            <w:pPr>
              <w:spacing w:after="0"/>
            </w:pPr>
            <w:r>
              <w:rPr>
                <w:rFonts w:ascii="Arial" w:cs="Arial" w:eastAsia="Arial" w:hAnsi="Arial"/>
                <w:i/>
                <w:iCs/>
                <w:color w:val="333333"/>
                <w:sz w:val="21"/>
                <w:szCs w:val="21"/>
              </w:rPr>
              <w:t xml:space="preserve">• Remember that we are building something together, not competing</w:t>
            </w:r>
          </w:p>
        </w:tc>
      </w:tr>
    </w:tbl>
    <w:p>
      <w:pPr>
        <w:spacing w:before="300"/>
      </w:pPr>
    </w:p>
    <w:p>
      <w:pPr>
        <w:pStyle w:val="Heading2"/>
        <w:spacing w:after="160" w:before="280"/>
      </w:pPr>
      <w:r>
        <w:rPr>
          <w:rFonts w:ascii="Arial" w:cs="Arial" w:eastAsia="Arial" w:hAnsi="Arial"/>
          <w:b/>
          <w:bCs/>
          <w:color w:val="333333"/>
          <w:sz w:val="26"/>
          <w:szCs w:val="26"/>
        </w:rPr>
        <w:t xml:space="preserve">Appendix B: Suggested Values for Dot-Voting</w:t>
      </w:r>
    </w:p>
    <w:p>
      <w:pPr>
        <w:spacing w:after="160" w:before="0"/>
        <w:jc w:val="left"/>
      </w:pPr>
      <w:r>
        <w:rPr>
          <w:rFonts w:ascii="Arial" w:cs="Arial" w:eastAsia="Arial" w:hAnsi="Arial"/>
          <w:b w:val="false"/>
          <w:bCs w:val="false"/>
          <w:i w:val="false"/>
          <w:iCs w:val="false"/>
          <w:color w:val="333333"/>
          <w:sz w:val="22"/>
          <w:szCs w:val="22"/>
        </w:rPr>
        <w:t xml:space="preserve">If using the dot-voting exercise, write these on a flip chart (adapt to your congregation). Give each person 3 dots.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Values</w:t>
            </w:r>
          </w:p>
        </w:tc>
        <w:tc>
          <w:tcPr>
            <w:tcW w:type="dxa" w:w="46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Values (continued)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Spiritual depth &amp; growth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Radical welcome &amp; hospitality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Racial justice &amp; equity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Intergenerational community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Environmental stewardship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Community engagement &amp; service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Intellectual freedom &amp; inquiry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Music &amp; the arts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Contemplative practice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Bold prophetic witness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Youth empowerment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Financial sustainability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Connection &amp; belonging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Global UU solidarity</w:t>
            </w:r>
          </w:p>
        </w:tc>
      </w:tr>
    </w:tbl>
    <w:p>
      <w:pPr>
        <w:spacing w:before="300"/>
      </w:pPr>
    </w:p>
    <w:p>
      <w:pPr>
        <w:pStyle w:val="Heading2"/>
        <w:spacing w:after="160" w:before="280"/>
      </w:pPr>
      <w:r>
        <w:rPr>
          <w:rFonts w:ascii="Arial" w:cs="Arial" w:eastAsia="Arial" w:hAnsi="Arial"/>
          <w:b/>
          <w:bCs/>
          <w:color w:val="333333"/>
          <w:sz w:val="26"/>
          <w:szCs w:val="26"/>
        </w:rPr>
        <w:t xml:space="preserve">Appendix C: UUA Source Materials</w:t>
      </w:r>
    </w:p>
    <w:p>
      <w:pPr>
        <w:spacing w:after="160" w:before="0"/>
        <w:jc w:val="left"/>
      </w:pPr>
      <w:r>
        <w:rPr>
          <w:rFonts w:ascii="Arial" w:cs="Arial" w:eastAsia="Arial" w:hAnsi="Arial"/>
          <w:b w:val="false"/>
          <w:bCs w:val="false"/>
          <w:i w:val="false"/>
          <w:iCs w:val="false"/>
          <w:color w:val="333333"/>
          <w:sz w:val="22"/>
          <w:szCs w:val="22"/>
        </w:rPr>
        <w:t xml:space="preserve">This document draws on seven UUA LeaderLab and CIC resources. Committee members are encouraged to review them for additional context:</w:t>
      </w:r>
    </w:p>
    <w:p>
      <w:pPr>
        <w:spacing w:before="80"/>
      </w:pPr>
    </w:p>
    <w:p>
      <w:pPr>
        <w:pStyle w:val="ListParagraph"/>
        <w:numPr>
          <w:ilvl w:val="0"/>
          <w:numId w:val="9"/>
        </w:numPr>
        <w:spacing w:after="80"/>
      </w:pPr>
      <w:r>
        <w:rPr>
          <w:rFonts w:ascii="Arial" w:cs="Arial" w:eastAsia="Arial" w:hAnsi="Arial"/>
          <w:color w:val="333333"/>
          <w:sz w:val="20"/>
          <w:szCs w:val="20"/>
        </w:rPr>
        <w:t xml:space="preserve">“What Are Vision, Mission, and Covenant?” — Definitions and the mental model of how vision, mission, and covenant interrelate.</w:t>
      </w:r>
    </w:p>
    <w:p>
      <w:pPr>
        <w:pStyle w:val="ListParagraph"/>
        <w:numPr>
          <w:ilvl w:val="0"/>
          <w:numId w:val="9"/>
        </w:numPr>
        <w:spacing w:after="80"/>
      </w:pPr>
      <w:r>
        <w:rPr>
          <w:rFonts w:ascii="Arial" w:cs="Arial" w:eastAsia="Arial" w:hAnsi="Arial"/>
          <w:color w:val="333333"/>
          <w:sz w:val="20"/>
          <w:szCs w:val="20"/>
        </w:rPr>
        <w:t xml:space="preserve">“Mission, Vision &amp; Covenant: The Historical Context” — The covenantal tradition from the Cambridge Platform through contemporary UU practice.</w:t>
      </w:r>
    </w:p>
    <w:p>
      <w:pPr>
        <w:pStyle w:val="ListParagraph"/>
        <w:numPr>
          <w:ilvl w:val="0"/>
          <w:numId w:val="9"/>
        </w:numPr>
        <w:spacing w:after="80"/>
      </w:pPr>
      <w:r>
        <w:rPr>
          <w:rFonts w:ascii="Arial" w:cs="Arial" w:eastAsia="Arial" w:hAnsi="Arial"/>
          <w:color w:val="333333"/>
          <w:sz w:val="20"/>
          <w:szCs w:val="20"/>
        </w:rPr>
        <w:t xml:space="preserve">“The Roles of Mission, Vision and Covenant in Congregations” — The heart/arrow/oval/weight model and the concept of accidental values.</w:t>
      </w:r>
    </w:p>
    <w:p>
      <w:pPr>
        <w:pStyle w:val="ListParagraph"/>
        <w:numPr>
          <w:ilvl w:val="0"/>
          <w:numId w:val="9"/>
        </w:numPr>
        <w:spacing w:after="80"/>
      </w:pPr>
      <w:r>
        <w:rPr>
          <w:rFonts w:ascii="Arial" w:cs="Arial" w:eastAsia="Arial" w:hAnsi="Arial"/>
          <w:color w:val="333333"/>
          <w:sz w:val="20"/>
          <w:szCs w:val="20"/>
        </w:rPr>
        <w:t xml:space="preserve">“Why Undertake Mission and Vision Work?” — The case for why non-creedal congregations must do this work explicitly.</w:t>
      </w:r>
    </w:p>
    <w:p>
      <w:pPr>
        <w:pStyle w:val="ListParagraph"/>
        <w:numPr>
          <w:ilvl w:val="0"/>
          <w:numId w:val="9"/>
        </w:numPr>
        <w:spacing w:after="80"/>
      </w:pPr>
      <w:r>
        <w:rPr>
          <w:rFonts w:ascii="Arial" w:cs="Arial" w:eastAsia="Arial" w:hAnsi="Arial"/>
          <w:color w:val="333333"/>
          <w:sz w:val="20"/>
          <w:szCs w:val="20"/>
        </w:rPr>
        <w:t xml:space="preserve">“Vision Statement Tips” — Quality criteria for effective vision statements.</w:t>
      </w:r>
    </w:p>
    <w:p>
      <w:pPr>
        <w:pStyle w:val="ListParagraph"/>
        <w:numPr>
          <w:ilvl w:val="0"/>
          <w:numId w:val="9"/>
        </w:numPr>
        <w:spacing w:after="80"/>
      </w:pPr>
      <w:r>
        <w:rPr>
          <w:rFonts w:ascii="Arial" w:cs="Arial" w:eastAsia="Arial" w:hAnsi="Arial"/>
          <w:color w:val="333333"/>
          <w:sz w:val="20"/>
          <w:szCs w:val="20"/>
        </w:rPr>
        <w:t xml:space="preserve">“Making Mission &amp; Vision Stick” — Binghamton, NY’s experience with ministry action statements and ongoing assessment.</w:t>
      </w:r>
    </w:p>
    <w:p>
      <w:pPr>
        <w:pStyle w:val="ListParagraph"/>
        <w:numPr>
          <w:ilvl w:val="0"/>
          <w:numId w:val="9"/>
        </w:numPr>
        <w:spacing w:after="160"/>
      </w:pPr>
      <w:r>
        <w:rPr>
          <w:rFonts w:ascii="Arial" w:cs="Arial" w:eastAsia="Arial" w:hAnsi="Arial"/>
          <w:color w:val="333333"/>
          <w:sz w:val="20"/>
          <w:szCs w:val="20"/>
        </w:rPr>
        <w:t xml:space="preserve">“CIC Mission/Values Discussion Guide” — The Commission on Institutional Change’s framework for congregational truth-telling and transformation.</w:t>
      </w:r>
    </w:p>
    <w:p>
      <w:pPr>
        <w:spacing w:after="160" w:before="0"/>
        <w:jc w:val="left"/>
      </w:pPr>
      <w:r>
        <w:rPr>
          <w:rFonts w:ascii="Arial" w:cs="Arial" w:eastAsia="Arial" w:hAnsi="Arial"/>
          <w:b w:val="false"/>
          <w:bCs w:val="false"/>
          <w:i/>
          <w:iCs/>
          <w:color w:val="333333"/>
          <w:sz w:val="22"/>
          <w:szCs w:val="22"/>
        </w:rPr>
        <w:t xml:space="preserve">Additional recommended reading: Mark Lau Branson, Memories, Hopes, and Conversations: Appreciative Inquiry and Congregational Change; Gilbert R. Rendle, Behavioral Covenants in Congregations: A Handbook for Honoring Differences; the full 98-page UUA booklet Vision, Mission, and Covenant: Creating a Future Together (available as PDF from uua.org).</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CUUC – Dreaming Forward Together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4"/>
    <w:lvlOverride w:ilvl="0">
      <w:startOverride w:val="1"/>
    </w:lvlOverride>
  </w:num>
  <w:num w:numId="5">
    <w:abstractNumId w:val="6"/>
    <w:lvlOverride w:ilvl="0">
      <w:startOverride w:val="1"/>
    </w:lvlOverride>
  </w:num>
  <w:num w:numId="6">
    <w:abstractNumId w:val="8"/>
    <w:lvlOverride w:ilvl="0">
      <w:startOverride w:val="1"/>
    </w:lvlOverride>
  </w:num>
  <w:num w:numId="7">
    <w:abstractNumId w:val="7"/>
    <w:lvlOverride w:ilvl="0">
      <w:startOverride w:val="1"/>
    </w:lvlOverride>
  </w:num>
  <w:num w:numId="8">
    <w:abstractNumId w:val="9"/>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5090"/>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2026-04-10T00:19:23.159Z</dcterms:created>
  <dcterms:modified xsi:type="dcterms:W3CDTF">2026-04-10T00:19:23.160Z</dcterms:modified>
</cp:coreProperties>
</file>

<file path=docProps/custom.xml><?xml version="1.0" encoding="utf-8"?>
<Properties xmlns="http://schemas.openxmlformats.org/officeDocument/2006/custom-properties" xmlns:vt="http://schemas.openxmlformats.org/officeDocument/2006/docPropsVTypes"/>
</file>