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138AA7" w14:textId="77777777" w:rsidR="00F65BA9" w:rsidRDefault="00F65BA9" w:rsidP="00F65BA9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7345C72" wp14:editId="1ECB3D0F">
                <wp:simplePos x="0" y="0"/>
                <wp:positionH relativeFrom="column">
                  <wp:posOffset>5334000</wp:posOffset>
                </wp:positionH>
                <wp:positionV relativeFrom="paragraph">
                  <wp:posOffset>257175</wp:posOffset>
                </wp:positionV>
                <wp:extent cx="1276350" cy="257175"/>
                <wp:effectExtent l="0" t="0" r="0" b="9525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635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57D6645" w14:textId="7CB711E4" w:rsidR="00F65BA9" w:rsidRPr="00BD46E7" w:rsidRDefault="00F65BA9" w:rsidP="00F65BA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</w:t>
                            </w:r>
                            <w:r w:rsidR="001C4AA4">
                              <w:rPr>
                                <w:lang w:val="en-US"/>
                              </w:rPr>
                              <w:t>4</w:t>
                            </w:r>
                            <w:r>
                              <w:rPr>
                                <w:lang w:val="en-US"/>
                              </w:rPr>
                              <w:t>/09/2018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7345C72" id="_x0000_t202" coordsize="21600,21600" o:spt="202" path="m,l,21600r21600,l21600,xe">
                <v:stroke joinstyle="miter"/>
                <v:path gradientshapeok="t" o:connecttype="rect"/>
              </v:shapetype>
              <v:shape id="Text Box 25" o:spid="_x0000_s1026" type="#_x0000_t202" style="position:absolute;left:0;text-align:left;margin-left:420pt;margin-top:20.25pt;width:100.5pt;height:20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" fillcolor="white [3201]" stroked="f" strokeweight=".5pt">
                <v:textbox>
                  <w:txbxContent>
                    <w:p w14:paraId="357D6645" w14:textId="7CB711E4" w:rsidR="00F65BA9" w:rsidRPr="00BD46E7" w:rsidRDefault="00F65BA9" w:rsidP="00F65BA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</w:t>
                      </w:r>
                      <w:r w:rsidR="001C4AA4">
                        <w:rPr>
                          <w:lang w:val="en-US"/>
                        </w:rPr>
                        <w:t>4</w:t>
                      </w:r>
                      <w:r>
                        <w:rPr>
                          <w:lang w:val="en-US"/>
                        </w:rPr>
                        <w:t>/09/2018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75F23267" wp14:editId="67847DF8">
                <wp:simplePos x="0" y="0"/>
                <wp:positionH relativeFrom="page">
                  <wp:align>center</wp:align>
                </wp:positionH>
                <mc:AlternateContent>
                  <mc:Choice Requires="wp14">
                    <wp:positionV relativeFrom="page">
                      <wp14:pctPosVOffset>2300</wp14:pctPosVOffset>
                    </wp:positionV>
                  </mc:Choice>
                  <mc:Fallback>
                    <wp:positionV relativeFrom="page">
                      <wp:posOffset>231140</wp:posOffset>
                    </wp:positionV>
                  </mc:Fallback>
                </mc:AlternateContent>
                <wp:extent cx="7315200" cy="1215391"/>
                <wp:effectExtent l="0" t="0" r="1270" b="1905"/>
                <wp:wrapNone/>
                <wp:docPr id="149" name="Group 1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15200" cy="1215391"/>
                          <a:chOff x="0" y="-1"/>
                          <a:chExt cx="7315200" cy="1216153"/>
                        </a:xfrm>
                      </wpg:grpSpPr>
                      <wps:wsp>
                        <wps:cNvPr id="150" name="Rectangle 51"/>
                        <wps:cNvSpPr/>
                        <wps:spPr>
                          <a:xfrm>
                            <a:off x="0" y="-1"/>
                            <a:ext cx="7315200" cy="1130373"/>
                          </a:xfrm>
                          <a:custGeom>
                            <a:avLst/>
                            <a:gdLst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215390 h 1215390"/>
                              <a:gd name="connsiteX3" fmla="*/ 0 w 7312660"/>
                              <a:gd name="connsiteY3" fmla="*/ 1215390 h 1215390"/>
                              <a:gd name="connsiteX4" fmla="*/ 0 w 7312660"/>
                              <a:gd name="connsiteY4" fmla="*/ 0 h 1215390"/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215390 h 1215390"/>
                              <a:gd name="connsiteX3" fmla="*/ 3667125 w 7312660"/>
                              <a:gd name="connsiteY3" fmla="*/ 1209675 h 1215390"/>
                              <a:gd name="connsiteX4" fmla="*/ 0 w 7312660"/>
                              <a:gd name="connsiteY4" fmla="*/ 1215390 h 1215390"/>
                              <a:gd name="connsiteX5" fmla="*/ 0 w 7312660"/>
                              <a:gd name="connsiteY5" fmla="*/ 0 h 1215390"/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215390 h 1215390"/>
                              <a:gd name="connsiteX3" fmla="*/ 3619500 w 7312660"/>
                              <a:gd name="connsiteY3" fmla="*/ 733425 h 1215390"/>
                              <a:gd name="connsiteX4" fmla="*/ 0 w 7312660"/>
                              <a:gd name="connsiteY4" fmla="*/ 1215390 h 1215390"/>
                              <a:gd name="connsiteX5" fmla="*/ 0 w 7312660"/>
                              <a:gd name="connsiteY5" fmla="*/ 0 h 1215390"/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129665 h 1215390"/>
                              <a:gd name="connsiteX3" fmla="*/ 3619500 w 7312660"/>
                              <a:gd name="connsiteY3" fmla="*/ 733425 h 1215390"/>
                              <a:gd name="connsiteX4" fmla="*/ 0 w 7312660"/>
                              <a:gd name="connsiteY4" fmla="*/ 1215390 h 1215390"/>
                              <a:gd name="connsiteX5" fmla="*/ 0 w 7312660"/>
                              <a:gd name="connsiteY5" fmla="*/ 0 h 1215390"/>
                              <a:gd name="connsiteX0" fmla="*/ 9525 w 7322185"/>
                              <a:gd name="connsiteY0" fmla="*/ 0 h 1129665"/>
                              <a:gd name="connsiteX1" fmla="*/ 7322185 w 7322185"/>
                              <a:gd name="connsiteY1" fmla="*/ 0 h 1129665"/>
                              <a:gd name="connsiteX2" fmla="*/ 7322185 w 7322185"/>
                              <a:gd name="connsiteY2" fmla="*/ 1129665 h 1129665"/>
                              <a:gd name="connsiteX3" fmla="*/ 3629025 w 7322185"/>
                              <a:gd name="connsiteY3" fmla="*/ 733425 h 1129665"/>
                              <a:gd name="connsiteX4" fmla="*/ 0 w 7322185"/>
                              <a:gd name="connsiteY4" fmla="*/ 1091565 h 1129665"/>
                              <a:gd name="connsiteX5" fmla="*/ 9525 w 7322185"/>
                              <a:gd name="connsiteY5" fmla="*/ 0 h 1129665"/>
                              <a:gd name="connsiteX0" fmla="*/ 0 w 7312660"/>
                              <a:gd name="connsiteY0" fmla="*/ 0 h 1129665"/>
                              <a:gd name="connsiteX1" fmla="*/ 7312660 w 7312660"/>
                              <a:gd name="connsiteY1" fmla="*/ 0 h 1129665"/>
                              <a:gd name="connsiteX2" fmla="*/ 7312660 w 7312660"/>
                              <a:gd name="connsiteY2" fmla="*/ 1129665 h 1129665"/>
                              <a:gd name="connsiteX3" fmla="*/ 3619500 w 7312660"/>
                              <a:gd name="connsiteY3" fmla="*/ 733425 h 1129665"/>
                              <a:gd name="connsiteX4" fmla="*/ 0 w 7312660"/>
                              <a:gd name="connsiteY4" fmla="*/ 1091565 h 1129665"/>
                              <a:gd name="connsiteX5" fmla="*/ 0 w 7312660"/>
                              <a:gd name="connsiteY5" fmla="*/ 0 h 112966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7312660" h="1129665">
                                <a:moveTo>
                                  <a:pt x="0" y="0"/>
                                </a:moveTo>
                                <a:lnTo>
                                  <a:pt x="7312660" y="0"/>
                                </a:lnTo>
                                <a:lnTo>
                                  <a:pt x="7312660" y="1129665"/>
                                </a:lnTo>
                                <a:lnTo>
                                  <a:pt x="3619500" y="733425"/>
                                </a:lnTo>
                                <a:lnTo>
                                  <a:pt x="0" y="109156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Rectangle 151"/>
                        <wps:cNvSpPr/>
                        <wps:spPr>
                          <a:xfrm>
                            <a:off x="0" y="0"/>
                            <a:ext cx="7315200" cy="1216152"/>
                          </a:xfrm>
                          <a:prstGeom prst="rect">
                            <a:avLst/>
                          </a:prstGeom>
                          <a:blipFill>
                            <a:blip r:embed="rId6"/>
                            <a:stretch>
                              <a:fillRect r="-7574"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94100</wp14:pctWidth>
                </wp14:sizeRelH>
                <wp14:sizeRelV relativeFrom="page">
                  <wp14:pctHeight>12100</wp14:pctHeight>
                </wp14:sizeRelV>
              </wp:anchor>
            </w:drawing>
          </mc:Choice>
          <mc:Fallback>
            <w:pict>
              <v:group w14:anchorId="31247215" id="Group 149" o:spid="_x0000_s1026" style="position:absolute;margin-left:0;margin-top:0;width:8in;height:95.7pt;z-index:251661312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<v:stroke joinstyle="miter"/>
                  <v:path arrowok="t" o:connecttype="custom" o:connectlocs="0,0;7315200,0;7315200,1130373;3620757,733885;0,1092249;0,0" o:connectangles="0,0,0,0,0,0"/>
                </v:shape>
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<v:fill r:id="rId7" o:title="" recolor="t" rotate="t" type="frame"/>
                </v:rect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0E18A4E" wp14:editId="4783ABCD">
                <wp:simplePos x="0" y="0"/>
                <wp:positionH relativeFrom="page">
                  <wp:align>center</wp:align>
                </wp:positionH>
                <mc:AlternateContent>
                  <mc:Choice Requires="wp14">
                    <wp:positionV relativeFrom="page">
                      <wp14:pctPosVOffset>81800</wp14:pctPosVOffset>
                    </wp:positionV>
                  </mc:Choice>
                  <mc:Fallback>
                    <wp:positionV relativeFrom="page">
                      <wp:posOffset>8227695</wp:posOffset>
                    </wp:positionV>
                  </mc:Fallback>
                </mc:AlternateContent>
                <wp:extent cx="7315200" cy="914400"/>
                <wp:effectExtent l="0" t="0" r="0" b="8255"/>
                <wp:wrapSquare wrapText="bothSides"/>
                <wp:docPr id="152" name="Text Box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152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9951D0" w14:textId="242F03BF" w:rsidR="00F65BA9" w:rsidRPr="00060426" w:rsidRDefault="002D667B" w:rsidP="00F65BA9">
                            <w:pPr>
                              <w:pStyle w:val="NoSpacing"/>
                              <w:jc w:val="right"/>
                              <w:rPr>
                                <w:color w:val="595959" w:themeColor="text1" w:themeTint="A6"/>
                                <w:sz w:val="28"/>
                                <w:szCs w:val="28"/>
                                <w:lang w:val="es-MX"/>
                              </w:rPr>
                            </w:pPr>
                            <w:sdt>
                              <w:sdtP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es-MX"/>
                                </w:rPr>
                                <w:alias w:val="Author"/>
                                <w:tag w:val=""/>
                                <w:id w:val="789243997"/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:text/>
                              </w:sdtPr>
                              <w:sdtEndPr/>
                              <w:sdtContent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es-MX"/>
                                  </w:rPr>
                                  <w:t xml:space="preserve">Julio </w:t>
                                </w:r>
                                <w:r w:rsidR="00F65BA9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es-MX"/>
                                  </w:rPr>
                                  <w:t>Alejandro Tejada</w:t>
                                </w:r>
                              </w:sdtContent>
                            </w:sdt>
                            <w:r w:rsidR="00F65BA9" w:rsidRPr="00060426">
                              <w:rPr>
                                <w:color w:val="595959" w:themeColor="text1" w:themeTint="A6"/>
                                <w:sz w:val="28"/>
                                <w:szCs w:val="28"/>
                                <w:lang w:val="es-MX"/>
                              </w:rPr>
                              <w:t xml:space="preserve"> N</w:t>
                            </w:r>
                            <w:r w:rsidR="00F65BA9">
                              <w:rPr>
                                <w:color w:val="595959" w:themeColor="text1" w:themeTint="A6"/>
                                <w:sz w:val="28"/>
                                <w:szCs w:val="28"/>
                                <w:lang w:val="es-MX"/>
                              </w:rPr>
                              <w:t>ava ITIW31</w:t>
                            </w:r>
                          </w:p>
                          <w:p w14:paraId="07E45183" w14:textId="77777777" w:rsidR="00F65BA9" w:rsidRPr="00060426" w:rsidRDefault="002D667B" w:rsidP="00F65BA9">
                            <w:pPr>
                              <w:pStyle w:val="NoSpacing"/>
                              <w:jc w:val="right"/>
                              <w:rPr>
                                <w:color w:val="595959" w:themeColor="text1" w:themeTint="A6"/>
                                <w:sz w:val="18"/>
                                <w:szCs w:val="18"/>
                                <w:lang w:val="es-MX"/>
                              </w:rPr>
                            </w:pPr>
                            <w:sdt>
                              <w:sdtP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alias w:val="Email"/>
                                <w:tag w:val="Email"/>
                                <w:id w:val="942260680"/>
                                <w:showingPlcHdr/>
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F65BA9"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94100</wp14:pctWidth>
                </wp14:sizeRelH>
                <wp14:sizeRelV relativeFrom="page">
                  <wp14:pctHeight>9200</wp14:pctHeight>
                </wp14:sizeRelV>
              </wp:anchor>
            </w:drawing>
          </mc:Choice>
          <mc:Fallback>
            <w:pict>
              <v:shapetype w14:anchorId="60E18A4E" id="_x0000_t202" coordsize="21600,21600" o:spt="202" path="m,l,21600r21600,l21600,xe">
                <v:stroke joinstyle="miter"/>
                <v:path gradientshapeok="t" o:connecttype="rect"/>
              </v:shapetype>
              <v:shape id="Text Box 152" o:spid="_x0000_s1027" type="#_x0000_t202" style="position:absolute;left:0;text-align:left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" filled="f" stroked="f" strokeweight=".5pt">
                <v:textbox inset="126pt,0,54pt,0">
                  <w:txbxContent>
                    <w:p w14:paraId="0F9951D0" w14:textId="242F03BF" w:rsidR="00F65BA9" w:rsidRPr="00060426" w:rsidRDefault="002D667B" w:rsidP="00F65BA9">
                      <w:pPr>
                        <w:pStyle w:val="NoSpacing"/>
                        <w:jc w:val="right"/>
                        <w:rPr>
                          <w:color w:val="595959" w:themeColor="text1" w:themeTint="A6"/>
                          <w:sz w:val="28"/>
                          <w:szCs w:val="28"/>
                          <w:lang w:val="es-MX"/>
                        </w:rPr>
                      </w:pPr>
                      <w:sdt>
                        <w:sdtPr>
                          <w:rPr>
                            <w:color w:val="595959" w:themeColor="text1" w:themeTint="A6"/>
                            <w:sz w:val="28"/>
                            <w:szCs w:val="28"/>
                            <w:lang w:val="es-MX"/>
                          </w:rPr>
                          <w:alias w:val="Author"/>
                          <w:tag w:val=""/>
                          <w:id w:val="789243997"/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/>
                        </w:sdtPr>
                        <w:sdtEndPr/>
                        <w:sdtContent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  <w:lang w:val="es-MX"/>
                            </w:rPr>
                            <w:t xml:space="preserve">Julio </w:t>
                          </w:r>
                          <w:r w:rsidR="00F65BA9">
                            <w:rPr>
                              <w:color w:val="595959" w:themeColor="text1" w:themeTint="A6"/>
                              <w:sz w:val="28"/>
                              <w:szCs w:val="28"/>
                              <w:lang w:val="es-MX"/>
                            </w:rPr>
                            <w:t>Alejandro Tejada</w:t>
                          </w:r>
                        </w:sdtContent>
                      </w:sdt>
                      <w:r w:rsidR="00F65BA9" w:rsidRPr="00060426">
                        <w:rPr>
                          <w:color w:val="595959" w:themeColor="text1" w:themeTint="A6"/>
                          <w:sz w:val="28"/>
                          <w:szCs w:val="28"/>
                          <w:lang w:val="es-MX"/>
                        </w:rPr>
                        <w:t xml:space="preserve"> N</w:t>
                      </w:r>
                      <w:r w:rsidR="00F65BA9">
                        <w:rPr>
                          <w:color w:val="595959" w:themeColor="text1" w:themeTint="A6"/>
                          <w:sz w:val="28"/>
                          <w:szCs w:val="28"/>
                          <w:lang w:val="es-MX"/>
                        </w:rPr>
                        <w:t>ava ITIW31</w:t>
                      </w:r>
                    </w:p>
                    <w:p w14:paraId="07E45183" w14:textId="77777777" w:rsidR="00F65BA9" w:rsidRPr="00060426" w:rsidRDefault="002D667B" w:rsidP="00F65BA9">
                      <w:pPr>
                        <w:pStyle w:val="NoSpacing"/>
                        <w:jc w:val="right"/>
                        <w:rPr>
                          <w:color w:val="595959" w:themeColor="text1" w:themeTint="A6"/>
                          <w:sz w:val="18"/>
                          <w:szCs w:val="18"/>
                          <w:lang w:val="es-MX"/>
                        </w:rPr>
                      </w:pPr>
                      <w:sdt>
                        <w:sdtPr>
                          <w:rPr>
                            <w:color w:val="595959" w:themeColor="text1" w:themeTint="A6"/>
                            <w:sz w:val="18"/>
                            <w:szCs w:val="18"/>
                          </w:rPr>
                          <w:alias w:val="Email"/>
                          <w:tag w:val="Email"/>
                          <w:id w:val="942260680"/>
                          <w:showingPlcHdr/>
                          <w:dataBinding w:prefixMappings="xmlns:ns0='http://schemas.microsoft.com/office/2006/coverPageProps' " w:xpath="/ns0:CoverPageProperties[1]/ns0:CompanyEmail[1]" w:storeItemID="{55AF091B-3C7A-41E3-B477-F2FDAA23CFDA}"/>
                          <w:text/>
                        </w:sdtPr>
                        <w:sdtEndPr/>
                        <w:sdtContent>
                          <w:r w:rsidR="00F65BA9"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  <w:t xml:space="preserve">     </w:t>
                          </w:r>
                        </w:sdtContent>
                      </w:sdt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62ACAB" wp14:editId="6186E3C0">
                <wp:simplePos x="0" y="0"/>
                <wp:positionH relativeFrom="page">
                  <wp:align>center</wp:align>
                </wp:positionH>
                <mc:AlternateContent>
                  <mc:Choice Requires="wp14">
                    <wp:positionV relativeFrom="page">
                      <wp14:pctPosVOffset>30000</wp14:pctPosVOffset>
                    </wp:positionV>
                  </mc:Choice>
                  <mc:Fallback>
                    <wp:positionV relativeFrom="page">
                      <wp:posOffset>3017520</wp:posOffset>
                    </wp:positionV>
                  </mc:Fallback>
                </mc:AlternateContent>
                <wp:extent cx="7315200" cy="3638550"/>
                <wp:effectExtent l="0" t="0" r="0" b="6350"/>
                <wp:wrapSquare wrapText="bothSides"/>
                <wp:docPr id="154" name="Text Box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15200" cy="3638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C1D4BE" w14:textId="77777777" w:rsidR="00F65BA9" w:rsidRDefault="002D667B" w:rsidP="00F65BA9">
                            <w:pPr>
                              <w:jc w:val="right"/>
                              <w:rPr>
                                <w:color w:val="4472C4" w:themeColor="accent1"/>
                                <w:sz w:val="64"/>
                                <w:szCs w:val="64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alias w:val="Title"/>
                                <w:tag w:val=""/>
                                <w:id w:val="630141079"/>
                                <w:showingPlcHdr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 w:multiLine="1"/>
                              </w:sdtPr>
                              <w:sdtEndPr>
                                <w:rPr>
                                  <w:caps w:val="0"/>
                                </w:rPr>
                              </w:sdtEndPr>
                              <w:sdtContent>
                                <w:r w:rsidR="00F65BA9">
                                  <w:rPr>
                                    <w:caps/>
                                    <w:color w:val="4472C4" w:themeColor="accent1"/>
                                    <w:sz w:val="64"/>
                                    <w:szCs w:val="64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  <w:p w14:paraId="6E0B6698" w14:textId="0DAD91FB" w:rsidR="00F65BA9" w:rsidRDefault="002D667B" w:rsidP="00F65BA9">
                            <w:pPr>
                              <w:jc w:val="right"/>
                              <w:rPr>
                                <w:smallCaps/>
                                <w:color w:val="404040" w:themeColor="text1" w:themeTint="BF"/>
                                <w:sz w:val="36"/>
                                <w:szCs w:val="36"/>
                              </w:rPr>
                            </w:pPr>
                            <w:sdt>
                              <w:sdtP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alias w:val="Subtitle"/>
                                <w:tag w:val=""/>
                                <w:id w:val="1759551507"/>
                                <w:showingPlcHdr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F65BA9"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 xml:space="preserve">     </w:t>
                                </w:r>
                              </w:sdtContent>
                            </w:sdt>
                            <w:r w:rsidR="00F65BA9"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t>Reporte Practica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94100</wp14:pctWidth>
                </wp14:sizeRelH>
                <wp14:sizeRelV relativeFrom="page">
                  <wp14:pctHeight>36300</wp14:pctHeight>
                </wp14:sizeRelV>
              </wp:anchor>
            </w:drawing>
          </mc:Choice>
          <mc:Fallback>
            <w:pict>
              <v:shape w14:anchorId="2162ACAB" id="Text Box 154" o:spid="_x0000_s1028" type="#_x0000_t202" style="position:absolute;left:0;text-align:left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1syhA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" filled="f" stroked="f" strokeweight=".5pt">
                <v:textbox inset="126pt,0,54pt,0">
                  <w:txbxContent>
                    <w:p w14:paraId="73C1D4BE" w14:textId="77777777" w:rsidR="00F65BA9" w:rsidRDefault="00F65BA9" w:rsidP="00F65BA9">
                      <w:pPr>
                        <w:jc w:val="right"/>
                        <w:rPr>
                          <w:color w:val="4472C4" w:themeColor="accent1"/>
                          <w:sz w:val="64"/>
                          <w:szCs w:val="64"/>
                        </w:rPr>
                      </w:pPr>
                      <w:sdt>
                        <w:sdtPr>
                          <w:rPr>
                            <w:caps/>
                            <w:color w:val="4472C4" w:themeColor="accent1"/>
                            <w:sz w:val="64"/>
                            <w:szCs w:val="64"/>
                          </w:rPr>
                          <w:alias w:val="Title"/>
                          <w:tag w:val=""/>
                          <w:id w:val="630141079"/>
                          <w:showingPlcHdr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 w:multiLine="1"/>
                        </w:sdtPr>
                        <w:sdtEndPr>
                          <w:rPr>
                            <w:caps w:val="0"/>
                          </w:rPr>
                        </w:sdtEndPr>
                        <w:sdtContent>
                          <w:r>
                            <w:rPr>
                              <w:caps/>
                              <w:color w:val="4472C4" w:themeColor="accent1"/>
                              <w:sz w:val="64"/>
                              <w:szCs w:val="64"/>
                            </w:rPr>
                            <w:t xml:space="preserve">     </w:t>
                          </w:r>
                        </w:sdtContent>
                      </w:sdt>
                    </w:p>
                    <w:p w14:paraId="6E0B6698" w14:textId="0DAD91FB" w:rsidR="00F65BA9" w:rsidRDefault="00F65BA9" w:rsidP="00F65BA9">
                      <w:pPr>
                        <w:jc w:val="right"/>
                        <w:rPr>
                          <w:smallCaps/>
                          <w:color w:val="404040" w:themeColor="text1" w:themeTint="BF"/>
                          <w:sz w:val="36"/>
                          <w:szCs w:val="36"/>
                        </w:rPr>
                      </w:pPr>
                      <w:sdt>
                        <w:sdtPr>
                          <w:rPr>
                            <w:color w:val="404040" w:themeColor="text1" w:themeTint="BF"/>
                            <w:sz w:val="36"/>
                            <w:szCs w:val="36"/>
                          </w:rPr>
                          <w:alias w:val="Subtitle"/>
                          <w:tag w:val=""/>
                          <w:id w:val="1759551507"/>
                          <w:showingPlcHdr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Content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 xml:space="preserve">     </w:t>
                          </w:r>
                        </w:sdtContent>
                      </w:sdt>
                      <w:r>
                        <w:rPr>
                          <w:color w:val="404040" w:themeColor="text1" w:themeTint="BF"/>
                          <w:sz w:val="36"/>
                          <w:szCs w:val="36"/>
                        </w:rPr>
                        <w:t xml:space="preserve">Reporte Practica </w:t>
                      </w:r>
                      <w:r>
                        <w:rPr>
                          <w:color w:val="404040" w:themeColor="text1" w:themeTint="BF"/>
                          <w:sz w:val="36"/>
                          <w:szCs w:val="36"/>
                        </w:rPr>
                        <w:t>2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</w:p>
    <w:p w14:paraId="69BB13D0" w14:textId="77777777" w:rsidR="00F65BA9" w:rsidRDefault="00F65BA9" w:rsidP="00F65BA9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EDC2F78" wp14:editId="3015C598">
                <wp:simplePos x="0" y="0"/>
                <wp:positionH relativeFrom="margin">
                  <wp:align>right</wp:align>
                </wp:positionH>
                <wp:positionV relativeFrom="paragraph">
                  <wp:posOffset>5462905</wp:posOffset>
                </wp:positionV>
                <wp:extent cx="3543300" cy="1123950"/>
                <wp:effectExtent l="0" t="0" r="19050" b="1905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43300" cy="11239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185A661" w14:textId="77777777" w:rsidR="00F65BA9" w:rsidRDefault="00F65BA9" w:rsidP="00F65BA9">
                            <w:pPr>
                              <w:jc w:val="right"/>
                            </w:pPr>
                            <w:r w:rsidRPr="000511F9">
                              <w:t>Universidad Tecnológica de Ciudad Juárez</w:t>
                            </w:r>
                          </w:p>
                          <w:p w14:paraId="6F4CAA42" w14:textId="77777777" w:rsidR="00F65BA9" w:rsidRDefault="00F65BA9" w:rsidP="00F65BA9">
                            <w:pPr>
                              <w:jc w:val="right"/>
                            </w:pPr>
                            <w:r>
                              <w:t>Tecnologías de la Información y la Comunicación</w:t>
                            </w:r>
                          </w:p>
                          <w:p w14:paraId="6B2C89B4" w14:textId="77777777" w:rsidR="00F65BA9" w:rsidRPr="000511F9" w:rsidRDefault="00F65BA9" w:rsidP="00F65BA9"/>
                          <w:p w14:paraId="26ABB59A" w14:textId="77777777" w:rsidR="00F65BA9" w:rsidRPr="000511F9" w:rsidRDefault="00F65BA9" w:rsidP="00F65BA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DC2F78" id="Text Box 24" o:spid="_x0000_s1029" type="#_x0000_t202" style="position:absolute;left:0;text-align:left;margin-left:227.8pt;margin-top:430.15pt;width:279pt;height:88.5pt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" fillcolor="white [3212]" strokecolor="white [3212]" strokeweight=".5pt">
                <v:textbox>
                  <w:txbxContent>
                    <w:p w14:paraId="3185A661" w14:textId="77777777" w:rsidR="00F65BA9" w:rsidRDefault="00F65BA9" w:rsidP="00F65BA9">
                      <w:pPr>
                        <w:jc w:val="right"/>
                      </w:pPr>
                      <w:r w:rsidRPr="000511F9">
                        <w:t>Universidad Tecnológica de Ciudad Juárez</w:t>
                      </w:r>
                    </w:p>
                    <w:p w14:paraId="6F4CAA42" w14:textId="77777777" w:rsidR="00F65BA9" w:rsidRDefault="00F65BA9" w:rsidP="00F65BA9">
                      <w:pPr>
                        <w:jc w:val="right"/>
                      </w:pPr>
                      <w:r>
                        <w:t>Tecnologías de la Información y la Comunicación</w:t>
                      </w:r>
                    </w:p>
                    <w:p w14:paraId="6B2C89B4" w14:textId="77777777" w:rsidR="00F65BA9" w:rsidRPr="000511F9" w:rsidRDefault="00F65BA9" w:rsidP="00F65BA9"/>
                    <w:p w14:paraId="26ABB59A" w14:textId="77777777" w:rsidR="00F65BA9" w:rsidRPr="000511F9" w:rsidRDefault="00F65BA9" w:rsidP="00F65BA9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E4A1822" wp14:editId="0B8CA7DF">
                <wp:simplePos x="0" y="0"/>
                <wp:positionH relativeFrom="column">
                  <wp:posOffset>1638300</wp:posOffset>
                </wp:positionH>
                <wp:positionV relativeFrom="paragraph">
                  <wp:posOffset>571500</wp:posOffset>
                </wp:positionV>
                <wp:extent cx="2609850" cy="2505075"/>
                <wp:effectExtent l="0" t="0" r="19050" b="28575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9850" cy="250507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CCA735" w14:textId="77777777" w:rsidR="00F65BA9" w:rsidRDefault="00F65BA9" w:rsidP="00F65BA9">
                            <w:pPr>
                              <w:jc w:val="center"/>
                            </w:pPr>
                            <w:r w:rsidRPr="000511F9">
                              <w:rPr>
                                <w:noProof/>
                              </w:rPr>
                              <w:drawing>
                                <wp:inline distT="0" distB="0" distL="0" distR="0" wp14:anchorId="42E1DDC2" wp14:editId="6E0536D0">
                                  <wp:extent cx="1640205" cy="1666875"/>
                                  <wp:effectExtent l="0" t="0" r="0" b="9525"/>
                                  <wp:docPr id="23" name="Picture 23" descr="Image result for utcj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Image result for utcj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40205" cy="16668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4E4A1822" id="Oval 22" o:spid="_x0000_s1030" style="position:absolute;left:0;text-align:left;margin-left:129pt;margin-top:45pt;width:205.5pt;height:197.2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" fillcolor="white [3201]" strokecolor="white [3212]" strokeweight="1pt">
                <v:stroke joinstyle="miter"/>
                <v:textbox>
                  <w:txbxContent>
                    <w:p w14:paraId="78CCA735" w14:textId="77777777" w:rsidR="00F65BA9" w:rsidRDefault="00F65BA9" w:rsidP="00F65BA9">
                      <w:pPr>
                        <w:jc w:val="center"/>
                      </w:pPr>
                      <w:r w:rsidRPr="000511F9">
                        <w:rPr>
                          <w:noProof/>
                        </w:rPr>
                        <w:drawing>
                          <wp:inline distT="0" distB="0" distL="0" distR="0" wp14:anchorId="42E1DDC2" wp14:editId="6E0536D0">
                            <wp:extent cx="1640205" cy="1666875"/>
                            <wp:effectExtent l="0" t="0" r="0" b="9525"/>
                            <wp:docPr id="23" name="Picture 23" descr="Image result for utcj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Image result for utcj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40205" cy="16668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oval>
            </w:pict>
          </mc:Fallback>
        </mc:AlternateContent>
      </w:r>
      <w:r>
        <w:br w:type="page"/>
      </w:r>
      <w:bookmarkStart w:id="0" w:name="_GoBack"/>
      <w:bookmarkEnd w:id="0"/>
    </w:p>
    <w:sdt>
      <w:sdtPr>
        <w:rPr>
          <w:rFonts w:ascii="Arial" w:eastAsiaTheme="minorHAnsi" w:hAnsi="Arial" w:cstheme="minorBidi"/>
          <w:color w:val="auto"/>
          <w:sz w:val="24"/>
          <w:szCs w:val="22"/>
          <w:lang w:val="es-MX"/>
        </w:rPr>
        <w:id w:val="-82852230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D51D9C2" w14:textId="28A1EEB3" w:rsidR="00F65BA9" w:rsidRDefault="00F65BA9">
          <w:pPr>
            <w:pStyle w:val="TOCHeading"/>
          </w:pPr>
          <w:r>
            <w:t>Contents</w:t>
          </w:r>
        </w:p>
        <w:p w14:paraId="0EAB0B35" w14:textId="1838B1CE" w:rsidR="00DC0740" w:rsidRDefault="00F65BA9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rPr>
              <w:b/>
              <w:bCs/>
              <w:noProof/>
            </w:rPr>
            <w:fldChar w:fldCharType="begin"/>
          </w:r>
          <w:r w:rsidRPr="00F65BA9">
            <w:rPr>
              <w:b/>
              <w:bCs/>
              <w:noProof/>
              <w:lang w:val="en-US"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525424824" w:history="1">
            <w:r w:rsidR="00DC0740" w:rsidRPr="0088352D">
              <w:rPr>
                <w:rStyle w:val="Hyperlink"/>
                <w:noProof/>
              </w:rPr>
              <w:t>Introducción</w:t>
            </w:r>
            <w:r w:rsidR="00DC0740">
              <w:rPr>
                <w:noProof/>
                <w:webHidden/>
              </w:rPr>
              <w:tab/>
            </w:r>
            <w:r w:rsidR="00DC0740">
              <w:rPr>
                <w:noProof/>
                <w:webHidden/>
              </w:rPr>
              <w:fldChar w:fldCharType="begin"/>
            </w:r>
            <w:r w:rsidR="00DC0740">
              <w:rPr>
                <w:noProof/>
                <w:webHidden/>
              </w:rPr>
              <w:instrText xml:space="preserve"> PAGEREF _Toc525424824 \h </w:instrText>
            </w:r>
            <w:r w:rsidR="00DC0740">
              <w:rPr>
                <w:noProof/>
                <w:webHidden/>
              </w:rPr>
            </w:r>
            <w:r w:rsidR="00DC0740">
              <w:rPr>
                <w:noProof/>
                <w:webHidden/>
              </w:rPr>
              <w:fldChar w:fldCharType="separate"/>
            </w:r>
            <w:r w:rsidR="00DC0740">
              <w:rPr>
                <w:noProof/>
                <w:webHidden/>
              </w:rPr>
              <w:t>3</w:t>
            </w:r>
            <w:r w:rsidR="00DC0740">
              <w:rPr>
                <w:noProof/>
                <w:webHidden/>
              </w:rPr>
              <w:fldChar w:fldCharType="end"/>
            </w:r>
          </w:hyperlink>
        </w:p>
        <w:p w14:paraId="52D9A1DB" w14:textId="4A810BE8" w:rsidR="00DC0740" w:rsidRDefault="002D667B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25424825" w:history="1">
            <w:r w:rsidR="00DC0740" w:rsidRPr="0088352D">
              <w:rPr>
                <w:rStyle w:val="Hyperlink"/>
                <w:noProof/>
              </w:rPr>
              <w:t>Objetivo</w:t>
            </w:r>
            <w:r w:rsidR="00DC0740">
              <w:rPr>
                <w:noProof/>
                <w:webHidden/>
              </w:rPr>
              <w:tab/>
            </w:r>
            <w:r w:rsidR="00DC0740">
              <w:rPr>
                <w:noProof/>
                <w:webHidden/>
              </w:rPr>
              <w:fldChar w:fldCharType="begin"/>
            </w:r>
            <w:r w:rsidR="00DC0740">
              <w:rPr>
                <w:noProof/>
                <w:webHidden/>
              </w:rPr>
              <w:instrText xml:space="preserve"> PAGEREF _Toc525424825 \h </w:instrText>
            </w:r>
            <w:r w:rsidR="00DC0740">
              <w:rPr>
                <w:noProof/>
                <w:webHidden/>
              </w:rPr>
            </w:r>
            <w:r w:rsidR="00DC0740">
              <w:rPr>
                <w:noProof/>
                <w:webHidden/>
              </w:rPr>
              <w:fldChar w:fldCharType="separate"/>
            </w:r>
            <w:r w:rsidR="00DC0740">
              <w:rPr>
                <w:noProof/>
                <w:webHidden/>
              </w:rPr>
              <w:t>4</w:t>
            </w:r>
            <w:r w:rsidR="00DC0740">
              <w:rPr>
                <w:noProof/>
                <w:webHidden/>
              </w:rPr>
              <w:fldChar w:fldCharType="end"/>
            </w:r>
          </w:hyperlink>
        </w:p>
        <w:p w14:paraId="022331D8" w14:textId="2708C608" w:rsidR="00DC0740" w:rsidRDefault="002D667B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25424826" w:history="1">
            <w:r w:rsidR="00DC0740" w:rsidRPr="0088352D">
              <w:rPr>
                <w:rStyle w:val="Hyperlink"/>
                <w:noProof/>
              </w:rPr>
              <w:t>Desarrollo</w:t>
            </w:r>
            <w:r w:rsidR="00DC0740">
              <w:rPr>
                <w:noProof/>
                <w:webHidden/>
              </w:rPr>
              <w:tab/>
            </w:r>
            <w:r w:rsidR="00DC0740">
              <w:rPr>
                <w:noProof/>
                <w:webHidden/>
              </w:rPr>
              <w:fldChar w:fldCharType="begin"/>
            </w:r>
            <w:r w:rsidR="00DC0740">
              <w:rPr>
                <w:noProof/>
                <w:webHidden/>
              </w:rPr>
              <w:instrText xml:space="preserve"> PAGEREF _Toc525424826 \h </w:instrText>
            </w:r>
            <w:r w:rsidR="00DC0740">
              <w:rPr>
                <w:noProof/>
                <w:webHidden/>
              </w:rPr>
            </w:r>
            <w:r w:rsidR="00DC0740">
              <w:rPr>
                <w:noProof/>
                <w:webHidden/>
              </w:rPr>
              <w:fldChar w:fldCharType="separate"/>
            </w:r>
            <w:r w:rsidR="00DC0740">
              <w:rPr>
                <w:noProof/>
                <w:webHidden/>
              </w:rPr>
              <w:t>5</w:t>
            </w:r>
            <w:r w:rsidR="00DC0740">
              <w:rPr>
                <w:noProof/>
                <w:webHidden/>
              </w:rPr>
              <w:fldChar w:fldCharType="end"/>
            </w:r>
          </w:hyperlink>
        </w:p>
        <w:p w14:paraId="1B3BD26F" w14:textId="7526905B" w:rsidR="00DC0740" w:rsidRDefault="002D667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25424827" w:history="1">
            <w:r w:rsidR="00DC0740" w:rsidRPr="0088352D">
              <w:rPr>
                <w:rStyle w:val="Hyperlink"/>
                <w:noProof/>
              </w:rPr>
              <w:t>Realización de la práctica y formulas</w:t>
            </w:r>
            <w:r w:rsidR="00DC0740">
              <w:rPr>
                <w:noProof/>
                <w:webHidden/>
              </w:rPr>
              <w:tab/>
            </w:r>
            <w:r w:rsidR="00DC0740">
              <w:rPr>
                <w:noProof/>
                <w:webHidden/>
              </w:rPr>
              <w:fldChar w:fldCharType="begin"/>
            </w:r>
            <w:r w:rsidR="00DC0740">
              <w:rPr>
                <w:noProof/>
                <w:webHidden/>
              </w:rPr>
              <w:instrText xml:space="preserve"> PAGEREF _Toc525424827 \h </w:instrText>
            </w:r>
            <w:r w:rsidR="00DC0740">
              <w:rPr>
                <w:noProof/>
                <w:webHidden/>
              </w:rPr>
            </w:r>
            <w:r w:rsidR="00DC0740">
              <w:rPr>
                <w:noProof/>
                <w:webHidden/>
              </w:rPr>
              <w:fldChar w:fldCharType="separate"/>
            </w:r>
            <w:r w:rsidR="00DC0740">
              <w:rPr>
                <w:noProof/>
                <w:webHidden/>
              </w:rPr>
              <w:t>5</w:t>
            </w:r>
            <w:r w:rsidR="00DC0740">
              <w:rPr>
                <w:noProof/>
                <w:webHidden/>
              </w:rPr>
              <w:fldChar w:fldCharType="end"/>
            </w:r>
          </w:hyperlink>
        </w:p>
        <w:p w14:paraId="6104B12F" w14:textId="663FE80E" w:rsidR="00DC0740" w:rsidRDefault="002D667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25424828" w:history="1">
            <w:r w:rsidR="00DC0740" w:rsidRPr="0088352D">
              <w:rPr>
                <w:rStyle w:val="Hyperlink"/>
                <w:noProof/>
              </w:rPr>
              <w:t>Diseño en Labview</w:t>
            </w:r>
            <w:r w:rsidR="00DC0740">
              <w:rPr>
                <w:noProof/>
                <w:webHidden/>
              </w:rPr>
              <w:tab/>
            </w:r>
            <w:r w:rsidR="00DC0740">
              <w:rPr>
                <w:noProof/>
                <w:webHidden/>
              </w:rPr>
              <w:fldChar w:fldCharType="begin"/>
            </w:r>
            <w:r w:rsidR="00DC0740">
              <w:rPr>
                <w:noProof/>
                <w:webHidden/>
              </w:rPr>
              <w:instrText xml:space="preserve"> PAGEREF _Toc525424828 \h </w:instrText>
            </w:r>
            <w:r w:rsidR="00DC0740">
              <w:rPr>
                <w:noProof/>
                <w:webHidden/>
              </w:rPr>
            </w:r>
            <w:r w:rsidR="00DC0740">
              <w:rPr>
                <w:noProof/>
                <w:webHidden/>
              </w:rPr>
              <w:fldChar w:fldCharType="separate"/>
            </w:r>
            <w:r w:rsidR="00DC0740">
              <w:rPr>
                <w:noProof/>
                <w:webHidden/>
              </w:rPr>
              <w:t>5</w:t>
            </w:r>
            <w:r w:rsidR="00DC0740">
              <w:rPr>
                <w:noProof/>
                <w:webHidden/>
              </w:rPr>
              <w:fldChar w:fldCharType="end"/>
            </w:r>
          </w:hyperlink>
        </w:p>
        <w:p w14:paraId="0C0E4626" w14:textId="620038D4" w:rsidR="00DC0740" w:rsidRDefault="002D667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25424829" w:history="1">
            <w:r w:rsidR="00DC0740" w:rsidRPr="0088352D">
              <w:rPr>
                <w:rStyle w:val="Hyperlink"/>
                <w:noProof/>
              </w:rPr>
              <w:t>Resultado de cálculos</w:t>
            </w:r>
            <w:r w:rsidR="00DC0740">
              <w:rPr>
                <w:noProof/>
                <w:webHidden/>
              </w:rPr>
              <w:tab/>
            </w:r>
            <w:r w:rsidR="00DC0740">
              <w:rPr>
                <w:noProof/>
                <w:webHidden/>
              </w:rPr>
              <w:fldChar w:fldCharType="begin"/>
            </w:r>
            <w:r w:rsidR="00DC0740">
              <w:rPr>
                <w:noProof/>
                <w:webHidden/>
              </w:rPr>
              <w:instrText xml:space="preserve"> PAGEREF _Toc525424829 \h </w:instrText>
            </w:r>
            <w:r w:rsidR="00DC0740">
              <w:rPr>
                <w:noProof/>
                <w:webHidden/>
              </w:rPr>
            </w:r>
            <w:r w:rsidR="00DC0740">
              <w:rPr>
                <w:noProof/>
                <w:webHidden/>
              </w:rPr>
              <w:fldChar w:fldCharType="separate"/>
            </w:r>
            <w:r w:rsidR="00DC0740">
              <w:rPr>
                <w:noProof/>
                <w:webHidden/>
              </w:rPr>
              <w:t>6</w:t>
            </w:r>
            <w:r w:rsidR="00DC0740">
              <w:rPr>
                <w:noProof/>
                <w:webHidden/>
              </w:rPr>
              <w:fldChar w:fldCharType="end"/>
            </w:r>
          </w:hyperlink>
        </w:p>
        <w:p w14:paraId="1AA5CCC4" w14:textId="31B504B2" w:rsidR="00DC0740" w:rsidRDefault="002D667B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25424830" w:history="1">
            <w:r w:rsidR="00DC0740" w:rsidRPr="0088352D">
              <w:rPr>
                <w:rStyle w:val="Hyperlink"/>
                <w:noProof/>
              </w:rPr>
              <w:t>Conclusión</w:t>
            </w:r>
            <w:r w:rsidR="00DC0740">
              <w:rPr>
                <w:noProof/>
                <w:webHidden/>
              </w:rPr>
              <w:tab/>
            </w:r>
            <w:r w:rsidR="00DC0740">
              <w:rPr>
                <w:noProof/>
                <w:webHidden/>
              </w:rPr>
              <w:fldChar w:fldCharType="begin"/>
            </w:r>
            <w:r w:rsidR="00DC0740">
              <w:rPr>
                <w:noProof/>
                <w:webHidden/>
              </w:rPr>
              <w:instrText xml:space="preserve"> PAGEREF _Toc525424830 \h </w:instrText>
            </w:r>
            <w:r w:rsidR="00DC0740">
              <w:rPr>
                <w:noProof/>
                <w:webHidden/>
              </w:rPr>
            </w:r>
            <w:r w:rsidR="00DC0740">
              <w:rPr>
                <w:noProof/>
                <w:webHidden/>
              </w:rPr>
              <w:fldChar w:fldCharType="separate"/>
            </w:r>
            <w:r w:rsidR="00DC0740">
              <w:rPr>
                <w:noProof/>
                <w:webHidden/>
              </w:rPr>
              <w:t>7</w:t>
            </w:r>
            <w:r w:rsidR="00DC0740">
              <w:rPr>
                <w:noProof/>
                <w:webHidden/>
              </w:rPr>
              <w:fldChar w:fldCharType="end"/>
            </w:r>
          </w:hyperlink>
        </w:p>
        <w:p w14:paraId="081BBCC0" w14:textId="4A82956B" w:rsidR="00F65BA9" w:rsidRPr="00F65BA9" w:rsidRDefault="00F65BA9">
          <w:pPr>
            <w:rPr>
              <w:lang w:val="en-US"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48F40906" w14:textId="0E4816B5" w:rsidR="00641BDB" w:rsidRDefault="00641BDB">
      <w:pPr>
        <w:rPr>
          <w:lang w:val="en-US"/>
        </w:rPr>
      </w:pPr>
    </w:p>
    <w:p w14:paraId="7E9BDD24" w14:textId="4EB819DD" w:rsidR="00F65BA9" w:rsidRDefault="00F65BA9">
      <w:pPr>
        <w:rPr>
          <w:lang w:val="en-US"/>
        </w:rPr>
      </w:pPr>
    </w:p>
    <w:p w14:paraId="07C50A6E" w14:textId="2D2DDAF4" w:rsidR="00F65BA9" w:rsidRDefault="00F65BA9">
      <w:pPr>
        <w:rPr>
          <w:lang w:val="en-US"/>
        </w:rPr>
      </w:pPr>
    </w:p>
    <w:p w14:paraId="533596EF" w14:textId="49EC35ED" w:rsidR="00F65BA9" w:rsidRDefault="00F65BA9">
      <w:pPr>
        <w:rPr>
          <w:lang w:val="en-US"/>
        </w:rPr>
      </w:pPr>
    </w:p>
    <w:p w14:paraId="05DD9C8B" w14:textId="21CB3300" w:rsidR="00F65BA9" w:rsidRDefault="00F65BA9">
      <w:pPr>
        <w:rPr>
          <w:lang w:val="en-US"/>
        </w:rPr>
      </w:pPr>
    </w:p>
    <w:p w14:paraId="0B704AD0" w14:textId="6DF2CFCC" w:rsidR="00F65BA9" w:rsidRDefault="00F65BA9">
      <w:pPr>
        <w:rPr>
          <w:lang w:val="en-US"/>
        </w:rPr>
      </w:pPr>
    </w:p>
    <w:p w14:paraId="171AB4D5" w14:textId="7697FC42" w:rsidR="00F65BA9" w:rsidRDefault="00F65BA9">
      <w:pPr>
        <w:rPr>
          <w:lang w:val="en-US"/>
        </w:rPr>
      </w:pPr>
    </w:p>
    <w:p w14:paraId="3FB5689D" w14:textId="2D7B1399" w:rsidR="00F65BA9" w:rsidRDefault="00F65BA9">
      <w:pPr>
        <w:rPr>
          <w:lang w:val="en-US"/>
        </w:rPr>
      </w:pPr>
    </w:p>
    <w:p w14:paraId="65AB8FC6" w14:textId="01B78BCE" w:rsidR="00F65BA9" w:rsidRDefault="00F65BA9">
      <w:pPr>
        <w:rPr>
          <w:lang w:val="en-US"/>
        </w:rPr>
      </w:pPr>
    </w:p>
    <w:p w14:paraId="797B0E63" w14:textId="00E3E0C9" w:rsidR="00F65BA9" w:rsidRDefault="00F65BA9">
      <w:pPr>
        <w:rPr>
          <w:lang w:val="en-US"/>
        </w:rPr>
      </w:pPr>
    </w:p>
    <w:p w14:paraId="7E22BC03" w14:textId="77777777" w:rsidR="00F65BA9" w:rsidRDefault="00F65BA9" w:rsidP="00F65BA9">
      <w:pPr>
        <w:pStyle w:val="Heading1"/>
      </w:pPr>
      <w:bookmarkStart w:id="1" w:name="_Toc525139976"/>
      <w:bookmarkStart w:id="2" w:name="_Toc525424824"/>
      <w:r>
        <w:lastRenderedPageBreak/>
        <w:t>Introducción</w:t>
      </w:r>
      <w:bookmarkEnd w:id="1"/>
      <w:bookmarkEnd w:id="2"/>
    </w:p>
    <w:p w14:paraId="06AD1D42" w14:textId="1593C7D6" w:rsidR="00F65BA9" w:rsidRDefault="00F65BA9">
      <w:pPr>
        <w:rPr>
          <w:lang w:val="en-US"/>
        </w:rPr>
      </w:pPr>
    </w:p>
    <w:p w14:paraId="6166233F" w14:textId="0CE8B13E" w:rsidR="00F65BA9" w:rsidRDefault="00F65BA9" w:rsidP="00712F20">
      <w:r>
        <w:t xml:space="preserve">Este documento presenta el reporte de la práctica de laboratorio realizada en el software </w:t>
      </w:r>
      <w:proofErr w:type="spellStart"/>
      <w:r>
        <w:t>Labview</w:t>
      </w:r>
      <w:proofErr w:type="spellEnd"/>
      <w:r>
        <w:t xml:space="preserve">. </w:t>
      </w:r>
      <w:r w:rsidR="001D7A12">
        <w:t xml:space="preserve">La practica consiste en calcular la frecuencia </w:t>
      </w:r>
      <w:r w:rsidR="00C53F74">
        <w:t xml:space="preserve">del espectro de luz visible, espectro infrarrojo y el espectro ultra violeta, en función de la longitud de onda proporcionada, y la energía representada en la unidad Joules de cada color de los espectros mencionados. </w:t>
      </w:r>
      <w:r w:rsidR="00712F20">
        <w:t xml:space="preserve">La </w:t>
      </w:r>
      <w:proofErr w:type="spellStart"/>
      <w:r w:rsidR="00712F20">
        <w:t>energia</w:t>
      </w:r>
      <w:proofErr w:type="spellEnd"/>
      <w:r w:rsidR="00712F20">
        <w:t xml:space="preserve"> representada por el espectro </w:t>
      </w:r>
      <w:proofErr w:type="spellStart"/>
      <w:r w:rsidR="00712F20">
        <w:t>electromagnetico</w:t>
      </w:r>
      <w:proofErr w:type="spellEnd"/>
      <w:r w:rsidR="00712F20">
        <w:t xml:space="preserve"> es el fotón. La energía del fotón es la energía transportada por un único fotón con una cierta longitud de onda y frecuencia electromagnética. A mayor frecuencia del fotón, mayor es su energía. Y a más larga longitud de onda de fotones, menor es su energía. La energía del fotón es solamente una función de la longitud de onda del fotón. </w:t>
      </w:r>
      <w:r w:rsidR="00712F20" w:rsidRPr="00712F20">
        <w:t xml:space="preserve">La energía de los fotones puede ser representado por cualquier unidad de energía. Entre las unidades que se utilizan comúnmente para denotar la energía del fotón son el electronvoltio (eV) y el </w:t>
      </w:r>
      <w:r w:rsidR="00712F20">
        <w:t>Joule.</w:t>
      </w:r>
      <w:r w:rsidR="00712F20" w:rsidRPr="00712F20">
        <w:t xml:space="preserve"> </w:t>
      </w:r>
      <w:r w:rsidR="00712F20">
        <w:t xml:space="preserve">1 </w:t>
      </w:r>
      <w:proofErr w:type="gramStart"/>
      <w:r w:rsidR="00712F20">
        <w:t>Joule</w:t>
      </w:r>
      <w:proofErr w:type="gramEnd"/>
      <w:r w:rsidR="00712F20" w:rsidRPr="00712F20">
        <w:t xml:space="preserve"> equivale a 6.24 × 10</w:t>
      </w:r>
      <w:r w:rsidR="00712F20">
        <w:t>^</w:t>
      </w:r>
      <w:r w:rsidR="00712F20" w:rsidRPr="00712F20">
        <w:t>18 eV, las unidades más grandes pueden ser más útiles denotando la energía de los fotones con mayor frecuencia y de mayor energía, como los rayos gamma, como contraposición a una menor energía de fotones, tales como son los de radiofrecuencia en la región del espectro electromagnético</w:t>
      </w:r>
      <w:r w:rsidR="00712F20">
        <w:t xml:space="preserve">. </w:t>
      </w:r>
    </w:p>
    <w:p w14:paraId="0C561898" w14:textId="2E2A3B61" w:rsidR="00712F20" w:rsidRDefault="00712F20" w:rsidP="00712F20">
      <w:r>
        <w:t>Se realizaron cálculos para determinar el valor de la frecuencia</w:t>
      </w:r>
      <w:r w:rsidR="002E538D">
        <w:t>, y la energía en base</w:t>
      </w:r>
      <w:r>
        <w:t xml:space="preserve"> de la longitud de onda proporcionada en nanómetros</w:t>
      </w:r>
      <w:r w:rsidR="002E538D">
        <w:t>.</w:t>
      </w:r>
    </w:p>
    <w:p w14:paraId="2534D4ED" w14:textId="6824DDC5" w:rsidR="002E538D" w:rsidRDefault="002E538D" w:rsidP="00712F20"/>
    <w:p w14:paraId="695CB4EB" w14:textId="249579DC" w:rsidR="002E538D" w:rsidRDefault="002E538D" w:rsidP="00712F20"/>
    <w:p w14:paraId="1570A246" w14:textId="1D0E177F" w:rsidR="002E538D" w:rsidRDefault="002E538D" w:rsidP="00712F20"/>
    <w:p w14:paraId="40A8223A" w14:textId="0AA997E8" w:rsidR="002E538D" w:rsidRDefault="002E538D" w:rsidP="002E538D">
      <w:pPr>
        <w:pStyle w:val="Heading1"/>
      </w:pPr>
      <w:bookmarkStart w:id="3" w:name="_Toc525424825"/>
      <w:r>
        <w:lastRenderedPageBreak/>
        <w:t>Objetivo</w:t>
      </w:r>
      <w:bookmarkEnd w:id="3"/>
    </w:p>
    <w:p w14:paraId="0AC5FA6D" w14:textId="5B535C39" w:rsidR="002E538D" w:rsidRDefault="002E538D" w:rsidP="00712F20"/>
    <w:p w14:paraId="2805D245" w14:textId="0042B4DD" w:rsidR="002E538D" w:rsidRDefault="002E538D" w:rsidP="00712F20">
      <w:pPr>
        <w:rPr>
          <w:rFonts w:cs="Arial"/>
          <w:color w:val="222222"/>
          <w:shd w:val="clear" w:color="auto" w:fill="FFFFFF"/>
        </w:rPr>
      </w:pPr>
      <w:r>
        <w:t>El objetivo principal de la práctica consiste en calcular mediante un programa la frecuencia (f), del espectro de luz visible, del infrarrojo y del ultra violeta, en función de la longitud de onda (</w:t>
      </w:r>
      <w:r w:rsidRPr="002E538D">
        <w:rPr>
          <w:rFonts w:cs="Arial"/>
          <w:color w:val="222222"/>
          <w:shd w:val="clear" w:color="auto" w:fill="FFFFFF"/>
        </w:rPr>
        <w:t xml:space="preserve">λ) </w:t>
      </w:r>
      <w:r>
        <w:rPr>
          <w:rFonts w:cs="Arial"/>
          <w:color w:val="222222"/>
          <w:shd w:val="clear" w:color="auto" w:fill="FFFFFF"/>
        </w:rPr>
        <w:t>y la energía de cada color en Joules. Los objetivos específicos se podrían presentar como:</w:t>
      </w:r>
    </w:p>
    <w:p w14:paraId="5551D151" w14:textId="1C5664CC" w:rsidR="002E538D" w:rsidRPr="002E538D" w:rsidRDefault="002E538D" w:rsidP="002E538D">
      <w:pPr>
        <w:pStyle w:val="ListParagraph"/>
        <w:numPr>
          <w:ilvl w:val="0"/>
          <w:numId w:val="1"/>
        </w:numPr>
        <w:rPr>
          <w:rFonts w:cs="Arial"/>
          <w:color w:val="222222"/>
          <w:shd w:val="clear" w:color="auto" w:fill="FFFFFF"/>
        </w:rPr>
      </w:pPr>
      <w:r w:rsidRPr="002E538D">
        <w:rPr>
          <w:rFonts w:cs="Arial"/>
          <w:color w:val="222222"/>
          <w:shd w:val="clear" w:color="auto" w:fill="FFFFFF"/>
        </w:rPr>
        <w:t xml:space="preserve">El cálculo de la Frecuencia F en </w:t>
      </w:r>
      <w:proofErr w:type="spellStart"/>
      <w:r w:rsidRPr="002E538D">
        <w:rPr>
          <w:rFonts w:cs="Arial"/>
          <w:color w:val="222222"/>
          <w:shd w:val="clear" w:color="auto" w:fill="FFFFFF"/>
        </w:rPr>
        <w:t>TeraHertz</w:t>
      </w:r>
      <w:proofErr w:type="spellEnd"/>
      <w:r w:rsidRPr="002E538D">
        <w:rPr>
          <w:rFonts w:cs="Arial"/>
          <w:color w:val="222222"/>
          <w:shd w:val="clear" w:color="auto" w:fill="FFFFFF"/>
        </w:rPr>
        <w:t>, dada la longitud de onda.</w:t>
      </w:r>
    </w:p>
    <w:p w14:paraId="1A214007" w14:textId="3F1A4396" w:rsidR="002E538D" w:rsidRPr="002E538D" w:rsidRDefault="002E538D" w:rsidP="002E538D">
      <w:pPr>
        <w:pStyle w:val="ListParagraph"/>
        <w:numPr>
          <w:ilvl w:val="0"/>
          <w:numId w:val="1"/>
        </w:numPr>
        <w:rPr>
          <w:rFonts w:cs="Arial"/>
          <w:color w:val="222222"/>
          <w:shd w:val="clear" w:color="auto" w:fill="FFFFFF"/>
        </w:rPr>
      </w:pPr>
      <w:r w:rsidRPr="002E538D">
        <w:rPr>
          <w:rFonts w:cs="Arial"/>
          <w:color w:val="222222"/>
          <w:shd w:val="clear" w:color="auto" w:fill="FFFFFF"/>
        </w:rPr>
        <w:t xml:space="preserve">El cálculo de la energía en Joule, obtenido el valor la Frecuencia </w:t>
      </w:r>
    </w:p>
    <w:p w14:paraId="670B4C1B" w14:textId="77777777" w:rsidR="002E538D" w:rsidRPr="002E538D" w:rsidRDefault="002E538D" w:rsidP="002E538D">
      <w:pPr>
        <w:pStyle w:val="ListParagraph"/>
        <w:numPr>
          <w:ilvl w:val="0"/>
          <w:numId w:val="1"/>
        </w:numPr>
        <w:rPr>
          <w:rFonts w:cs="Arial"/>
          <w:color w:val="222222"/>
          <w:shd w:val="clear" w:color="auto" w:fill="FFFFFF"/>
        </w:rPr>
      </w:pPr>
      <w:r w:rsidRPr="002E538D">
        <w:rPr>
          <w:rFonts w:cs="Arial"/>
          <w:color w:val="222222"/>
          <w:shd w:val="clear" w:color="auto" w:fill="FFFFFF"/>
        </w:rPr>
        <w:t>Aplicación de las fórmulas y constantes para determinar estos datos</w:t>
      </w:r>
    </w:p>
    <w:p w14:paraId="6D9F9782" w14:textId="30CDED09" w:rsidR="002E538D" w:rsidRDefault="002E538D" w:rsidP="00712F20">
      <w:pPr>
        <w:rPr>
          <w:rFonts w:cs="Arial"/>
          <w:color w:val="222222"/>
          <w:shd w:val="clear" w:color="auto" w:fill="FFFFFF"/>
        </w:rPr>
      </w:pPr>
      <w:r>
        <w:rPr>
          <w:rFonts w:cs="Arial"/>
          <w:color w:val="222222"/>
          <w:shd w:val="clear" w:color="auto" w:fill="FFFFFF"/>
        </w:rPr>
        <w:t xml:space="preserve"> </w:t>
      </w:r>
    </w:p>
    <w:p w14:paraId="00448A4A" w14:textId="2868915A" w:rsidR="002E538D" w:rsidRDefault="002E538D" w:rsidP="00712F20"/>
    <w:p w14:paraId="4E9CF06D" w14:textId="273D29BE" w:rsidR="002E538D" w:rsidRDefault="002E538D" w:rsidP="002E538D">
      <w:pPr>
        <w:pStyle w:val="Heading1"/>
      </w:pPr>
      <w:bookmarkStart w:id="4" w:name="_Toc525424826"/>
      <w:r>
        <w:t>Desarrollo</w:t>
      </w:r>
      <w:bookmarkEnd w:id="4"/>
    </w:p>
    <w:p w14:paraId="72CBFE52" w14:textId="012D728D" w:rsidR="002E538D" w:rsidRDefault="002E538D" w:rsidP="00712F20"/>
    <w:p w14:paraId="47903D93" w14:textId="569F61AC" w:rsidR="002E538D" w:rsidRDefault="002E538D" w:rsidP="002E538D">
      <w:pPr>
        <w:pStyle w:val="Heading2"/>
      </w:pPr>
      <w:bookmarkStart w:id="5" w:name="_Toc525424827"/>
      <w:r>
        <w:t>Realización de la práctica y formulas</w:t>
      </w:r>
      <w:bookmarkEnd w:id="5"/>
    </w:p>
    <w:p w14:paraId="706E0115" w14:textId="4EAAE8B9" w:rsidR="002E538D" w:rsidRDefault="002E538D" w:rsidP="00712F20"/>
    <w:p w14:paraId="3D2160F7" w14:textId="24BDEBC0" w:rsidR="002E538D" w:rsidRDefault="002E538D" w:rsidP="002E538D">
      <w:r>
        <w:t>La práctica consiste en una serie de instrucciones presentadas a continuación:</w:t>
      </w:r>
    </w:p>
    <w:p w14:paraId="2758B9E1" w14:textId="77777777" w:rsidR="004D0006" w:rsidRDefault="002E538D" w:rsidP="00712F20">
      <w:r>
        <w:t xml:space="preserve">1.- Ponga los datos de la longitud de onda, mostrados en la tabla A y encuentre los valores de la frecuencia (salida) de la onda de acuerdo con la fórmula </w:t>
      </w:r>
      <w:r w:rsidR="004D0006">
        <w:t>y posteriormente con estos datos calcule la energía.</w:t>
      </w:r>
    </w:p>
    <w:p w14:paraId="7739D2F6" w14:textId="3B20198C" w:rsidR="004D0006" w:rsidRPr="00F65BA9" w:rsidRDefault="004D0006" w:rsidP="00712F20">
      <w:r>
        <w:lastRenderedPageBreak/>
        <w:t>2.- Con los resultados obtenidos llene los espacios de la frecuencia y energía, y determinar las conclusiones.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05"/>
        <w:gridCol w:w="2318"/>
        <w:gridCol w:w="2627"/>
      </w:tblGrid>
      <w:tr w:rsidR="004D0006" w:rsidRPr="00D451CD" w14:paraId="6B56A357" w14:textId="62C5A07F" w:rsidTr="004D0006">
        <w:tc>
          <w:tcPr>
            <w:tcW w:w="4405" w:type="dxa"/>
          </w:tcPr>
          <w:p w14:paraId="005F0FD2" w14:textId="286FB22B" w:rsidR="004D0006" w:rsidRPr="00D451CD" w:rsidRDefault="004D0006" w:rsidP="00177171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Formulas:</w:t>
            </w:r>
          </w:p>
        </w:tc>
        <w:tc>
          <w:tcPr>
            <w:tcW w:w="2318" w:type="dxa"/>
          </w:tcPr>
          <w:p w14:paraId="338408E9" w14:textId="2912DD4E" w:rsidR="004D0006" w:rsidRPr="00D451CD" w:rsidRDefault="004D0006" w:rsidP="00177171">
            <w:pPr>
              <w:rPr>
                <w:b/>
                <w:sz w:val="20"/>
              </w:rPr>
            </w:pPr>
            <w:r w:rsidRPr="00D451CD">
              <w:rPr>
                <w:b/>
                <w:sz w:val="20"/>
              </w:rPr>
              <w:t>Constantes</w:t>
            </w:r>
            <w:r>
              <w:rPr>
                <w:b/>
                <w:sz w:val="20"/>
              </w:rPr>
              <w:t>:</w:t>
            </w:r>
          </w:p>
        </w:tc>
        <w:tc>
          <w:tcPr>
            <w:tcW w:w="2627" w:type="dxa"/>
          </w:tcPr>
          <w:p w14:paraId="52AB05DF" w14:textId="7CB4399B" w:rsidR="004D0006" w:rsidRPr="00D451CD" w:rsidRDefault="004D0006" w:rsidP="00177171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Equivalencias:</w:t>
            </w:r>
          </w:p>
        </w:tc>
      </w:tr>
      <w:tr w:rsidR="004D0006" w:rsidRPr="00D352E0" w14:paraId="665940C9" w14:textId="060D1EC5" w:rsidTr="004D0006">
        <w:tc>
          <w:tcPr>
            <w:tcW w:w="4405" w:type="dxa"/>
          </w:tcPr>
          <w:p w14:paraId="75C5327E" w14:textId="468C5655" w:rsidR="004D0006" w:rsidRPr="004D0006" w:rsidRDefault="004D0006" w:rsidP="00177171">
            <w:pPr>
              <w:rPr>
                <w:sz w:val="22"/>
              </w:rPr>
            </w:pPr>
            <w:r w:rsidRPr="004D0006">
              <w:rPr>
                <w:sz w:val="22"/>
              </w:rPr>
              <w:t xml:space="preserve">(Constante de Planck) h = 6.627x10^-34 </w:t>
            </w:r>
            <w:proofErr w:type="spellStart"/>
            <w:r w:rsidRPr="004D0006">
              <w:rPr>
                <w:sz w:val="22"/>
              </w:rPr>
              <w:t>Js</w:t>
            </w:r>
            <w:proofErr w:type="spellEnd"/>
          </w:p>
        </w:tc>
        <w:tc>
          <w:tcPr>
            <w:tcW w:w="2318" w:type="dxa"/>
          </w:tcPr>
          <w:p w14:paraId="0D75415D" w14:textId="4E3771B9" w:rsidR="004D0006" w:rsidRPr="004D0006" w:rsidRDefault="000526BE" w:rsidP="00177171">
            <w:pPr>
              <w:rPr>
                <w:sz w:val="22"/>
              </w:rPr>
            </w:pPr>
            <w:r>
              <w:rPr>
                <w:sz w:val="22"/>
              </w:rPr>
              <w:t>c</w:t>
            </w:r>
            <w:r w:rsidR="004D0006" w:rsidRPr="004D0006">
              <w:rPr>
                <w:sz w:val="22"/>
              </w:rPr>
              <w:t xml:space="preserve"> = 3x10^8 m/s</w:t>
            </w:r>
          </w:p>
        </w:tc>
        <w:tc>
          <w:tcPr>
            <w:tcW w:w="2627" w:type="dxa"/>
          </w:tcPr>
          <w:p w14:paraId="40622E7A" w14:textId="321D53AD" w:rsidR="004D0006" w:rsidRPr="004D0006" w:rsidRDefault="004D0006" w:rsidP="00177171">
            <w:pPr>
              <w:rPr>
                <w:sz w:val="22"/>
              </w:rPr>
            </w:pPr>
            <w:r w:rsidRPr="004D0006">
              <w:rPr>
                <w:sz w:val="22"/>
              </w:rPr>
              <w:t xml:space="preserve"> 1 m = 1x10^9 nm</w:t>
            </w:r>
          </w:p>
        </w:tc>
      </w:tr>
      <w:tr w:rsidR="004D0006" w:rsidRPr="00D352E0" w14:paraId="6AD425CE" w14:textId="119DE008" w:rsidTr="004D0006">
        <w:tc>
          <w:tcPr>
            <w:tcW w:w="4405" w:type="dxa"/>
          </w:tcPr>
          <w:p w14:paraId="56AEEA7C" w14:textId="0DFCE691" w:rsidR="004D0006" w:rsidRPr="004D0006" w:rsidRDefault="004D0006" w:rsidP="00177171">
            <w:pPr>
              <w:rPr>
                <w:sz w:val="22"/>
              </w:rPr>
            </w:pPr>
            <w:r w:rsidRPr="004D0006">
              <w:rPr>
                <w:sz w:val="22"/>
              </w:rPr>
              <w:t xml:space="preserve">(frecuencia) f = c </w:t>
            </w:r>
            <w:r w:rsidRPr="004D0006">
              <w:rPr>
                <w:color w:val="222222"/>
                <w:sz w:val="22"/>
                <w:szCs w:val="25"/>
                <w:shd w:val="clear" w:color="auto" w:fill="FFFFFF"/>
              </w:rPr>
              <w:t>÷</w:t>
            </w:r>
            <w:r w:rsidRPr="004D0006">
              <w:rPr>
                <w:sz w:val="22"/>
              </w:rPr>
              <w:t xml:space="preserve"> </w:t>
            </w:r>
            <w:r w:rsidRPr="004D0006">
              <w:rPr>
                <w:rFonts w:cs="Arial"/>
                <w:color w:val="222222"/>
                <w:sz w:val="22"/>
                <w:shd w:val="clear" w:color="auto" w:fill="FFFFFF"/>
              </w:rPr>
              <w:t xml:space="preserve">λ </w:t>
            </w:r>
          </w:p>
        </w:tc>
        <w:tc>
          <w:tcPr>
            <w:tcW w:w="2318" w:type="dxa"/>
          </w:tcPr>
          <w:p w14:paraId="0F66839F" w14:textId="77777777" w:rsidR="004D0006" w:rsidRPr="00D352E0" w:rsidRDefault="004D0006" w:rsidP="00177171">
            <w:pPr>
              <w:rPr>
                <w:sz w:val="20"/>
              </w:rPr>
            </w:pPr>
          </w:p>
        </w:tc>
        <w:tc>
          <w:tcPr>
            <w:tcW w:w="2627" w:type="dxa"/>
          </w:tcPr>
          <w:p w14:paraId="70A840FC" w14:textId="6F004782" w:rsidR="004D0006" w:rsidRPr="00D352E0" w:rsidRDefault="004D0006" w:rsidP="00177171">
            <w:pPr>
              <w:rPr>
                <w:sz w:val="20"/>
              </w:rPr>
            </w:pPr>
            <w:r>
              <w:rPr>
                <w:sz w:val="20"/>
              </w:rPr>
              <w:t xml:space="preserve">1 THz = </w:t>
            </w:r>
            <w:r w:rsidRPr="004D0006">
              <w:rPr>
                <w:sz w:val="20"/>
              </w:rPr>
              <w:t>1</w:t>
            </w:r>
            <w:r>
              <w:rPr>
                <w:sz w:val="20"/>
              </w:rPr>
              <w:t>x10^</w:t>
            </w:r>
            <w:r w:rsidRPr="004D0006">
              <w:rPr>
                <w:sz w:val="20"/>
              </w:rPr>
              <w:t>12</w:t>
            </w:r>
            <w:r>
              <w:rPr>
                <w:sz w:val="20"/>
              </w:rPr>
              <w:t xml:space="preserve"> Hz</w:t>
            </w:r>
          </w:p>
        </w:tc>
      </w:tr>
      <w:tr w:rsidR="004D0006" w:rsidRPr="00D352E0" w14:paraId="4A4027F0" w14:textId="77777777" w:rsidTr="004D0006">
        <w:tc>
          <w:tcPr>
            <w:tcW w:w="4405" w:type="dxa"/>
          </w:tcPr>
          <w:p w14:paraId="770E0B45" w14:textId="67223BAA" w:rsidR="004D0006" w:rsidRPr="004D0006" w:rsidRDefault="004D0006" w:rsidP="00177171">
            <w:pPr>
              <w:rPr>
                <w:sz w:val="22"/>
              </w:rPr>
            </w:pPr>
            <w:r>
              <w:rPr>
                <w:sz w:val="22"/>
              </w:rPr>
              <w:t xml:space="preserve">(Joule) E = h x f </w:t>
            </w:r>
          </w:p>
        </w:tc>
        <w:tc>
          <w:tcPr>
            <w:tcW w:w="2318" w:type="dxa"/>
          </w:tcPr>
          <w:p w14:paraId="70D35D29" w14:textId="77777777" w:rsidR="004D0006" w:rsidRPr="00D352E0" w:rsidRDefault="004D0006" w:rsidP="00177171">
            <w:pPr>
              <w:rPr>
                <w:sz w:val="20"/>
              </w:rPr>
            </w:pPr>
          </w:p>
        </w:tc>
        <w:tc>
          <w:tcPr>
            <w:tcW w:w="2627" w:type="dxa"/>
          </w:tcPr>
          <w:p w14:paraId="77A9DAEA" w14:textId="77777777" w:rsidR="004D0006" w:rsidRPr="00D352E0" w:rsidRDefault="004D0006" w:rsidP="00177171">
            <w:pPr>
              <w:rPr>
                <w:sz w:val="20"/>
              </w:rPr>
            </w:pPr>
          </w:p>
        </w:tc>
      </w:tr>
    </w:tbl>
    <w:p w14:paraId="0DAEDF22" w14:textId="78C42FB9" w:rsidR="002E538D" w:rsidRDefault="002E538D" w:rsidP="00712F20"/>
    <w:p w14:paraId="1967D09C" w14:textId="11EEC858" w:rsidR="004D0006" w:rsidRDefault="004D0006" w:rsidP="00712F20"/>
    <w:p w14:paraId="63ADDC0F" w14:textId="11EB73FE" w:rsidR="004D0006" w:rsidRDefault="004D0006" w:rsidP="00E84562">
      <w:pPr>
        <w:pStyle w:val="Heading2"/>
      </w:pPr>
      <w:bookmarkStart w:id="6" w:name="_Toc525139980"/>
      <w:bookmarkStart w:id="7" w:name="_Toc525424828"/>
      <w:r>
        <w:t xml:space="preserve">Diseño en </w:t>
      </w:r>
      <w:proofErr w:type="spellStart"/>
      <w:r>
        <w:t>Labview</w:t>
      </w:r>
      <w:bookmarkEnd w:id="6"/>
      <w:bookmarkEnd w:id="7"/>
      <w:proofErr w:type="spellEnd"/>
    </w:p>
    <w:p w14:paraId="40E5D176" w14:textId="77777777" w:rsidR="00E84562" w:rsidRDefault="00E84562" w:rsidP="004D0006"/>
    <w:p w14:paraId="5E8AEF67" w14:textId="5980E534" w:rsidR="004D0006" w:rsidRDefault="004D0006" w:rsidP="004D0006">
      <w:r>
        <w:t>La siguiente imagen muestra el diseño de controles para el cálculo de las frecuencias y energía de color:</w:t>
      </w:r>
    </w:p>
    <w:p w14:paraId="490EBB5E" w14:textId="4BA15FFA" w:rsidR="004D0006" w:rsidRDefault="00E84562" w:rsidP="00E84562">
      <w:pPr>
        <w:jc w:val="center"/>
      </w:pPr>
      <w:r>
        <w:rPr>
          <w:noProof/>
        </w:rPr>
        <w:drawing>
          <wp:inline distT="0" distB="0" distL="0" distR="0" wp14:anchorId="7D2F131C" wp14:editId="507ACBDB">
            <wp:extent cx="5314950" cy="285848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19623" cy="2861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BD7EF" w14:textId="1E70A812" w:rsidR="00E84562" w:rsidRDefault="00E84562" w:rsidP="00E84562">
      <w:pPr>
        <w:jc w:val="center"/>
      </w:pPr>
      <w:r>
        <w:t xml:space="preserve">Imagen 1. Captura de pantalla del diseño en </w:t>
      </w:r>
      <w:proofErr w:type="spellStart"/>
      <w:r>
        <w:t>labview</w:t>
      </w:r>
      <w:proofErr w:type="spellEnd"/>
    </w:p>
    <w:p w14:paraId="341F6178" w14:textId="77777777" w:rsidR="00E84562" w:rsidRDefault="00E84562" w:rsidP="00E84562">
      <w:pPr>
        <w:pStyle w:val="Heading2"/>
      </w:pPr>
      <w:bookmarkStart w:id="8" w:name="_Toc525139981"/>
      <w:bookmarkStart w:id="9" w:name="_Toc525424829"/>
      <w:r>
        <w:lastRenderedPageBreak/>
        <w:t>Resultado de cálculos</w:t>
      </w:r>
      <w:bookmarkEnd w:id="8"/>
      <w:bookmarkEnd w:id="9"/>
    </w:p>
    <w:p w14:paraId="32EB0F49" w14:textId="77777777" w:rsidR="00E84562" w:rsidRDefault="00E84562" w:rsidP="00E84562"/>
    <w:p w14:paraId="7EB6436D" w14:textId="77777777" w:rsidR="00E84562" w:rsidRDefault="00E84562" w:rsidP="00E84562">
      <w:r>
        <w:t>La siguiente tabla presenta los datos proporcionado en la práctica para realizar los cálculos, incluidos los datos ya previamente calculados:</w:t>
      </w:r>
    </w:p>
    <w:p w14:paraId="62EC7235" w14:textId="3145999F" w:rsidR="00E84562" w:rsidRDefault="00E84562" w:rsidP="00E84562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91"/>
        <w:gridCol w:w="1944"/>
        <w:gridCol w:w="2070"/>
        <w:gridCol w:w="3145"/>
      </w:tblGrid>
      <w:tr w:rsidR="00E84562" w14:paraId="31B3E62B" w14:textId="77777777" w:rsidTr="00E84562">
        <w:tc>
          <w:tcPr>
            <w:tcW w:w="2191" w:type="dxa"/>
          </w:tcPr>
          <w:p w14:paraId="229BEB22" w14:textId="04549799" w:rsidR="00E84562" w:rsidRPr="00E84562" w:rsidRDefault="00E84562" w:rsidP="00E84562">
            <w:pPr>
              <w:jc w:val="center"/>
              <w:rPr>
                <w:b/>
              </w:rPr>
            </w:pPr>
            <w:r w:rsidRPr="00E84562">
              <w:rPr>
                <w:b/>
              </w:rPr>
              <w:t xml:space="preserve">Onda electromagnética de luz visible </w:t>
            </w:r>
          </w:p>
        </w:tc>
        <w:tc>
          <w:tcPr>
            <w:tcW w:w="1944" w:type="dxa"/>
          </w:tcPr>
          <w:p w14:paraId="1D27E290" w14:textId="4D57381B" w:rsidR="00E84562" w:rsidRPr="00E84562" w:rsidRDefault="00E84562" w:rsidP="00E84562">
            <w:pPr>
              <w:jc w:val="center"/>
              <w:rPr>
                <w:b/>
              </w:rPr>
            </w:pPr>
            <w:r w:rsidRPr="00E84562">
              <w:rPr>
                <w:b/>
                <w:szCs w:val="24"/>
              </w:rPr>
              <w:t xml:space="preserve">Longitud de onda </w:t>
            </w:r>
            <w:r w:rsidRPr="00E84562">
              <w:rPr>
                <w:rFonts w:cs="Arial"/>
                <w:b/>
                <w:color w:val="222222"/>
                <w:szCs w:val="24"/>
                <w:shd w:val="clear" w:color="auto" w:fill="FFFFFF"/>
              </w:rPr>
              <w:t>λ (nm)</w:t>
            </w:r>
          </w:p>
        </w:tc>
        <w:tc>
          <w:tcPr>
            <w:tcW w:w="2070" w:type="dxa"/>
          </w:tcPr>
          <w:p w14:paraId="1E2B677C" w14:textId="14E658A8" w:rsidR="00E84562" w:rsidRPr="00E84562" w:rsidRDefault="00E84562" w:rsidP="00E84562">
            <w:pPr>
              <w:jc w:val="center"/>
              <w:rPr>
                <w:b/>
              </w:rPr>
            </w:pPr>
            <w:r w:rsidRPr="00E84562">
              <w:rPr>
                <w:b/>
              </w:rPr>
              <w:t>Frecuencia F (THz)</w:t>
            </w:r>
          </w:p>
        </w:tc>
        <w:tc>
          <w:tcPr>
            <w:tcW w:w="3145" w:type="dxa"/>
          </w:tcPr>
          <w:p w14:paraId="022DCA3B" w14:textId="4B3CA4E4" w:rsidR="00E84562" w:rsidRPr="00E84562" w:rsidRDefault="00E84562" w:rsidP="00E84562">
            <w:pPr>
              <w:jc w:val="center"/>
              <w:rPr>
                <w:b/>
              </w:rPr>
            </w:pPr>
            <w:r w:rsidRPr="00E84562">
              <w:rPr>
                <w:b/>
              </w:rPr>
              <w:t>Energía J (Joule)</w:t>
            </w:r>
          </w:p>
        </w:tc>
      </w:tr>
      <w:tr w:rsidR="00BC6515" w14:paraId="6C0FBD24" w14:textId="77777777" w:rsidTr="00E84562">
        <w:tc>
          <w:tcPr>
            <w:tcW w:w="2191" w:type="dxa"/>
            <w:vMerge w:val="restart"/>
          </w:tcPr>
          <w:p w14:paraId="38195A5A" w14:textId="56A93D38" w:rsidR="00BC6515" w:rsidRDefault="00BC6515" w:rsidP="00E84562">
            <w:pPr>
              <w:jc w:val="center"/>
            </w:pPr>
            <w:r>
              <w:t>OEM</w:t>
            </w:r>
          </w:p>
        </w:tc>
        <w:tc>
          <w:tcPr>
            <w:tcW w:w="1944" w:type="dxa"/>
          </w:tcPr>
          <w:p w14:paraId="5D91C3F5" w14:textId="2E77FCB2" w:rsidR="00BC6515" w:rsidRDefault="00BC6515" w:rsidP="00E84562">
            <w:pPr>
              <w:jc w:val="center"/>
            </w:pPr>
            <w:r>
              <w:t>300 (UV)</w:t>
            </w:r>
          </w:p>
        </w:tc>
        <w:tc>
          <w:tcPr>
            <w:tcW w:w="2070" w:type="dxa"/>
          </w:tcPr>
          <w:p w14:paraId="3C1771A9" w14:textId="7704699A" w:rsidR="00BC6515" w:rsidRDefault="00BC6515" w:rsidP="00E84562">
            <w:pPr>
              <w:jc w:val="center"/>
            </w:pPr>
            <w:r>
              <w:t>1000</w:t>
            </w:r>
          </w:p>
        </w:tc>
        <w:tc>
          <w:tcPr>
            <w:tcW w:w="3145" w:type="dxa"/>
          </w:tcPr>
          <w:p w14:paraId="6A702A32" w14:textId="206034AC" w:rsidR="00BC6515" w:rsidRDefault="00BC6515" w:rsidP="00E84562">
            <w:pPr>
              <w:jc w:val="center"/>
            </w:pPr>
            <w:r>
              <w:t>6.627x10^-19</w:t>
            </w:r>
          </w:p>
        </w:tc>
      </w:tr>
      <w:tr w:rsidR="00BC6515" w14:paraId="0B986A78" w14:textId="77777777" w:rsidTr="00E84562">
        <w:tc>
          <w:tcPr>
            <w:tcW w:w="2191" w:type="dxa"/>
            <w:vMerge/>
          </w:tcPr>
          <w:p w14:paraId="4706B379" w14:textId="77777777" w:rsidR="00BC6515" w:rsidRDefault="00BC6515" w:rsidP="00E84562">
            <w:pPr>
              <w:jc w:val="center"/>
            </w:pPr>
          </w:p>
        </w:tc>
        <w:tc>
          <w:tcPr>
            <w:tcW w:w="1944" w:type="dxa"/>
          </w:tcPr>
          <w:p w14:paraId="32D80D62" w14:textId="2A59D004" w:rsidR="00BC6515" w:rsidRDefault="00BC6515" w:rsidP="00E84562">
            <w:pPr>
              <w:jc w:val="center"/>
            </w:pPr>
            <w:r>
              <w:t>400</w:t>
            </w:r>
          </w:p>
        </w:tc>
        <w:tc>
          <w:tcPr>
            <w:tcW w:w="2070" w:type="dxa"/>
          </w:tcPr>
          <w:p w14:paraId="25863375" w14:textId="0C55A5D1" w:rsidR="00BC6515" w:rsidRDefault="00BC6515" w:rsidP="00E84562">
            <w:pPr>
              <w:jc w:val="center"/>
            </w:pPr>
            <w:r>
              <w:t>750</w:t>
            </w:r>
          </w:p>
        </w:tc>
        <w:tc>
          <w:tcPr>
            <w:tcW w:w="3145" w:type="dxa"/>
          </w:tcPr>
          <w:p w14:paraId="2870D497" w14:textId="738B771D" w:rsidR="00BC6515" w:rsidRDefault="00BC6515" w:rsidP="00E84562">
            <w:pPr>
              <w:jc w:val="center"/>
            </w:pPr>
            <w:r>
              <w:t>4.97075x10^-19</w:t>
            </w:r>
          </w:p>
        </w:tc>
      </w:tr>
      <w:tr w:rsidR="00BC6515" w14:paraId="546D1642" w14:textId="77777777" w:rsidTr="00E84562">
        <w:tc>
          <w:tcPr>
            <w:tcW w:w="2191" w:type="dxa"/>
            <w:vMerge/>
          </w:tcPr>
          <w:p w14:paraId="5451442C" w14:textId="77777777" w:rsidR="00BC6515" w:rsidRDefault="00BC6515" w:rsidP="00E84562">
            <w:pPr>
              <w:jc w:val="center"/>
            </w:pPr>
          </w:p>
        </w:tc>
        <w:tc>
          <w:tcPr>
            <w:tcW w:w="1944" w:type="dxa"/>
          </w:tcPr>
          <w:p w14:paraId="71392740" w14:textId="3E84A702" w:rsidR="00BC6515" w:rsidRDefault="00BC6515" w:rsidP="00E84562">
            <w:pPr>
              <w:jc w:val="center"/>
            </w:pPr>
            <w:r>
              <w:t>450</w:t>
            </w:r>
          </w:p>
        </w:tc>
        <w:tc>
          <w:tcPr>
            <w:tcW w:w="2070" w:type="dxa"/>
          </w:tcPr>
          <w:p w14:paraId="38A3C227" w14:textId="5249C4E0" w:rsidR="00BC6515" w:rsidRDefault="00BC6515" w:rsidP="00E84562">
            <w:pPr>
              <w:jc w:val="center"/>
            </w:pPr>
            <w:r>
              <w:t>666.667</w:t>
            </w:r>
          </w:p>
        </w:tc>
        <w:tc>
          <w:tcPr>
            <w:tcW w:w="3145" w:type="dxa"/>
          </w:tcPr>
          <w:p w14:paraId="7D5C2E67" w14:textId="302CFFE1" w:rsidR="00BC6515" w:rsidRDefault="00BC6515" w:rsidP="00E84562">
            <w:pPr>
              <w:jc w:val="center"/>
            </w:pPr>
            <w:r>
              <w:t>4.418x10^-19</w:t>
            </w:r>
          </w:p>
        </w:tc>
      </w:tr>
      <w:tr w:rsidR="00BC6515" w14:paraId="1AC4E803" w14:textId="77777777" w:rsidTr="00E84562">
        <w:tc>
          <w:tcPr>
            <w:tcW w:w="2191" w:type="dxa"/>
            <w:vMerge/>
          </w:tcPr>
          <w:p w14:paraId="4726B1BB" w14:textId="77777777" w:rsidR="00BC6515" w:rsidRDefault="00BC6515" w:rsidP="00E84562">
            <w:pPr>
              <w:jc w:val="center"/>
            </w:pPr>
          </w:p>
        </w:tc>
        <w:tc>
          <w:tcPr>
            <w:tcW w:w="1944" w:type="dxa"/>
          </w:tcPr>
          <w:p w14:paraId="77FBD118" w14:textId="4A0D89EE" w:rsidR="00BC6515" w:rsidRDefault="00BC6515" w:rsidP="00E84562">
            <w:pPr>
              <w:jc w:val="center"/>
            </w:pPr>
            <w:r>
              <w:t>490</w:t>
            </w:r>
          </w:p>
        </w:tc>
        <w:tc>
          <w:tcPr>
            <w:tcW w:w="2070" w:type="dxa"/>
          </w:tcPr>
          <w:p w14:paraId="12916DDF" w14:textId="049480E8" w:rsidR="00BC6515" w:rsidRDefault="00BC6515" w:rsidP="00E84562">
            <w:pPr>
              <w:jc w:val="center"/>
            </w:pPr>
            <w:r>
              <w:t>612.667</w:t>
            </w:r>
          </w:p>
        </w:tc>
        <w:tc>
          <w:tcPr>
            <w:tcW w:w="3145" w:type="dxa"/>
          </w:tcPr>
          <w:p w14:paraId="7030CA11" w14:textId="1B7FE340" w:rsidR="00BC6515" w:rsidRDefault="00BC6515" w:rsidP="00E84562">
            <w:pPr>
              <w:jc w:val="center"/>
            </w:pPr>
            <w:r>
              <w:t>4.05735x10^-19</w:t>
            </w:r>
          </w:p>
        </w:tc>
      </w:tr>
      <w:tr w:rsidR="00BC6515" w14:paraId="1ED510EF" w14:textId="77777777" w:rsidTr="00E84562">
        <w:tc>
          <w:tcPr>
            <w:tcW w:w="2191" w:type="dxa"/>
            <w:vMerge/>
          </w:tcPr>
          <w:p w14:paraId="09CC1B58" w14:textId="77777777" w:rsidR="00BC6515" w:rsidRDefault="00BC6515" w:rsidP="00E84562">
            <w:pPr>
              <w:jc w:val="center"/>
            </w:pPr>
          </w:p>
        </w:tc>
        <w:tc>
          <w:tcPr>
            <w:tcW w:w="1944" w:type="dxa"/>
          </w:tcPr>
          <w:p w14:paraId="0F057C0E" w14:textId="0C561424" w:rsidR="00BC6515" w:rsidRDefault="00BC6515" w:rsidP="00E84562">
            <w:pPr>
              <w:jc w:val="center"/>
            </w:pPr>
            <w:r>
              <w:t>560</w:t>
            </w:r>
          </w:p>
        </w:tc>
        <w:tc>
          <w:tcPr>
            <w:tcW w:w="2070" w:type="dxa"/>
          </w:tcPr>
          <w:p w14:paraId="6074EB11" w14:textId="13C07CB1" w:rsidR="00BC6515" w:rsidRDefault="00BC6515" w:rsidP="00E84562">
            <w:pPr>
              <w:jc w:val="center"/>
            </w:pPr>
            <w:r>
              <w:t>535.714</w:t>
            </w:r>
          </w:p>
        </w:tc>
        <w:tc>
          <w:tcPr>
            <w:tcW w:w="3145" w:type="dxa"/>
          </w:tcPr>
          <w:p w14:paraId="006ADE0C" w14:textId="07F84779" w:rsidR="00BC6515" w:rsidRDefault="00BC6515" w:rsidP="00E84562">
            <w:pPr>
              <w:jc w:val="center"/>
            </w:pPr>
            <w:r>
              <w:t>3.55018x10^-19</w:t>
            </w:r>
          </w:p>
        </w:tc>
      </w:tr>
      <w:tr w:rsidR="00BC6515" w14:paraId="2A40829D" w14:textId="77777777" w:rsidTr="00E84562">
        <w:tc>
          <w:tcPr>
            <w:tcW w:w="2191" w:type="dxa"/>
            <w:vMerge/>
          </w:tcPr>
          <w:p w14:paraId="508D1AEA" w14:textId="77777777" w:rsidR="00BC6515" w:rsidRDefault="00BC6515" w:rsidP="00E84562">
            <w:pPr>
              <w:jc w:val="center"/>
            </w:pPr>
          </w:p>
        </w:tc>
        <w:tc>
          <w:tcPr>
            <w:tcW w:w="1944" w:type="dxa"/>
          </w:tcPr>
          <w:p w14:paraId="6EF7587F" w14:textId="47839EAD" w:rsidR="00BC6515" w:rsidRDefault="00BC6515" w:rsidP="00E84562">
            <w:pPr>
              <w:jc w:val="center"/>
            </w:pPr>
            <w:r>
              <w:t>590</w:t>
            </w:r>
          </w:p>
        </w:tc>
        <w:tc>
          <w:tcPr>
            <w:tcW w:w="2070" w:type="dxa"/>
          </w:tcPr>
          <w:p w14:paraId="220AE3E8" w14:textId="22399997" w:rsidR="00BC6515" w:rsidRDefault="00BC6515" w:rsidP="00E84562">
            <w:pPr>
              <w:jc w:val="center"/>
            </w:pPr>
            <w:r>
              <w:t>508.475</w:t>
            </w:r>
          </w:p>
        </w:tc>
        <w:tc>
          <w:tcPr>
            <w:tcW w:w="3145" w:type="dxa"/>
          </w:tcPr>
          <w:p w14:paraId="16D5FC66" w14:textId="3406FAFD" w:rsidR="00BC6515" w:rsidRDefault="00BC6515" w:rsidP="00E84562">
            <w:pPr>
              <w:jc w:val="center"/>
            </w:pPr>
            <w:r>
              <w:t>3.36966x10^-19</w:t>
            </w:r>
          </w:p>
        </w:tc>
      </w:tr>
      <w:tr w:rsidR="00BC6515" w14:paraId="1F500795" w14:textId="77777777" w:rsidTr="00E84562">
        <w:tc>
          <w:tcPr>
            <w:tcW w:w="2191" w:type="dxa"/>
            <w:vMerge/>
          </w:tcPr>
          <w:p w14:paraId="6A32B828" w14:textId="77777777" w:rsidR="00BC6515" w:rsidRDefault="00BC6515" w:rsidP="00E84562">
            <w:pPr>
              <w:jc w:val="center"/>
            </w:pPr>
          </w:p>
        </w:tc>
        <w:tc>
          <w:tcPr>
            <w:tcW w:w="1944" w:type="dxa"/>
          </w:tcPr>
          <w:p w14:paraId="07DF854C" w14:textId="7FF50F93" w:rsidR="00BC6515" w:rsidRDefault="00BC6515" w:rsidP="00E84562">
            <w:pPr>
              <w:jc w:val="center"/>
            </w:pPr>
            <w:r>
              <w:t>635</w:t>
            </w:r>
          </w:p>
        </w:tc>
        <w:tc>
          <w:tcPr>
            <w:tcW w:w="2070" w:type="dxa"/>
          </w:tcPr>
          <w:p w14:paraId="25097A4B" w14:textId="2E1A5195" w:rsidR="00BC6515" w:rsidRDefault="00BC6515" w:rsidP="00E84562">
            <w:pPr>
              <w:jc w:val="center"/>
            </w:pPr>
            <w:r>
              <w:t>472.491</w:t>
            </w:r>
          </w:p>
        </w:tc>
        <w:tc>
          <w:tcPr>
            <w:tcW w:w="3145" w:type="dxa"/>
          </w:tcPr>
          <w:p w14:paraId="77A5663C" w14:textId="6360FB7E" w:rsidR="00BC6515" w:rsidRDefault="00BC6515" w:rsidP="00E84562">
            <w:pPr>
              <w:jc w:val="center"/>
            </w:pPr>
            <w:r>
              <w:t>3.13087x10^-19</w:t>
            </w:r>
          </w:p>
        </w:tc>
      </w:tr>
      <w:tr w:rsidR="00BC6515" w14:paraId="1CD4832B" w14:textId="77777777" w:rsidTr="00E84562">
        <w:tc>
          <w:tcPr>
            <w:tcW w:w="2191" w:type="dxa"/>
            <w:vMerge/>
          </w:tcPr>
          <w:p w14:paraId="48F10771" w14:textId="77777777" w:rsidR="00BC6515" w:rsidRDefault="00BC6515" w:rsidP="00E84562">
            <w:pPr>
              <w:jc w:val="center"/>
            </w:pPr>
          </w:p>
        </w:tc>
        <w:tc>
          <w:tcPr>
            <w:tcW w:w="1944" w:type="dxa"/>
          </w:tcPr>
          <w:p w14:paraId="61B76725" w14:textId="6C81576E" w:rsidR="00BC6515" w:rsidRDefault="00BC6515" w:rsidP="00E84562">
            <w:pPr>
              <w:jc w:val="center"/>
            </w:pPr>
            <w:r>
              <w:t>750</w:t>
            </w:r>
          </w:p>
        </w:tc>
        <w:tc>
          <w:tcPr>
            <w:tcW w:w="2070" w:type="dxa"/>
          </w:tcPr>
          <w:p w14:paraId="53FCE243" w14:textId="52B82308" w:rsidR="00BC6515" w:rsidRDefault="00BC6515" w:rsidP="00E84562">
            <w:pPr>
              <w:jc w:val="center"/>
            </w:pPr>
            <w:r>
              <w:t>400</w:t>
            </w:r>
          </w:p>
        </w:tc>
        <w:tc>
          <w:tcPr>
            <w:tcW w:w="3145" w:type="dxa"/>
          </w:tcPr>
          <w:p w14:paraId="27810CCB" w14:textId="3B5BFDE7" w:rsidR="00BC6515" w:rsidRDefault="00BC6515" w:rsidP="00E84562">
            <w:pPr>
              <w:jc w:val="center"/>
            </w:pPr>
            <w:r>
              <w:t>2.6508x10-19</w:t>
            </w:r>
          </w:p>
        </w:tc>
      </w:tr>
      <w:tr w:rsidR="00BC6515" w14:paraId="247A28D6" w14:textId="77777777" w:rsidTr="00E84562">
        <w:tc>
          <w:tcPr>
            <w:tcW w:w="2191" w:type="dxa"/>
            <w:vMerge/>
          </w:tcPr>
          <w:p w14:paraId="4CA598DC" w14:textId="77777777" w:rsidR="00BC6515" w:rsidRDefault="00BC6515" w:rsidP="00E84562">
            <w:pPr>
              <w:jc w:val="center"/>
            </w:pPr>
          </w:p>
        </w:tc>
        <w:tc>
          <w:tcPr>
            <w:tcW w:w="1944" w:type="dxa"/>
          </w:tcPr>
          <w:p w14:paraId="07E5FF93" w14:textId="0AC1F5D2" w:rsidR="00BC6515" w:rsidRDefault="00BC6515" w:rsidP="00E84562">
            <w:pPr>
              <w:jc w:val="center"/>
            </w:pPr>
            <w:r>
              <w:t>900 (IR)</w:t>
            </w:r>
          </w:p>
        </w:tc>
        <w:tc>
          <w:tcPr>
            <w:tcW w:w="2070" w:type="dxa"/>
          </w:tcPr>
          <w:p w14:paraId="1D8A611A" w14:textId="439ED772" w:rsidR="00BC6515" w:rsidRDefault="00BC6515" w:rsidP="00E84562">
            <w:pPr>
              <w:jc w:val="center"/>
            </w:pPr>
            <w:r>
              <w:t>333.333</w:t>
            </w:r>
          </w:p>
        </w:tc>
        <w:tc>
          <w:tcPr>
            <w:tcW w:w="3145" w:type="dxa"/>
          </w:tcPr>
          <w:p w14:paraId="60BBECD9" w14:textId="4EBFD4AF" w:rsidR="00BC6515" w:rsidRDefault="00BC6515" w:rsidP="00E84562">
            <w:pPr>
              <w:jc w:val="center"/>
            </w:pPr>
            <w:r>
              <w:t>2.209x10^-19</w:t>
            </w:r>
          </w:p>
        </w:tc>
      </w:tr>
    </w:tbl>
    <w:p w14:paraId="56232753" w14:textId="4851E58D" w:rsidR="00E84562" w:rsidRDefault="00E84562" w:rsidP="00E84562">
      <w:pPr>
        <w:jc w:val="center"/>
      </w:pPr>
    </w:p>
    <w:p w14:paraId="08E01F2D" w14:textId="46B59E84" w:rsidR="00BC6515" w:rsidRDefault="00BC6515" w:rsidP="00E84562">
      <w:pPr>
        <w:jc w:val="center"/>
      </w:pPr>
    </w:p>
    <w:p w14:paraId="408F01A6" w14:textId="493F1306" w:rsidR="00BC6515" w:rsidRDefault="00BC6515" w:rsidP="00E84562">
      <w:pPr>
        <w:jc w:val="center"/>
      </w:pPr>
    </w:p>
    <w:p w14:paraId="13C99F3B" w14:textId="38EE49F0" w:rsidR="00BC6515" w:rsidRDefault="00BC6515" w:rsidP="00E84562">
      <w:pPr>
        <w:jc w:val="center"/>
      </w:pPr>
    </w:p>
    <w:p w14:paraId="05272BD1" w14:textId="77777777" w:rsidR="00BC6515" w:rsidRDefault="00BC6515" w:rsidP="00BC6515">
      <w:pPr>
        <w:pStyle w:val="Heading1"/>
      </w:pPr>
      <w:bookmarkStart w:id="10" w:name="_Toc525139982"/>
      <w:bookmarkStart w:id="11" w:name="_Toc525424830"/>
      <w:r>
        <w:lastRenderedPageBreak/>
        <w:t>Conclusión</w:t>
      </w:r>
      <w:bookmarkEnd w:id="10"/>
      <w:bookmarkEnd w:id="11"/>
    </w:p>
    <w:p w14:paraId="28975C2C" w14:textId="4AC8AB98" w:rsidR="00BC6515" w:rsidRDefault="00BC6515" w:rsidP="00E84562">
      <w:pPr>
        <w:jc w:val="center"/>
      </w:pPr>
    </w:p>
    <w:p w14:paraId="10889A0F" w14:textId="61886503" w:rsidR="004D0006" w:rsidRDefault="00BC6515" w:rsidP="00874300">
      <w:r>
        <w:t xml:space="preserve">El espectro de luz visible entre la longitud de onda de entre 400 a 750 </w:t>
      </w:r>
      <w:r w:rsidR="00874300">
        <w:t>nanómetros</w:t>
      </w:r>
      <w:r>
        <w:t xml:space="preserve"> presento variaciones en cuanto a la Frecuencia de Onda y a la energía emitida en Joule. Sus rangos se encontraron de entre 750 a 400 THz respectivamente y de 4.97025x10^-19 a 2.6508x10^-19 Joules respectivamente. En cuanto a la fre</w:t>
      </w:r>
      <w:r w:rsidR="00874300">
        <w:t>cue</w:t>
      </w:r>
      <w:r>
        <w:t>ncia de</w:t>
      </w:r>
      <w:r w:rsidR="00874300">
        <w:t>l espectro ultra violeta se encontró que a una longitud de onda de 300 nm su frecuencia alcanzaba los 1000 THz y su energía era de 6.627x10-19 Joule. Para terminar el espectro de Infrarrojo la longitud de onda de 900 nanómetros presento una frecuencia de 333.333 THz y una energía de 2.209x10^19 Joule.</w:t>
      </w:r>
    </w:p>
    <w:p w14:paraId="4904E40E" w14:textId="77777777" w:rsidR="00874300" w:rsidRPr="00F65BA9" w:rsidRDefault="00874300" w:rsidP="00BC6515">
      <w:pPr>
        <w:jc w:val="center"/>
      </w:pPr>
    </w:p>
    <w:sectPr w:rsidR="00874300" w:rsidRPr="00F65BA9" w:rsidSect="00E45C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7369C7"/>
    <w:multiLevelType w:val="hybridMultilevel"/>
    <w:tmpl w:val="6FDEFB5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BA9"/>
    <w:rsid w:val="000526BE"/>
    <w:rsid w:val="001C4AA4"/>
    <w:rsid w:val="001D7A12"/>
    <w:rsid w:val="002D667B"/>
    <w:rsid w:val="002E538D"/>
    <w:rsid w:val="004D0006"/>
    <w:rsid w:val="00641BDB"/>
    <w:rsid w:val="00712F20"/>
    <w:rsid w:val="00874300"/>
    <w:rsid w:val="00BC6515"/>
    <w:rsid w:val="00C53F74"/>
    <w:rsid w:val="00C925D5"/>
    <w:rsid w:val="00CA6DB4"/>
    <w:rsid w:val="00DC0740"/>
    <w:rsid w:val="00E45C9D"/>
    <w:rsid w:val="00E84562"/>
    <w:rsid w:val="00F1735D"/>
    <w:rsid w:val="00F65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14B383"/>
  <w15:chartTrackingRefBased/>
  <w15:docId w15:val="{17B72363-1216-41FE-A08B-352D8C3D5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65BA9"/>
    <w:pPr>
      <w:spacing w:line="480" w:lineRule="auto"/>
      <w:jc w:val="both"/>
    </w:pPr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CA6DB4"/>
    <w:pPr>
      <w:keepNext/>
      <w:keepLines/>
      <w:spacing w:before="240" w:after="0" w:line="360" w:lineRule="auto"/>
      <w:jc w:val="center"/>
      <w:outlineLvl w:val="0"/>
    </w:pPr>
    <w:rPr>
      <w:rFonts w:eastAsiaTheme="majorEastAsia" w:cstheme="majorBidi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CA6DB4"/>
    <w:pPr>
      <w:keepNext/>
      <w:keepLines/>
      <w:spacing w:before="40" w:after="0"/>
      <w:jc w:val="left"/>
      <w:outlineLvl w:val="1"/>
    </w:pPr>
    <w:rPr>
      <w:rFonts w:eastAsiaTheme="majorEastAsia" w:cstheme="majorBidi"/>
      <w:color w:val="000000" w:themeColor="text1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6DB4"/>
    <w:rPr>
      <w:rFonts w:ascii="Arial" w:eastAsiaTheme="majorEastAsia" w:hAnsi="Arial" w:cstheme="majorBidi"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A6DB4"/>
    <w:rPr>
      <w:rFonts w:ascii="Arial" w:eastAsiaTheme="majorEastAsia" w:hAnsi="Arial" w:cstheme="majorBidi"/>
      <w:color w:val="000000" w:themeColor="text1"/>
      <w:sz w:val="28"/>
      <w:szCs w:val="26"/>
    </w:rPr>
  </w:style>
  <w:style w:type="paragraph" w:styleId="NoSpacing">
    <w:name w:val="No Spacing"/>
    <w:link w:val="NoSpacingChar"/>
    <w:uiPriority w:val="1"/>
    <w:qFormat/>
    <w:rsid w:val="00F65BA9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F65BA9"/>
    <w:rPr>
      <w:rFonts w:eastAsiaTheme="minorEastAsia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F65BA9"/>
    <w:pPr>
      <w:spacing w:line="259" w:lineRule="auto"/>
      <w:jc w:val="left"/>
      <w:outlineLvl w:val="9"/>
    </w:pPr>
    <w:rPr>
      <w:rFonts w:asciiTheme="majorHAnsi" w:hAnsiTheme="majorHAnsi"/>
      <w:color w:val="2F5496" w:themeColor="accent1" w:themeShade="BF"/>
      <w:lang w:val="en-US"/>
    </w:rPr>
  </w:style>
  <w:style w:type="paragraph" w:styleId="ListParagraph">
    <w:name w:val="List Paragraph"/>
    <w:basedOn w:val="Normal"/>
    <w:uiPriority w:val="34"/>
    <w:qFormat/>
    <w:rsid w:val="002E538D"/>
    <w:pPr>
      <w:ind w:left="720"/>
      <w:contextualSpacing/>
    </w:pPr>
  </w:style>
  <w:style w:type="table" w:styleId="TableGrid">
    <w:name w:val="Table Grid"/>
    <w:basedOn w:val="TableNormal"/>
    <w:uiPriority w:val="39"/>
    <w:rsid w:val="004D00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DC074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C0740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DC074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F2FA79-7197-46EB-9A87-C6BE8CD516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7</Pages>
  <Words>700</Words>
  <Characters>3852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 Alejandro Tejada</dc:creator>
  <cp:keywords/>
  <dc:description/>
  <cp:lastModifiedBy>Alejandro Tejada</cp:lastModifiedBy>
  <cp:revision>13</cp:revision>
  <dcterms:created xsi:type="dcterms:W3CDTF">2018-09-23T04:44:00Z</dcterms:created>
  <dcterms:modified xsi:type="dcterms:W3CDTF">2018-09-25T05:30:00Z</dcterms:modified>
</cp:coreProperties>
</file>