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425381"/>
        <w:docPartObj>
          <w:docPartGallery w:val="Cover Pages"/>
          <w:docPartUnique/>
        </w:docPartObj>
      </w:sdtPr>
      <w:sdtContent>
        <w:p w14:paraId="3D6AF560" w14:textId="34453C8B" w:rsidR="00163DB8" w:rsidRDefault="00163DB8">
          <w:pPr>
            <w:spacing w:line="259" w:lineRule="auto"/>
            <w:jc w:val="left"/>
          </w:pPr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06282" wp14:editId="7CAD5E31">
                    <wp:simplePos x="0" y="0"/>
                    <wp:positionH relativeFrom="margin">
                      <wp:posOffset>1514474</wp:posOffset>
                    </wp:positionH>
                    <wp:positionV relativeFrom="paragraph">
                      <wp:posOffset>1447800</wp:posOffset>
                    </wp:positionV>
                    <wp:extent cx="2809875" cy="2590800"/>
                    <wp:effectExtent l="0" t="0" r="9525" b="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09875" cy="25908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75753" w14:textId="646EBB98" w:rsidR="00163DB8" w:rsidRDefault="00163DB8" w:rsidP="00163DB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ADA45B" wp14:editId="364A88CC">
                                      <wp:extent cx="1741170" cy="1741170"/>
                                      <wp:effectExtent l="0" t="0" r="0" b="0"/>
                                      <wp:docPr id="2" name="Picture 2" descr="Image result for utc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utc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41170" cy="1741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F306282" id="Oval 1" o:spid="_x0000_s1026" style="position:absolute;margin-left:119.25pt;margin-top:114pt;width:221.25pt;height:20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" fillcolor="white [3212]" stroked="f" strokeweight="1pt">
                    <v:stroke joinstyle="miter"/>
                    <v:textbox>
                      <w:txbxContent>
                        <w:p w14:paraId="6A775753" w14:textId="646EBB98" w:rsidR="00163DB8" w:rsidRDefault="00163DB8" w:rsidP="00163D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ADA45B" wp14:editId="364A88CC">
                                <wp:extent cx="1741170" cy="1741170"/>
                                <wp:effectExtent l="0" t="0" r="0" b="0"/>
                                <wp:docPr id="2" name="Picture 2" descr="Image result for utc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utc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1170" cy="1741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D7E554" wp14:editId="5F88DC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MX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6C27A5" w14:textId="5EAD9C40" w:rsidR="00163DB8" w:rsidRPr="00163DB8" w:rsidRDefault="00163DB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</w:pPr>
                                      <w:r w:rsidRPr="00163DB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>Tarea 3.1 y 3.2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MX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F39AFCC" w14:textId="73B0CBCC" w:rsidR="00163DB8" w:rsidRPr="00163DB8" w:rsidRDefault="00163DB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</w:pPr>
                                      <w:r w:rsidRPr="00163DB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  <w:t>Aplicación de las 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  <w:t>elecomunicaciones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3A45C6" w14:textId="47C212CD" w:rsidR="00163DB8" w:rsidRPr="00163DB8" w:rsidRDefault="00163DB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</w:pPr>
                                      <w:r w:rsidRPr="00163DB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  <w:t>Julio Alejandro Tejada Nava</w:t>
                                      </w:r>
                                    </w:p>
                                  </w:sdtContent>
                                </w:sdt>
                                <w:p w14:paraId="3A938CF4" w14:textId="422F998A" w:rsidR="00163DB8" w:rsidRPr="00163DB8" w:rsidRDefault="00163DB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s-MX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63DB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MX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MX"/>
                                        </w:rPr>
                                        <w:t>TIW31</w:t>
                                      </w:r>
                                    </w:sdtContent>
                                  </w:sdt>
                                  <w:r w:rsidRPr="00163DB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D7E554" id="Group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">
                    <v:rect id="Rectangle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6C27A5" w14:textId="5EAD9C40" w:rsidR="00163DB8" w:rsidRPr="00163DB8" w:rsidRDefault="00163DB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</w:pPr>
                                <w:r w:rsidRPr="00163DB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>Tarea 3.1 y 3.2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F39AFCC" w14:textId="73B0CBCC" w:rsidR="00163DB8" w:rsidRPr="00163DB8" w:rsidRDefault="00163DB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163DB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  <w:t>Aplicación de las T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  <w:t>elecomunicaciones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30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3A45C6" w14:textId="47C212CD" w:rsidR="00163DB8" w:rsidRPr="00163DB8" w:rsidRDefault="00163DB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163DB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Julio Alejandro Tejada Nava</w:t>
                                </w:r>
                              </w:p>
                            </w:sdtContent>
                          </w:sdt>
                          <w:p w14:paraId="3A938CF4" w14:textId="422F998A" w:rsidR="00163DB8" w:rsidRPr="00163DB8" w:rsidRDefault="00163DB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s-MX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63DB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MX"/>
                                  </w:rPr>
                                  <w:t>I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MX"/>
                                  </w:rPr>
                                  <w:t>TIW31</w:t>
                                </w:r>
                              </w:sdtContent>
                            </w:sdt>
                            <w:r w:rsidRPr="00163DB8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B54394B" w14:textId="1FD18066" w:rsidR="00641BDB" w:rsidRDefault="00163DB8" w:rsidP="00163DB8">
      <w:pPr>
        <w:pStyle w:val="Heading1"/>
      </w:pPr>
      <w:r w:rsidRPr="00163DB8">
        <w:lastRenderedPageBreak/>
        <w:t>Características de los sistemas de tierras del NEC (</w:t>
      </w:r>
      <w:proofErr w:type="spellStart"/>
      <w:r w:rsidRPr="00163DB8">
        <w:t>National</w:t>
      </w:r>
      <w:proofErr w:type="spellEnd"/>
      <w:r w:rsidRPr="00163DB8">
        <w:t xml:space="preserve"> Electric </w:t>
      </w:r>
      <w:proofErr w:type="spellStart"/>
      <w:r w:rsidRPr="00163DB8">
        <w:t>Code</w:t>
      </w:r>
      <w:proofErr w:type="spellEnd"/>
      <w:r w:rsidRPr="00163DB8">
        <w:t>) en relación con las telecomunicaciones</w:t>
      </w:r>
    </w:p>
    <w:p w14:paraId="43378FCA" w14:textId="4FE55D26" w:rsidR="00163DB8" w:rsidRDefault="00163DB8"/>
    <w:p w14:paraId="75A81BD6" w14:textId="77777777" w:rsidR="00602D06" w:rsidRDefault="00602D06" w:rsidP="00602D06">
      <w:r w:rsidRPr="00602D06">
        <w:rPr>
          <w:rStyle w:val="Heading2Char"/>
        </w:rPr>
        <w:t>NEC - 250.52 Electrodos de puesta a tierra</w:t>
      </w:r>
      <w:r>
        <w:t>.</w:t>
      </w:r>
    </w:p>
    <w:p w14:paraId="4D40E6F0" w14:textId="16D46386" w:rsidR="00602D06" w:rsidRDefault="00602D06" w:rsidP="00602D06">
      <w:r>
        <w:t>Electrodos permitidos para la puesta a tierra</w:t>
      </w:r>
      <w:r>
        <w:t>:</w:t>
      </w:r>
    </w:p>
    <w:p w14:paraId="4DE86B50" w14:textId="77777777" w:rsidR="00602D06" w:rsidRDefault="00602D06" w:rsidP="00602D06">
      <w:r>
        <w:t>1. Tubería de agua subterránea de metal. Una tubería de agua subterránea de metal en contacto directo con la tierra durante 3.0 m (10 pies) o más ...</w:t>
      </w:r>
    </w:p>
    <w:p w14:paraId="6869CC01" w14:textId="231961DE" w:rsidR="00602D06" w:rsidRDefault="00602D06" w:rsidP="00602D06">
      <w:r>
        <w:t>2. Estructura metálica del edificio o estructura. El marco de metal del edificio o estructura que está conectado a la tierra</w:t>
      </w:r>
      <w:r w:rsidR="00F3261C">
        <w:t>.</w:t>
      </w:r>
    </w:p>
    <w:p w14:paraId="3DC42A70" w14:textId="0FAD9E50" w:rsidR="00602D06" w:rsidRDefault="00602D06" w:rsidP="00602D06">
      <w:r>
        <w:t>3. Electrodo revestido de concreto. Un electrodo revestido de hormigón consistirá de al menos 6,0 m (20 pies) de cualquiera</w:t>
      </w:r>
      <w:r w:rsidR="00F3261C">
        <w:t>.</w:t>
      </w:r>
    </w:p>
    <w:p w14:paraId="299CEFFE" w14:textId="7C04516B" w:rsidR="00602D06" w:rsidRDefault="00602D06" w:rsidP="00602D06">
      <w:r>
        <w:t>4. Anillo de tierra. Un anillo de tierra que rodea el edificio o estructura, en contacto directo con la tierra</w:t>
      </w:r>
      <w:r w:rsidR="00F3261C">
        <w:t>.</w:t>
      </w:r>
    </w:p>
    <w:p w14:paraId="04AFACEF" w14:textId="77777777" w:rsidR="00602D06" w:rsidRDefault="00602D06" w:rsidP="00602D06">
      <w:r>
        <w:t>5. Electrodos de varilla y tubo. Los electrodos de varilla y tubería no deben tener una longitud inferior a 2,44 m (8 pies) y constan de los siguientes materiales ...</w:t>
      </w:r>
    </w:p>
    <w:p w14:paraId="6289EF24" w14:textId="77777777" w:rsidR="00602D06" w:rsidRDefault="00602D06" w:rsidP="00602D06">
      <w:r>
        <w:t>6. Otros electrodos listados.</w:t>
      </w:r>
    </w:p>
    <w:p w14:paraId="60A81942" w14:textId="77777777" w:rsidR="00602D06" w:rsidRDefault="00602D06" w:rsidP="00602D06">
      <w:r>
        <w:t>7. Electrodos de placa. Cada electrodo de placa debe exponer no menos de 0.186 m2 (2 pies2) de superficie al suelo exterior.</w:t>
      </w:r>
    </w:p>
    <w:p w14:paraId="2BDDE95F" w14:textId="77777777" w:rsidR="00602D06" w:rsidRDefault="00602D06" w:rsidP="00602D06">
      <w:r>
        <w:t>8. Otros sistemas o estructuras subterráneas locales de metal. NEC - 250.52 Electrodos de conexión a tierra - (cont.)</w:t>
      </w:r>
    </w:p>
    <w:p w14:paraId="7B4EA6AB" w14:textId="6CFAC9A5" w:rsidR="00602D06" w:rsidRDefault="00602D06" w:rsidP="00602D06">
      <w:r>
        <w:lastRenderedPageBreak/>
        <w:t>No se permite su uso como electrodos de conexión a tierra. Los siguientes sistemas y materiales no deben utilizarse como electrodos de puesta a tierra:</w:t>
      </w:r>
    </w:p>
    <w:p w14:paraId="135CE110" w14:textId="674C2B7D" w:rsidR="00602D06" w:rsidRDefault="00602D06" w:rsidP="00602D06">
      <w:pPr>
        <w:pStyle w:val="ListParagraph"/>
        <w:numPr>
          <w:ilvl w:val="0"/>
          <w:numId w:val="1"/>
        </w:numPr>
      </w:pPr>
      <w:r>
        <w:t>Sistemas de tuberías de gas subterráneas de metal.</w:t>
      </w:r>
    </w:p>
    <w:p w14:paraId="6D32EEDD" w14:textId="3178F1AB" w:rsidR="00602D06" w:rsidRDefault="00602D06" w:rsidP="00602D06">
      <w:pPr>
        <w:pStyle w:val="ListParagraph"/>
        <w:numPr>
          <w:ilvl w:val="0"/>
          <w:numId w:val="1"/>
        </w:numPr>
      </w:pPr>
      <w:r>
        <w:t>Aluminio</w:t>
      </w:r>
    </w:p>
    <w:p w14:paraId="56027C22" w14:textId="02972340" w:rsidR="00602D06" w:rsidRDefault="00602D06" w:rsidP="00867C92">
      <w:pPr>
        <w:pStyle w:val="Heading2"/>
      </w:pPr>
      <w:r>
        <w:t>NEC - 250.50</w:t>
      </w:r>
      <w:r w:rsidR="00F3261C">
        <w:t xml:space="preserve"> </w:t>
      </w:r>
      <w:r w:rsidR="00F3261C">
        <w:t>Sistema de electrodos de puesta a tierra</w:t>
      </w:r>
    </w:p>
    <w:p w14:paraId="38611B43" w14:textId="7B30028C" w:rsidR="00602D06" w:rsidRDefault="00602D06" w:rsidP="00602D06">
      <w:r>
        <w:t>Todos los electrodos de puesta a tierra como se describe en</w:t>
      </w:r>
      <w:r w:rsidR="00F3261C">
        <w:t>:</w:t>
      </w:r>
    </w:p>
    <w:p w14:paraId="2D335DC9" w14:textId="00EA73A9" w:rsidR="00163DB8" w:rsidRDefault="00602D06" w:rsidP="00602D06">
      <w:r>
        <w:t>250.52 (A) (1) a (A) (7) que están presentes en cada edificio o estructura atada se unirán entre sí para formar el sistema de electrodo de conexión a tierra. Donde no exista ninguno de estos electrodos de puesta a tierra, se deben instalar y usar uno o más de los electrodos de conexión a tierra especificados en 250.52 (A) (4) a (A) (8).</w:t>
      </w:r>
    </w:p>
    <w:p w14:paraId="3D63CC26" w14:textId="389B98A9" w:rsidR="00602D06" w:rsidRDefault="00602D06" w:rsidP="00602D06"/>
    <w:p w14:paraId="6038C04B" w14:textId="46EBC5D3" w:rsidR="001877FB" w:rsidRDefault="001877FB" w:rsidP="001877FB">
      <w:pPr>
        <w:pStyle w:val="Heading2"/>
      </w:pPr>
      <w:r>
        <w:t xml:space="preserve">NEC - </w:t>
      </w:r>
      <w:r>
        <w:t>250.68 Conexión del conductor del electrodo de conexión a tierra y puente de conexión a los electrodos de conexión a tierra.</w:t>
      </w:r>
    </w:p>
    <w:p w14:paraId="39A00C1F" w14:textId="4AF8293D" w:rsidR="001877FB" w:rsidRDefault="001877FB" w:rsidP="001877FB">
      <w:r>
        <w:t>La conexión de un conductor de electrodo de puesta a tierra en el servicio, en cada edificio o estructura donde sea suministrada por uno o varios alimentadores o circuitos derivados, o en un sistema derivado por separado y un puente (s) de enlace asociado se debe realizar</w:t>
      </w:r>
      <w:r>
        <w:t>.</w:t>
      </w:r>
    </w:p>
    <w:p w14:paraId="4BFDCA9E" w14:textId="77777777" w:rsidR="001877FB" w:rsidRDefault="001877FB" w:rsidP="001877FB">
      <w:r>
        <w:t>(A) Accesibilidad. Todos los elementos mecánicos utilizados para terminar un conductor de electrodo de conexión a tierra o un puente de conexión a un electrodo de conexión a tierra deben ser accesibles.</w:t>
      </w:r>
    </w:p>
    <w:p w14:paraId="6252E291" w14:textId="77777777" w:rsidR="001877FB" w:rsidRDefault="001877FB" w:rsidP="001877FB"/>
    <w:p w14:paraId="1E27E680" w14:textId="2D52F1B0" w:rsidR="001877FB" w:rsidRDefault="001877FB" w:rsidP="001877FB">
      <w:r>
        <w:t>(B) Camino a tierra eficaz. La conexión de un conductor de electrodo de conexión a tierra o un puente de unión a un electrodo de conexión a tierra se realizará de manera que se asegure una trayectoria de conexión a tierra efectiva.</w:t>
      </w:r>
    </w:p>
    <w:p w14:paraId="721164A8" w14:textId="620EAF52" w:rsidR="001877FB" w:rsidRDefault="001877FB" w:rsidP="001877FB">
      <w:r>
        <w:t>(C) Tubería de agua metálica y metal estructural. Se debe permitir que los conductores de los electrodos de conexión a tierra y los puentes de conexión se conecten en los siguientes lugares y se usen para extender la conexión a uno o más electrodos:</w:t>
      </w:r>
    </w:p>
    <w:p w14:paraId="21ED5146" w14:textId="1DCFF114" w:rsidR="001877FB" w:rsidRDefault="001877FB" w:rsidP="001877FB">
      <w:pPr>
        <w:pStyle w:val="ListParagraph"/>
        <w:numPr>
          <w:ilvl w:val="0"/>
          <w:numId w:val="2"/>
        </w:numPr>
      </w:pPr>
      <w:r>
        <w:t>Tubería interior de agua y metal situada a no más de 1,52 m.</w:t>
      </w:r>
      <w:r>
        <w:t xml:space="preserve"> </w:t>
      </w:r>
      <w:r>
        <w:t>(5 pies) desde el punto de entrada al edificio debe permitirse su uso como conductor para interconectar electrodos que forman parte del sistema de electrodos de conexión a tierra.</w:t>
      </w:r>
    </w:p>
    <w:p w14:paraId="443C5BF1" w14:textId="5E11116F" w:rsidR="00602D06" w:rsidRDefault="001877FB" w:rsidP="001877FB">
      <w:pPr>
        <w:pStyle w:val="ListParagraph"/>
        <w:numPr>
          <w:ilvl w:val="0"/>
          <w:numId w:val="2"/>
        </w:numPr>
      </w:pPr>
      <w:r>
        <w:t>El marco estructural de un edificio que está conectado directamente a un electrodo de conexión a tierra</w:t>
      </w:r>
    </w:p>
    <w:p w14:paraId="4FD6AABC" w14:textId="5B5A10FF" w:rsidR="001877FB" w:rsidRDefault="001877FB" w:rsidP="001877FB"/>
    <w:p w14:paraId="294AE1FA" w14:textId="52F9BE78" w:rsidR="001877FB" w:rsidRDefault="001877FB" w:rsidP="001877FB"/>
    <w:p w14:paraId="520CF176" w14:textId="55981CF9" w:rsidR="0056069D" w:rsidRDefault="0056069D" w:rsidP="001877FB"/>
    <w:p w14:paraId="479C65E2" w14:textId="55FD5861" w:rsidR="0056069D" w:rsidRDefault="0056069D" w:rsidP="001877FB"/>
    <w:p w14:paraId="733473CD" w14:textId="3E4B7543" w:rsidR="0056069D" w:rsidRDefault="0056069D" w:rsidP="001877FB"/>
    <w:p w14:paraId="6FDE537E" w14:textId="3F3605E7" w:rsidR="0056069D" w:rsidRDefault="0056069D" w:rsidP="001877FB"/>
    <w:p w14:paraId="168D55F2" w14:textId="4726F563" w:rsidR="0056069D" w:rsidRDefault="0056069D" w:rsidP="001877FB"/>
    <w:p w14:paraId="3CA0B3F4" w14:textId="66AA74BC" w:rsidR="0056069D" w:rsidRDefault="0056069D" w:rsidP="0056069D">
      <w:pPr>
        <w:pStyle w:val="Heading1"/>
      </w:pPr>
      <w:r>
        <w:lastRenderedPageBreak/>
        <w:t>Mapa conceptual</w:t>
      </w:r>
    </w:p>
    <w:p w14:paraId="344D43C3" w14:textId="132D6629" w:rsidR="0056069D" w:rsidRDefault="0056069D" w:rsidP="0056069D"/>
    <w:p w14:paraId="4FB4EFF6" w14:textId="6B668BA1" w:rsidR="0056069D" w:rsidRDefault="0056069D" w:rsidP="0056069D"/>
    <w:p w14:paraId="58078278" w14:textId="6CD9CDF1" w:rsidR="0056069D" w:rsidRPr="0056069D" w:rsidRDefault="00763AEB" w:rsidP="005606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E9195" wp14:editId="07D5D716">
                <wp:simplePos x="0" y="0"/>
                <wp:positionH relativeFrom="column">
                  <wp:posOffset>3038475</wp:posOffset>
                </wp:positionH>
                <wp:positionV relativeFrom="paragraph">
                  <wp:posOffset>1669415</wp:posOffset>
                </wp:positionV>
                <wp:extent cx="2305050" cy="838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C0CB6" id="Straight Connector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1.45pt" to="420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03074" wp14:editId="04BDDF3B">
                <wp:simplePos x="0" y="0"/>
                <wp:positionH relativeFrom="column">
                  <wp:posOffset>3038475</wp:posOffset>
                </wp:positionH>
                <wp:positionV relativeFrom="paragraph">
                  <wp:posOffset>1659890</wp:posOffset>
                </wp:positionV>
                <wp:extent cx="0" cy="8572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20BB6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0.7pt" to="239.2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67409" wp14:editId="1669C436">
                <wp:simplePos x="0" y="0"/>
                <wp:positionH relativeFrom="column">
                  <wp:posOffset>495300</wp:posOffset>
                </wp:positionH>
                <wp:positionV relativeFrom="paragraph">
                  <wp:posOffset>1659890</wp:posOffset>
                </wp:positionV>
                <wp:extent cx="2543175" cy="8763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E4F04"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30.7pt" to="239.2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F3F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CF02F" wp14:editId="4636EC94">
                <wp:simplePos x="0" y="0"/>
                <wp:positionH relativeFrom="margin">
                  <wp:posOffset>4229100</wp:posOffset>
                </wp:positionH>
                <wp:positionV relativeFrom="paragraph">
                  <wp:posOffset>2507615</wp:posOffset>
                </wp:positionV>
                <wp:extent cx="2152650" cy="1714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80D07" w14:textId="0078E2A8" w:rsidR="000F3F8A" w:rsidRDefault="000F3F8A" w:rsidP="000F3F8A">
                            <w:pPr>
                              <w:jc w:val="center"/>
                            </w:pPr>
                            <w:r w:rsidRPr="000F3F8A">
                              <w:t>NEC - 250.68 Conexión del conductor del electrodo de conexión a tierra y puente de conexión a los electrodos de conexión a tierra.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F02F" id="Text Box 6" o:spid="_x0000_s1031" type="#_x0000_t202" style="position:absolute;left:0;text-align:left;margin-left:333pt;margin-top:197.45pt;width:169.5pt;height:1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" fillcolor="white [3201]" strokeweight=".5pt">
                <v:textbox>
                  <w:txbxContent>
                    <w:p w14:paraId="28480D07" w14:textId="0078E2A8" w:rsidR="000F3F8A" w:rsidRDefault="000F3F8A" w:rsidP="000F3F8A">
                      <w:pPr>
                        <w:jc w:val="center"/>
                      </w:pPr>
                      <w:r w:rsidRPr="000F3F8A">
                        <w:t>NEC - 250.68 Conexión del conductor del electrodo de conexión a tierra y puente de conexión a los electrodos de conexión a tierra.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F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31F65" wp14:editId="01DF06CC">
                <wp:simplePos x="0" y="0"/>
                <wp:positionH relativeFrom="margin">
                  <wp:posOffset>-542925</wp:posOffset>
                </wp:positionH>
                <wp:positionV relativeFrom="paragraph">
                  <wp:posOffset>2526665</wp:posOffset>
                </wp:positionV>
                <wp:extent cx="2209800" cy="647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07135" w14:textId="6875E8D6" w:rsidR="000F3F8A" w:rsidRDefault="000F3F8A" w:rsidP="000F3F8A">
                            <w:pPr>
                              <w:jc w:val="center"/>
                            </w:pPr>
                            <w:r w:rsidRPr="000F3F8A">
                              <w:t>NEC - 250.50 Sistema de electrodos de puesta a 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1F65" id="Text Box 5" o:spid="_x0000_s1032" type="#_x0000_t202" style="position:absolute;left:0;text-align:left;margin-left:-42.75pt;margin-top:198.95pt;width:174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" fillcolor="white [3201]" strokeweight=".5pt">
                <v:textbox>
                  <w:txbxContent>
                    <w:p w14:paraId="5B707135" w14:textId="6875E8D6" w:rsidR="000F3F8A" w:rsidRDefault="000F3F8A" w:rsidP="000F3F8A">
                      <w:pPr>
                        <w:jc w:val="center"/>
                      </w:pPr>
                      <w:r w:rsidRPr="000F3F8A">
                        <w:t>NEC - 250.50 Sistema de electrodos de puesta a tierra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F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0891A" wp14:editId="18014F5D">
                <wp:simplePos x="0" y="0"/>
                <wp:positionH relativeFrom="margin">
                  <wp:align>center</wp:align>
                </wp:positionH>
                <wp:positionV relativeFrom="paragraph">
                  <wp:posOffset>2517140</wp:posOffset>
                </wp:positionV>
                <wp:extent cx="205740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B7CA2" w14:textId="7235EA5A" w:rsidR="000F3F8A" w:rsidRDefault="000F3F8A" w:rsidP="000F3F8A">
                            <w:pPr>
                              <w:jc w:val="center"/>
                            </w:pPr>
                            <w:r w:rsidRPr="000F3F8A">
                              <w:t>NEC - 250.52 Electrodos de puesta a 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891A" id="Text Box 4" o:spid="_x0000_s1033" type="#_x0000_t202" style="position:absolute;left:0;text-align:left;margin-left:0;margin-top:198.2pt;width:162pt;height:5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" fillcolor="white [3201]" strokeweight=".5pt">
                <v:textbox>
                  <w:txbxContent>
                    <w:p w14:paraId="45DB7CA2" w14:textId="7235EA5A" w:rsidR="000F3F8A" w:rsidRDefault="000F3F8A" w:rsidP="000F3F8A">
                      <w:pPr>
                        <w:jc w:val="center"/>
                      </w:pPr>
                      <w:r w:rsidRPr="000F3F8A">
                        <w:t>NEC - 250.52 Electrodos de puesta a tierra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F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19938" wp14:editId="1CA130BD">
                <wp:simplePos x="0" y="0"/>
                <wp:positionH relativeFrom="margin">
                  <wp:align>center</wp:align>
                </wp:positionH>
                <wp:positionV relativeFrom="paragraph">
                  <wp:posOffset>859790</wp:posOffset>
                </wp:positionV>
                <wp:extent cx="2619375" cy="790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3F9A5" w14:textId="5BDAA7DD" w:rsidR="000F3F8A" w:rsidRDefault="000F3F8A" w:rsidP="000F3F8A">
                            <w:pPr>
                              <w:jc w:val="center"/>
                            </w:pPr>
                            <w:r w:rsidRPr="000F3F8A">
                              <w:t>Características de los sistemas de tierras del NEC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9938" id="Text Box 3" o:spid="_x0000_s1034" type="#_x0000_t202" style="position:absolute;left:0;text-align:left;margin-left:0;margin-top:67.7pt;width:206.25pt;height:6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" fillcolor="white [3201]" strokeweight=".5pt">
                <v:textbox>
                  <w:txbxContent>
                    <w:p w14:paraId="0403F9A5" w14:textId="5BDAA7DD" w:rsidR="000F3F8A" w:rsidRDefault="000F3F8A" w:rsidP="000F3F8A">
                      <w:pPr>
                        <w:jc w:val="center"/>
                      </w:pPr>
                      <w:r w:rsidRPr="000F3F8A">
                        <w:t>Características de los sistemas de tierras del NEC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069D" w:rsidRPr="0056069D" w:rsidSect="00163D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503ED"/>
    <w:multiLevelType w:val="hybridMultilevel"/>
    <w:tmpl w:val="A61E7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71FC"/>
    <w:multiLevelType w:val="hybridMultilevel"/>
    <w:tmpl w:val="2E7EF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8"/>
    <w:rsid w:val="000F3F8A"/>
    <w:rsid w:val="00163DB8"/>
    <w:rsid w:val="001877FB"/>
    <w:rsid w:val="002D6C50"/>
    <w:rsid w:val="0056069D"/>
    <w:rsid w:val="0058209D"/>
    <w:rsid w:val="005C3BAD"/>
    <w:rsid w:val="00602D06"/>
    <w:rsid w:val="00641BDB"/>
    <w:rsid w:val="00763AEB"/>
    <w:rsid w:val="00867C92"/>
    <w:rsid w:val="00B2133C"/>
    <w:rsid w:val="00B61289"/>
    <w:rsid w:val="00C925D5"/>
    <w:rsid w:val="00CA6DB4"/>
    <w:rsid w:val="00DE5F81"/>
    <w:rsid w:val="00E45C9D"/>
    <w:rsid w:val="00F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3F01"/>
  <w15:chartTrackingRefBased/>
  <w15:docId w15:val="{597F6536-5018-4F50-96D8-5E27EA63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289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33C"/>
    <w:pPr>
      <w:keepNext/>
      <w:keepLines/>
      <w:shd w:val="clear" w:color="auto" w:fill="FFFFFF"/>
      <w:spacing w:after="0"/>
      <w:jc w:val="left"/>
      <w:outlineLvl w:val="1"/>
    </w:pPr>
    <w:rPr>
      <w:rFonts w:eastAsiaTheme="majorEastAsia" w:cstheme="majorBidi"/>
      <w:b/>
      <w:color w:val="000000" w:themeColor="text1"/>
      <w:sz w:val="30"/>
      <w:szCs w:val="2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33C"/>
    <w:rPr>
      <w:rFonts w:ascii="Arial" w:eastAsiaTheme="majorEastAsia" w:hAnsi="Arial" w:cstheme="majorBidi"/>
      <w:b/>
      <w:color w:val="000000" w:themeColor="text1"/>
      <w:sz w:val="30"/>
      <w:szCs w:val="2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Spacing">
    <w:name w:val="No Spacing"/>
    <w:link w:val="NoSpacingChar"/>
    <w:uiPriority w:val="1"/>
    <w:qFormat/>
    <w:rsid w:val="00163D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3DB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0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3.1 y 3.2</vt:lpstr>
    </vt:vector>
  </TitlesOfParts>
  <Company>ITIW31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3.1 y 3.2</dc:title>
  <dc:subject>Aplicación de las Telecomunicaciones</dc:subject>
  <dc:creator>Julio Alejandro Tejada Nava</dc:creator>
  <cp:keywords/>
  <dc:description/>
  <cp:lastModifiedBy>Alejandro Tejada</cp:lastModifiedBy>
  <cp:revision>8</cp:revision>
  <dcterms:created xsi:type="dcterms:W3CDTF">2018-10-28T23:03:00Z</dcterms:created>
  <dcterms:modified xsi:type="dcterms:W3CDTF">2018-10-28T23:35:00Z</dcterms:modified>
</cp:coreProperties>
</file>