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6267" w14:textId="77777777" w:rsidR="00B32D39" w:rsidRDefault="00B32D39">
      <w:pPr>
        <w:widowControl w:val="0"/>
        <w:pBdr>
          <w:top w:val="nil"/>
          <w:left w:val="nil"/>
          <w:bottom w:val="nil"/>
          <w:right w:val="nil"/>
          <w:between w:val="nil"/>
        </w:pBdr>
        <w:spacing w:line="276" w:lineRule="auto"/>
        <w:jc w:val="left"/>
      </w:pPr>
    </w:p>
    <w:p w14:paraId="32D107E6" w14:textId="77777777" w:rsidR="00B32D39" w:rsidRDefault="00D13C4B">
      <w:pPr>
        <w:pBdr>
          <w:top w:val="nil"/>
          <w:left w:val="nil"/>
          <w:bottom w:val="nil"/>
          <w:right w:val="nil"/>
          <w:between w:val="nil"/>
        </w:pBdr>
        <w:rPr>
          <w:rFonts w:cs="Calibri"/>
          <w:color w:val="0098CD"/>
          <w:sz w:val="40"/>
          <w:szCs w:val="40"/>
        </w:rPr>
      </w:pPr>
      <w:r>
        <w:rPr>
          <w:rFonts w:cs="Calibri"/>
          <w:color w:val="0098CD"/>
          <w:sz w:val="40"/>
          <w:szCs w:val="40"/>
        </w:rPr>
        <w:t xml:space="preserve">Trabajo: </w:t>
      </w:r>
      <w:proofErr w:type="spellStart"/>
      <w:r>
        <w:rPr>
          <w:rFonts w:cs="Calibri"/>
          <w:color w:val="0098CD"/>
          <w:sz w:val="40"/>
          <w:szCs w:val="40"/>
        </w:rPr>
        <w:t>Named</w:t>
      </w:r>
      <w:proofErr w:type="spellEnd"/>
      <w:r>
        <w:rPr>
          <w:rFonts w:cs="Calibri"/>
          <w:color w:val="0098CD"/>
          <w:sz w:val="40"/>
          <w:szCs w:val="40"/>
        </w:rPr>
        <w:t xml:space="preserve"> </w:t>
      </w:r>
      <w:proofErr w:type="spellStart"/>
      <w:r>
        <w:rPr>
          <w:rFonts w:cs="Calibri"/>
          <w:color w:val="0098CD"/>
          <w:sz w:val="40"/>
          <w:szCs w:val="40"/>
        </w:rPr>
        <w:t>Entity</w:t>
      </w:r>
      <w:proofErr w:type="spellEnd"/>
      <w:r>
        <w:rPr>
          <w:rFonts w:cs="Calibri"/>
          <w:color w:val="0098CD"/>
          <w:sz w:val="40"/>
          <w:szCs w:val="40"/>
        </w:rPr>
        <w:t xml:space="preserve"> </w:t>
      </w:r>
      <w:proofErr w:type="spellStart"/>
      <w:r>
        <w:rPr>
          <w:rFonts w:cs="Calibri"/>
          <w:color w:val="0098CD"/>
          <w:sz w:val="40"/>
          <w:szCs w:val="40"/>
        </w:rPr>
        <w:t>Recognition</w:t>
      </w:r>
      <w:proofErr w:type="spellEnd"/>
    </w:p>
    <w:p w14:paraId="1828CD69" w14:textId="77777777" w:rsidR="00B32D39" w:rsidRDefault="00B32D39">
      <w:pPr>
        <w:rPr>
          <w:b/>
        </w:rPr>
      </w:pPr>
    </w:p>
    <w:p w14:paraId="705CFA3A" w14:textId="77777777" w:rsidR="00B32D39" w:rsidRDefault="00D13C4B">
      <w:pPr>
        <w:pBdr>
          <w:top w:val="nil"/>
          <w:left w:val="nil"/>
          <w:bottom w:val="nil"/>
          <w:right w:val="nil"/>
          <w:between w:val="nil"/>
        </w:pBdr>
        <w:rPr>
          <w:rFonts w:cs="Calibri"/>
          <w:b/>
        </w:rPr>
      </w:pPr>
      <w:r>
        <w:rPr>
          <w:rFonts w:cs="Calibri"/>
          <w:b/>
        </w:rPr>
        <w:t>Objetivos</w:t>
      </w:r>
    </w:p>
    <w:p w14:paraId="39F86F0B" w14:textId="77777777" w:rsidR="00B32D39" w:rsidRDefault="00B32D39"/>
    <w:p w14:paraId="0AC8C919" w14:textId="77777777" w:rsidR="00B32D39" w:rsidRDefault="00D13C4B">
      <w:r>
        <w:t xml:space="preserve">Con esta actividad se tratará de que el alumno se familiarice con el uso de la librería </w:t>
      </w:r>
      <w:proofErr w:type="spellStart"/>
      <w:r>
        <w:t>Spacy</w:t>
      </w:r>
      <w:proofErr w:type="spellEnd"/>
      <w:r>
        <w:t xml:space="preserve"> para el procesamiento de lenguaje natural, y que lo utilice para la tarea concreta de NER, bajo un texto </w:t>
      </w:r>
      <w:r>
        <w:t>dado.</w:t>
      </w:r>
    </w:p>
    <w:p w14:paraId="53D77E3A" w14:textId="77777777" w:rsidR="00B32D39" w:rsidRDefault="00B32D39"/>
    <w:p w14:paraId="0D124F1D" w14:textId="77777777" w:rsidR="00B32D39" w:rsidRDefault="00D13C4B">
      <w:pPr>
        <w:pBdr>
          <w:top w:val="nil"/>
          <w:left w:val="nil"/>
          <w:bottom w:val="nil"/>
          <w:right w:val="nil"/>
          <w:between w:val="nil"/>
        </w:pBdr>
        <w:rPr>
          <w:rFonts w:cs="Calibri"/>
          <w:b/>
        </w:rPr>
      </w:pPr>
      <w:r>
        <w:rPr>
          <w:rFonts w:cs="Calibri"/>
          <w:b/>
        </w:rPr>
        <w:t>Descripción</w:t>
      </w:r>
    </w:p>
    <w:p w14:paraId="1271CF6C" w14:textId="77777777" w:rsidR="00B32D39" w:rsidRDefault="00B32D39"/>
    <w:p w14:paraId="332F2B71" w14:textId="77777777" w:rsidR="00B32D39" w:rsidRDefault="00D13C4B">
      <w:r>
        <w:t>En esta actividad debes procesar de forma automática un texto en lenguaje natural para detectar características básicas en el mismo, y para identificar y etiquetar las ocurrencias de conceptos como localización, moneda, empresas, etc.</w:t>
      </w:r>
    </w:p>
    <w:p w14:paraId="33A25349" w14:textId="77777777" w:rsidR="00B32D39" w:rsidRDefault="00B32D39"/>
    <w:p w14:paraId="7561EB10" w14:textId="77777777" w:rsidR="00B32D39" w:rsidRDefault="00D13C4B">
      <w:r>
        <w:t>En la primera parte del ejercicio se proporciona un código fuente a través del cual se lee un archivo de texto y se realiza un preprocesado del mismo. En esta parte el alumno tan sólo debe ejecutar y entender el código proporcionado.</w:t>
      </w:r>
    </w:p>
    <w:p w14:paraId="4883B2F5" w14:textId="77777777" w:rsidR="00B32D39" w:rsidRDefault="00B32D39"/>
    <w:p w14:paraId="7F753B70" w14:textId="77777777" w:rsidR="00B32D39" w:rsidRDefault="00D13C4B">
      <w:r>
        <w:t xml:space="preserve">En la segunda parte del ejercicio se plantean una serie de preguntas que deben ser respondidas por el alumno. Cada pregunta deberá responderse con un fragmento de código fuente que esté acompañado de la explicación correspondiente. Para elaborar el código solicitado, el alumno deberá visitar la documentación de la librería </w:t>
      </w:r>
      <w:proofErr w:type="spellStart"/>
      <w:r>
        <w:t>Spacy</w:t>
      </w:r>
      <w:proofErr w:type="spellEnd"/>
      <w:r>
        <w:t>, cuyos enlaces se proporcionarán donde corresponda.</w:t>
      </w:r>
    </w:p>
    <w:p w14:paraId="4F76411B" w14:textId="77777777" w:rsidR="00B32D39" w:rsidRDefault="00B32D39"/>
    <w:p w14:paraId="06AC87BF" w14:textId="77777777" w:rsidR="00B32D39" w:rsidRDefault="00D13C4B">
      <w:r>
        <w:t xml:space="preserve">Para realizar la actividad, debes utilizar la herramienta </w:t>
      </w:r>
      <w:proofErr w:type="spellStart"/>
      <w:r>
        <w:t>Jupyter</w:t>
      </w:r>
      <w:proofErr w:type="spellEnd"/>
      <w:r>
        <w:t xml:space="preserve"> para abrir el Notebook (</w:t>
      </w:r>
      <w:proofErr w:type="spellStart"/>
      <w:r>
        <w:t>NER.ipynb</w:t>
      </w:r>
      <w:proofErr w:type="spellEnd"/>
      <w:r>
        <w:t xml:space="preserve">) que acompaña a este enunciado. </w:t>
      </w:r>
    </w:p>
    <w:p w14:paraId="23E0632F" w14:textId="77777777" w:rsidR="00B32D39" w:rsidRDefault="00B32D39"/>
    <w:p w14:paraId="7249CFC6" w14:textId="77777777" w:rsidR="00B32D39" w:rsidRDefault="00B32D39"/>
    <w:p w14:paraId="14B4C6A2" w14:textId="77777777" w:rsidR="00B32D39" w:rsidRDefault="00D13C4B">
      <w:pPr>
        <w:pBdr>
          <w:top w:val="nil"/>
          <w:left w:val="nil"/>
          <w:bottom w:val="nil"/>
          <w:right w:val="nil"/>
          <w:between w:val="nil"/>
        </w:pBdr>
        <w:rPr>
          <w:rFonts w:cs="Calibri"/>
          <w:color w:val="0098CD"/>
          <w:sz w:val="28"/>
          <w:szCs w:val="28"/>
        </w:rPr>
      </w:pPr>
      <w:r>
        <w:rPr>
          <w:rFonts w:cs="Calibri"/>
          <w:color w:val="0098CD"/>
          <w:sz w:val="28"/>
          <w:szCs w:val="28"/>
        </w:rPr>
        <w:t>Preguntas que responder</w:t>
      </w:r>
    </w:p>
    <w:p w14:paraId="7634F74F" w14:textId="77777777" w:rsidR="00B32D39" w:rsidRDefault="00D13C4B">
      <w:r>
        <w:t>Para responder a cada una de las preguntas planteadas deberás aportar tanto el código fuente con el cual puedes conseguir la respuesta, como una explicación válida de la respuesta y de la forma de obtenerla.</w:t>
      </w:r>
    </w:p>
    <w:p w14:paraId="69009652" w14:textId="77777777" w:rsidR="00B32D39" w:rsidRDefault="00D13C4B">
      <w:proofErr w:type="gramStart"/>
      <w:r>
        <w:t>Las preguntas a responder</w:t>
      </w:r>
      <w:proofErr w:type="gramEnd"/>
      <w:r>
        <w:t xml:space="preserve"> son: </w:t>
      </w:r>
    </w:p>
    <w:p w14:paraId="5693B51C" w14:textId="77777777" w:rsidR="00B32D39" w:rsidRDefault="00D13C4B">
      <w:pPr>
        <w:numPr>
          <w:ilvl w:val="0"/>
          <w:numId w:val="1"/>
        </w:numPr>
        <w:pBdr>
          <w:top w:val="nil"/>
          <w:left w:val="nil"/>
          <w:bottom w:val="nil"/>
          <w:right w:val="nil"/>
          <w:between w:val="nil"/>
        </w:pBdr>
        <w:ind w:left="284" w:hanging="284"/>
      </w:pPr>
      <w:r>
        <w:rPr>
          <w:rFonts w:cs="Calibri"/>
        </w:rPr>
        <w:t>Pregunta 1. ¿Cuántas palabras tiene el texto?</w:t>
      </w:r>
    </w:p>
    <w:p w14:paraId="7B97CD88" w14:textId="77777777" w:rsidR="00B32D39" w:rsidRDefault="00D13C4B">
      <w:pPr>
        <w:numPr>
          <w:ilvl w:val="0"/>
          <w:numId w:val="1"/>
        </w:numPr>
        <w:pBdr>
          <w:top w:val="nil"/>
          <w:left w:val="nil"/>
          <w:bottom w:val="nil"/>
          <w:right w:val="nil"/>
          <w:between w:val="nil"/>
        </w:pBdr>
        <w:ind w:left="284" w:hanging="284"/>
      </w:pPr>
      <w:r>
        <w:rPr>
          <w:rFonts w:cs="Calibri"/>
        </w:rPr>
        <w:t>Pregunta 2. ¿Cuántas oraciones tiene el texto?</w:t>
      </w:r>
    </w:p>
    <w:p w14:paraId="09B4DCDC" w14:textId="77777777" w:rsidR="00B32D39" w:rsidRDefault="00D13C4B">
      <w:pPr>
        <w:numPr>
          <w:ilvl w:val="0"/>
          <w:numId w:val="1"/>
        </w:numPr>
        <w:pBdr>
          <w:top w:val="nil"/>
          <w:left w:val="nil"/>
          <w:bottom w:val="nil"/>
          <w:right w:val="nil"/>
          <w:between w:val="nil"/>
        </w:pBdr>
        <w:ind w:left="284" w:hanging="284"/>
      </w:pPr>
      <w:r>
        <w:rPr>
          <w:rFonts w:cs="Calibri"/>
        </w:rPr>
        <w:t>Pregunta 3. ¿</w:t>
      </w:r>
      <w:r>
        <w:t>Cuál es el número</w:t>
      </w:r>
      <w:r>
        <w:rPr>
          <w:rFonts w:cs="Calibri"/>
        </w:rPr>
        <w:t xml:space="preserve"> de palabras de la oración más grande? ¿Cuál es dicha oración?</w:t>
      </w:r>
    </w:p>
    <w:p w14:paraId="7A89A089" w14:textId="4AE9B13B" w:rsidR="00B32D39" w:rsidRDefault="00E01640">
      <w:pPr>
        <w:numPr>
          <w:ilvl w:val="0"/>
          <w:numId w:val="1"/>
        </w:numPr>
        <w:pBdr>
          <w:top w:val="nil"/>
          <w:left w:val="nil"/>
          <w:bottom w:val="nil"/>
          <w:right w:val="nil"/>
          <w:between w:val="nil"/>
        </w:pBdr>
        <w:ind w:left="284" w:hanging="284"/>
      </w:pPr>
      <w:r w:rsidRPr="00E01640">
        <w:rPr>
          <w:rFonts w:cs="Calibri"/>
        </w:rPr>
        <w:t>Pregunta 4. ¿Cómo puedes obtener el lema, el sufijo y el análisis morfológico de cada token?</w:t>
      </w:r>
    </w:p>
    <w:p w14:paraId="0CE0A5F4" w14:textId="77777777" w:rsidR="00B32D39" w:rsidRDefault="00D13C4B">
      <w:pPr>
        <w:numPr>
          <w:ilvl w:val="0"/>
          <w:numId w:val="1"/>
        </w:numPr>
        <w:pBdr>
          <w:top w:val="nil"/>
          <w:left w:val="nil"/>
          <w:bottom w:val="nil"/>
          <w:right w:val="nil"/>
          <w:between w:val="nil"/>
        </w:pBdr>
        <w:ind w:left="284" w:hanging="284"/>
      </w:pPr>
      <w:r>
        <w:rPr>
          <w:rFonts w:cs="Calibri"/>
        </w:rPr>
        <w:t xml:space="preserve">Pregunta 5. ¿Cómo puedes identificar/eliminar </w:t>
      </w:r>
      <w:proofErr w:type="gramStart"/>
      <w:r>
        <w:rPr>
          <w:rFonts w:cs="Calibri"/>
        </w:rPr>
        <w:t>las stop</w:t>
      </w:r>
      <w:proofErr w:type="gramEnd"/>
      <w:r>
        <w:rPr>
          <w:rFonts w:cs="Calibri"/>
        </w:rPr>
        <w:t xml:space="preserve"> </w:t>
      </w:r>
      <w:proofErr w:type="spellStart"/>
      <w:r>
        <w:rPr>
          <w:rFonts w:cs="Calibri"/>
        </w:rPr>
        <w:t>words</w:t>
      </w:r>
      <w:proofErr w:type="spellEnd"/>
      <w:r>
        <w:rPr>
          <w:rFonts w:cs="Calibri"/>
        </w:rPr>
        <w:t>?</w:t>
      </w:r>
    </w:p>
    <w:p w14:paraId="214B309F" w14:textId="77777777" w:rsidR="00B32D39" w:rsidRDefault="00D13C4B">
      <w:pPr>
        <w:numPr>
          <w:ilvl w:val="0"/>
          <w:numId w:val="1"/>
        </w:numPr>
        <w:pBdr>
          <w:top w:val="nil"/>
          <w:left w:val="nil"/>
          <w:bottom w:val="nil"/>
          <w:right w:val="nil"/>
          <w:between w:val="nil"/>
        </w:pBdr>
        <w:ind w:left="284" w:hanging="284"/>
      </w:pPr>
      <w:r>
        <w:rPr>
          <w:rFonts w:cs="Calibri"/>
        </w:rPr>
        <w:t>Pregunta 6. ¿Qué atributo del token contiene la etiqueta NER?</w:t>
      </w:r>
    </w:p>
    <w:p w14:paraId="5C951954" w14:textId="7E28D12E" w:rsidR="00B32D39" w:rsidRDefault="00D13C4B">
      <w:pPr>
        <w:numPr>
          <w:ilvl w:val="0"/>
          <w:numId w:val="1"/>
        </w:numPr>
        <w:pBdr>
          <w:top w:val="nil"/>
          <w:left w:val="nil"/>
          <w:bottom w:val="nil"/>
          <w:right w:val="nil"/>
          <w:between w:val="nil"/>
        </w:pBdr>
        <w:ind w:left="284" w:hanging="284"/>
      </w:pPr>
      <w:r>
        <w:rPr>
          <w:rFonts w:cs="Calibri"/>
        </w:rPr>
        <w:t xml:space="preserve">Pregunta 7. ¿Qué entidades </w:t>
      </w:r>
      <w:r w:rsidR="0031423A">
        <w:rPr>
          <w:rFonts w:cs="Calibri"/>
        </w:rPr>
        <w:t xml:space="preserve">nombradas </w:t>
      </w:r>
      <w:r>
        <w:rPr>
          <w:rFonts w:cs="Calibri"/>
        </w:rPr>
        <w:t xml:space="preserve">soporta </w:t>
      </w:r>
      <w:proofErr w:type="spellStart"/>
      <w:r>
        <w:rPr>
          <w:rFonts w:cs="Calibri"/>
        </w:rPr>
        <w:t>Spacy</w:t>
      </w:r>
      <w:proofErr w:type="spellEnd"/>
      <w:r>
        <w:rPr>
          <w:rFonts w:cs="Calibri"/>
        </w:rPr>
        <w:t>?, ¿Qué significa cada una?</w:t>
      </w:r>
    </w:p>
    <w:p w14:paraId="5EF995FD" w14:textId="204BF26F" w:rsidR="00B32D39" w:rsidRDefault="00D13C4B">
      <w:pPr>
        <w:numPr>
          <w:ilvl w:val="0"/>
          <w:numId w:val="1"/>
        </w:numPr>
        <w:pBdr>
          <w:top w:val="nil"/>
          <w:left w:val="nil"/>
          <w:bottom w:val="nil"/>
          <w:right w:val="nil"/>
          <w:between w:val="nil"/>
        </w:pBdr>
        <w:ind w:left="284" w:hanging="284"/>
      </w:pPr>
      <w:r>
        <w:rPr>
          <w:rFonts w:cs="Calibri"/>
        </w:rPr>
        <w:t xml:space="preserve">Pregunta 8. ¿Qué entidades </w:t>
      </w:r>
      <w:r w:rsidR="0031423A">
        <w:rPr>
          <w:rFonts w:cs="Calibri"/>
        </w:rPr>
        <w:t xml:space="preserve">nombradas </w:t>
      </w:r>
      <w:r>
        <w:rPr>
          <w:rFonts w:cs="Calibri"/>
        </w:rPr>
        <w:t>diferentes son reconocidas en el texto?, ¿cuántas hay de cada tipo?</w:t>
      </w:r>
    </w:p>
    <w:p w14:paraId="27FBE906" w14:textId="77777777" w:rsidR="00B32D39" w:rsidRDefault="00D13C4B">
      <w:pPr>
        <w:numPr>
          <w:ilvl w:val="0"/>
          <w:numId w:val="1"/>
        </w:numPr>
        <w:pBdr>
          <w:top w:val="nil"/>
          <w:left w:val="nil"/>
          <w:bottom w:val="nil"/>
          <w:right w:val="nil"/>
          <w:between w:val="nil"/>
        </w:pBdr>
        <w:ind w:left="284" w:hanging="284"/>
      </w:pPr>
      <w:r>
        <w:rPr>
          <w:rFonts w:cs="Calibri"/>
        </w:rPr>
        <w:t>Pregunta 9. Explica con tus palabras qué es el código IOB para el reconocimiento de entidades. Pon un ejemplo, sacado del texto, de una etiqueta de un único token y una etiqueta compuesta por varios tokens.</w:t>
      </w:r>
    </w:p>
    <w:p w14:paraId="0627440E" w14:textId="1520BDB8" w:rsidR="00B32D39" w:rsidRDefault="00D13C4B">
      <w:pPr>
        <w:numPr>
          <w:ilvl w:val="0"/>
          <w:numId w:val="1"/>
        </w:numPr>
        <w:pBdr>
          <w:top w:val="nil"/>
          <w:left w:val="nil"/>
          <w:bottom w:val="nil"/>
          <w:right w:val="nil"/>
          <w:between w:val="nil"/>
        </w:pBdr>
        <w:ind w:left="284" w:hanging="284"/>
      </w:pPr>
      <w:r>
        <w:rPr>
          <w:rFonts w:cs="Calibri"/>
        </w:rPr>
        <w:t>Pregunta 10.</w:t>
      </w:r>
      <w:r w:rsidR="0031423A">
        <w:rPr>
          <w:rFonts w:cs="Calibri"/>
        </w:rPr>
        <w:t xml:space="preserve"> </w:t>
      </w:r>
      <w:r w:rsidR="0031423A" w:rsidRPr="0031423A">
        <w:rPr>
          <w:rFonts w:cs="Calibri"/>
        </w:rPr>
        <w:t>¿Qué POS Tags aparecen en el texto, y cuántos hay tokens hay de cada uno?</w:t>
      </w:r>
    </w:p>
    <w:p w14:paraId="2B6A7B65" w14:textId="77777777" w:rsidR="00B32D39" w:rsidRDefault="00B32D39"/>
    <w:p w14:paraId="2F0C8EE9" w14:textId="77777777" w:rsidR="00B32D39" w:rsidRDefault="00D13C4B">
      <w:pPr>
        <w:pBdr>
          <w:top w:val="nil"/>
          <w:left w:val="nil"/>
          <w:bottom w:val="nil"/>
          <w:right w:val="nil"/>
          <w:between w:val="nil"/>
        </w:pBdr>
        <w:rPr>
          <w:rFonts w:cs="Calibri"/>
          <w:b/>
        </w:rPr>
      </w:pPr>
      <w:r>
        <w:rPr>
          <w:rFonts w:cs="Calibri"/>
          <w:b/>
        </w:rPr>
        <w:t>Criterios de evaluación</w:t>
      </w:r>
    </w:p>
    <w:p w14:paraId="0FD3437C" w14:textId="77777777" w:rsidR="00B32D39" w:rsidRDefault="00B32D39"/>
    <w:p w14:paraId="36D0A06C" w14:textId="77777777" w:rsidR="00B32D39" w:rsidRDefault="00D13C4B">
      <w:pPr>
        <w:numPr>
          <w:ilvl w:val="0"/>
          <w:numId w:val="1"/>
        </w:numPr>
        <w:pBdr>
          <w:top w:val="nil"/>
          <w:left w:val="nil"/>
          <w:bottom w:val="nil"/>
          <w:right w:val="nil"/>
          <w:between w:val="nil"/>
        </w:pBdr>
      </w:pPr>
      <w:r>
        <w:rPr>
          <w:rFonts w:cs="Calibri"/>
        </w:rPr>
        <w:t xml:space="preserve">Debe resolver la actividad en el </w:t>
      </w:r>
      <w:proofErr w:type="spellStart"/>
      <w:r>
        <w:rPr>
          <w:rFonts w:cs="Calibri"/>
        </w:rPr>
        <w:t>Jupyter</w:t>
      </w:r>
      <w:proofErr w:type="spellEnd"/>
      <w:r>
        <w:rPr>
          <w:rFonts w:cs="Calibri"/>
        </w:rPr>
        <w:t xml:space="preserve"> Notebook proporcionado junto con este enunciado. Si no se usa el </w:t>
      </w:r>
      <w:r>
        <w:rPr>
          <w:rFonts w:cs="Calibri"/>
        </w:rPr>
        <w:t>archivo proporcionado la actividad será calificada con cero puntos.</w:t>
      </w:r>
    </w:p>
    <w:p w14:paraId="7CA727CC" w14:textId="77777777" w:rsidR="00B32D39" w:rsidRDefault="00D13C4B">
      <w:pPr>
        <w:numPr>
          <w:ilvl w:val="0"/>
          <w:numId w:val="1"/>
        </w:numPr>
        <w:pBdr>
          <w:top w:val="nil"/>
          <w:left w:val="nil"/>
          <w:bottom w:val="nil"/>
          <w:right w:val="nil"/>
          <w:between w:val="nil"/>
        </w:pBdr>
      </w:pPr>
      <w:r>
        <w:rPr>
          <w:rFonts w:cs="Calibri"/>
        </w:rPr>
        <w:lastRenderedPageBreak/>
        <w:t xml:space="preserve">Para la evaluación de la actividad se debe entregar el </w:t>
      </w:r>
      <w:proofErr w:type="spellStart"/>
      <w:r>
        <w:rPr>
          <w:rFonts w:cs="Calibri"/>
          <w:b/>
        </w:rPr>
        <w:t>Jupyter</w:t>
      </w:r>
      <w:proofErr w:type="spellEnd"/>
      <w:r>
        <w:rPr>
          <w:rFonts w:cs="Calibri"/>
          <w:b/>
        </w:rPr>
        <w:t xml:space="preserve"> Notebook</w:t>
      </w:r>
      <w:r>
        <w:rPr>
          <w:rFonts w:cs="Calibri"/>
        </w:rPr>
        <w:t xml:space="preserve"> que contenga:</w:t>
      </w:r>
    </w:p>
    <w:p w14:paraId="33AEB1C6" w14:textId="77777777" w:rsidR="00B32D39" w:rsidRDefault="00D13C4B">
      <w:pPr>
        <w:numPr>
          <w:ilvl w:val="1"/>
          <w:numId w:val="2"/>
        </w:numPr>
        <w:pBdr>
          <w:top w:val="nil"/>
          <w:left w:val="nil"/>
          <w:bottom w:val="nil"/>
          <w:right w:val="nil"/>
          <w:between w:val="nil"/>
        </w:pBdr>
      </w:pPr>
      <w:r>
        <w:rPr>
          <w:rFonts w:cs="Calibri"/>
        </w:rPr>
        <w:t>El código en Python que permita resolver cada una de las preguntas.</w:t>
      </w:r>
    </w:p>
    <w:p w14:paraId="4FE6CBBA" w14:textId="77777777" w:rsidR="00B32D39" w:rsidRDefault="00D13C4B">
      <w:pPr>
        <w:numPr>
          <w:ilvl w:val="1"/>
          <w:numId w:val="2"/>
        </w:numPr>
        <w:pBdr>
          <w:top w:val="nil"/>
          <w:left w:val="nil"/>
          <w:bottom w:val="nil"/>
          <w:right w:val="nil"/>
          <w:between w:val="nil"/>
        </w:pBdr>
      </w:pPr>
      <w:r>
        <w:rPr>
          <w:rFonts w:cs="Calibri"/>
        </w:rPr>
        <w:t xml:space="preserve">La respuesta a cada </w:t>
      </w:r>
      <w:r>
        <w:rPr>
          <w:rFonts w:cs="Calibri"/>
        </w:rPr>
        <w:t>pregunta, así como una explicación de la forma en la que ésta se ha obtenido</w:t>
      </w:r>
    </w:p>
    <w:p w14:paraId="64226D65" w14:textId="77777777" w:rsidR="00B32D39" w:rsidRDefault="00D13C4B">
      <w:r>
        <w:rPr>
          <w:b/>
        </w:rPr>
        <w:t>Extensión</w:t>
      </w:r>
      <w:r>
        <w:t xml:space="preserve"> máxima: no hay restricciones en la extensión. </w:t>
      </w:r>
    </w:p>
    <w:tbl>
      <w:tblPr>
        <w:tblStyle w:val="a"/>
        <w:tblW w:w="8209"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980"/>
        <w:gridCol w:w="3968"/>
        <w:gridCol w:w="1243"/>
        <w:gridCol w:w="1018"/>
      </w:tblGrid>
      <w:tr w:rsidR="00B32D39" w14:paraId="1D6749D4" w14:textId="77777777" w:rsidTr="00B32D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cBorders>
            <w:shd w:val="clear" w:color="auto" w:fill="0098CD"/>
          </w:tcPr>
          <w:p w14:paraId="17CB98D4" w14:textId="77777777" w:rsidR="00B32D39" w:rsidRDefault="00D13C4B">
            <w:pPr>
              <w:rPr>
                <w:sz w:val="22"/>
                <w:szCs w:val="22"/>
              </w:rPr>
            </w:pPr>
            <w:r>
              <w:rPr>
                <w:b w:val="0"/>
                <w:sz w:val="22"/>
                <w:szCs w:val="22"/>
              </w:rPr>
              <w:t>Ítem</w:t>
            </w:r>
          </w:p>
          <w:p w14:paraId="78B2CE62" w14:textId="77777777" w:rsidR="00B32D39" w:rsidRDefault="00B32D39">
            <w:pPr>
              <w:rPr>
                <w:sz w:val="22"/>
                <w:szCs w:val="22"/>
              </w:rPr>
            </w:pPr>
          </w:p>
        </w:tc>
        <w:tc>
          <w:tcPr>
            <w:tcW w:w="3969" w:type="dxa"/>
            <w:tcBorders>
              <w:bottom w:val="single" w:sz="4" w:space="0" w:color="FFFFFF"/>
            </w:tcBorders>
            <w:shd w:val="clear" w:color="auto" w:fill="0098CD"/>
          </w:tcPr>
          <w:p w14:paraId="7EA48FD7" w14:textId="77777777" w:rsidR="00B32D39" w:rsidRDefault="00D13C4B">
            <w:pPr>
              <w:cnfStyle w:val="100000000000" w:firstRow="1" w:lastRow="0" w:firstColumn="0" w:lastColumn="0" w:oddVBand="0" w:evenVBand="0" w:oddHBand="0" w:evenHBand="0" w:firstRowFirstColumn="0" w:firstRowLastColumn="0" w:lastRowFirstColumn="0" w:lastRowLastColumn="0"/>
              <w:rPr>
                <w:sz w:val="22"/>
                <w:szCs w:val="22"/>
              </w:rPr>
            </w:pPr>
            <w:r>
              <w:rPr>
                <w:b w:val="0"/>
                <w:sz w:val="22"/>
                <w:szCs w:val="22"/>
              </w:rPr>
              <w:t>Descripción</w:t>
            </w:r>
          </w:p>
        </w:tc>
        <w:tc>
          <w:tcPr>
            <w:tcW w:w="1243" w:type="dxa"/>
            <w:tcBorders>
              <w:bottom w:val="single" w:sz="4" w:space="0" w:color="FFFFFF"/>
            </w:tcBorders>
            <w:shd w:val="clear" w:color="auto" w:fill="0098CD"/>
          </w:tcPr>
          <w:p w14:paraId="0A2F3042" w14:textId="77777777" w:rsidR="00B32D39" w:rsidRDefault="00D13C4B">
            <w:pPr>
              <w:cnfStyle w:val="100000000000" w:firstRow="1" w:lastRow="0" w:firstColumn="0" w:lastColumn="0" w:oddVBand="0" w:evenVBand="0" w:oddHBand="0" w:evenHBand="0" w:firstRowFirstColumn="0" w:firstRowLastColumn="0" w:lastRowFirstColumn="0" w:lastRowLastColumn="0"/>
              <w:rPr>
                <w:sz w:val="22"/>
                <w:szCs w:val="22"/>
              </w:rPr>
            </w:pPr>
            <w:r>
              <w:rPr>
                <w:b w:val="0"/>
                <w:sz w:val="22"/>
                <w:szCs w:val="22"/>
              </w:rPr>
              <w:t>Puntuación máxima</w:t>
            </w:r>
          </w:p>
          <w:p w14:paraId="4F5AFEE9" w14:textId="77777777" w:rsidR="00B32D39" w:rsidRDefault="00D13C4B">
            <w:pPr>
              <w:cnfStyle w:val="100000000000" w:firstRow="1" w:lastRow="0" w:firstColumn="0" w:lastColumn="0" w:oddVBand="0" w:evenVBand="0" w:oddHBand="0" w:evenHBand="0" w:firstRowFirstColumn="0" w:firstRowLastColumn="0" w:lastRowFirstColumn="0" w:lastRowLastColumn="0"/>
              <w:rPr>
                <w:sz w:val="22"/>
                <w:szCs w:val="22"/>
              </w:rPr>
            </w:pPr>
            <w:r>
              <w:rPr>
                <w:b w:val="0"/>
                <w:sz w:val="22"/>
                <w:szCs w:val="22"/>
              </w:rPr>
              <w:t>(puntos)</w:t>
            </w:r>
          </w:p>
        </w:tc>
        <w:tc>
          <w:tcPr>
            <w:tcW w:w="1018" w:type="dxa"/>
            <w:tcBorders>
              <w:bottom w:val="single" w:sz="4" w:space="0" w:color="FFFFFF"/>
            </w:tcBorders>
            <w:shd w:val="clear" w:color="auto" w:fill="0098CD"/>
          </w:tcPr>
          <w:p w14:paraId="70F20D8E" w14:textId="77777777" w:rsidR="00B32D39" w:rsidRDefault="00D13C4B">
            <w:pPr>
              <w:cnfStyle w:val="100000000000" w:firstRow="1" w:lastRow="0" w:firstColumn="0" w:lastColumn="0" w:oddVBand="0" w:evenVBand="0" w:oddHBand="0" w:evenHBand="0" w:firstRowFirstColumn="0" w:firstRowLastColumn="0" w:lastRowFirstColumn="0" w:lastRowLastColumn="0"/>
              <w:rPr>
                <w:sz w:val="22"/>
                <w:szCs w:val="22"/>
              </w:rPr>
            </w:pPr>
            <w:r>
              <w:rPr>
                <w:b w:val="0"/>
                <w:sz w:val="22"/>
                <w:szCs w:val="22"/>
              </w:rPr>
              <w:t>Peso</w:t>
            </w:r>
          </w:p>
          <w:p w14:paraId="10FEE36B" w14:textId="77777777" w:rsidR="00B32D39" w:rsidRDefault="00D13C4B">
            <w:pPr>
              <w:cnfStyle w:val="100000000000" w:firstRow="1" w:lastRow="0" w:firstColumn="0" w:lastColumn="0" w:oddVBand="0" w:evenVBand="0" w:oddHBand="0" w:evenHBand="0" w:firstRowFirstColumn="0" w:firstRowLastColumn="0" w:lastRowFirstColumn="0" w:lastRowLastColumn="0"/>
              <w:rPr>
                <w:sz w:val="22"/>
                <w:szCs w:val="22"/>
              </w:rPr>
            </w:pPr>
            <w:r>
              <w:rPr>
                <w:b w:val="0"/>
                <w:sz w:val="22"/>
                <w:szCs w:val="22"/>
              </w:rPr>
              <w:t>%</w:t>
            </w:r>
          </w:p>
        </w:tc>
      </w:tr>
      <w:tr w:rsidR="00B32D39" w14:paraId="36F04255" w14:textId="77777777" w:rsidTr="00B32D39">
        <w:trPr>
          <w:cnfStyle w:val="000000100000" w:firstRow="0" w:lastRow="0" w:firstColumn="0" w:lastColumn="0" w:oddVBand="0" w:evenVBand="0" w:oddHBand="1" w:evenHBand="0" w:firstRowFirstColumn="0" w:firstRowLastColumn="0" w:lastRowFirstColumn="0" w:lastRowLastColumn="0"/>
          <w:trHeight w:val="590"/>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tcPr>
          <w:p w14:paraId="1E880835" w14:textId="77777777" w:rsidR="00B32D39" w:rsidRDefault="00D13C4B">
            <w:pPr>
              <w:jc w:val="left"/>
            </w:pPr>
            <w:r>
              <w:rPr>
                <w:b w:val="0"/>
              </w:rPr>
              <w:t>Código fuente</w:t>
            </w:r>
          </w:p>
        </w:tc>
        <w:tc>
          <w:tcPr>
            <w:tcW w:w="3969" w:type="dxa"/>
            <w:tcBorders>
              <w:left w:val="single" w:sz="4" w:space="0" w:color="0098CD"/>
              <w:bottom w:val="single" w:sz="4" w:space="0" w:color="0098CD"/>
              <w:right w:val="single" w:sz="4" w:space="0" w:color="0098CD"/>
            </w:tcBorders>
            <w:shd w:val="clear" w:color="auto" w:fill="auto"/>
          </w:tcPr>
          <w:p w14:paraId="63AFA9F3" w14:textId="77777777" w:rsidR="00B32D39" w:rsidRDefault="00D13C4B">
            <w:pPr>
              <w:jc w:val="left"/>
              <w:cnfStyle w:val="000000100000" w:firstRow="0" w:lastRow="0" w:firstColumn="0" w:lastColumn="0" w:oddVBand="0" w:evenVBand="0" w:oddHBand="1" w:evenHBand="0" w:firstRowFirstColumn="0" w:firstRowLastColumn="0" w:lastRowFirstColumn="0" w:lastRowLastColumn="0"/>
            </w:pPr>
            <w:r>
              <w:t xml:space="preserve">El código empleado es correcto y devuelve </w:t>
            </w:r>
            <w:r>
              <w:t xml:space="preserve">información que responde a la pregunta planteada. (La puntuación está </w:t>
            </w:r>
            <w:proofErr w:type="spellStart"/>
            <w:r>
              <w:t>equidistribuída</w:t>
            </w:r>
            <w:proofErr w:type="spellEnd"/>
            <w:r>
              <w:t xml:space="preserve"> para cada pregunta)</w:t>
            </w:r>
          </w:p>
        </w:tc>
        <w:tc>
          <w:tcPr>
            <w:tcW w:w="1243" w:type="dxa"/>
            <w:tcBorders>
              <w:left w:val="single" w:sz="4" w:space="0" w:color="0098CD"/>
              <w:bottom w:val="single" w:sz="4" w:space="0" w:color="0098CD"/>
              <w:right w:val="single" w:sz="4" w:space="0" w:color="0098CD"/>
            </w:tcBorders>
            <w:shd w:val="clear" w:color="auto" w:fill="auto"/>
          </w:tcPr>
          <w:p w14:paraId="6517C12B" w14:textId="77777777" w:rsidR="00B32D39" w:rsidRDefault="00D13C4B">
            <w:pPr>
              <w:cnfStyle w:val="000000100000" w:firstRow="0" w:lastRow="0" w:firstColumn="0" w:lastColumn="0" w:oddVBand="0" w:evenVBand="0" w:oddHBand="1" w:evenHBand="0" w:firstRowFirstColumn="0" w:firstRowLastColumn="0" w:lastRowFirstColumn="0" w:lastRowLastColumn="0"/>
            </w:pPr>
            <w:r>
              <w:t>5</w:t>
            </w:r>
          </w:p>
        </w:tc>
        <w:tc>
          <w:tcPr>
            <w:tcW w:w="1018" w:type="dxa"/>
            <w:tcBorders>
              <w:left w:val="single" w:sz="4" w:space="0" w:color="0098CD"/>
              <w:bottom w:val="single" w:sz="4" w:space="0" w:color="0098CD"/>
            </w:tcBorders>
            <w:shd w:val="clear" w:color="auto" w:fill="auto"/>
          </w:tcPr>
          <w:p w14:paraId="5B5A6C0E" w14:textId="77777777" w:rsidR="00B32D39" w:rsidRDefault="00D13C4B">
            <w:pPr>
              <w:cnfStyle w:val="000000100000" w:firstRow="0" w:lastRow="0" w:firstColumn="0" w:lastColumn="0" w:oddVBand="0" w:evenVBand="0" w:oddHBand="1" w:evenHBand="0" w:firstRowFirstColumn="0" w:firstRowLastColumn="0" w:lastRowFirstColumn="0" w:lastRowLastColumn="0"/>
            </w:pPr>
            <w:r>
              <w:t>50%</w:t>
            </w:r>
          </w:p>
        </w:tc>
      </w:tr>
      <w:tr w:rsidR="00B32D39" w14:paraId="6DB93191" w14:textId="77777777" w:rsidTr="00B32D39">
        <w:trPr>
          <w:jc w:val="center"/>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tcPr>
          <w:p w14:paraId="3A2D8A46" w14:textId="77777777" w:rsidR="00B32D39" w:rsidRDefault="00D13C4B">
            <w:pPr>
              <w:jc w:val="left"/>
            </w:pPr>
            <w:r>
              <w:t>Explicación</w:t>
            </w:r>
          </w:p>
        </w:tc>
        <w:tc>
          <w:tcPr>
            <w:tcW w:w="3969" w:type="dxa"/>
            <w:tcBorders>
              <w:left w:val="single" w:sz="4" w:space="0" w:color="0098CD"/>
              <w:bottom w:val="single" w:sz="4" w:space="0" w:color="0098CD"/>
              <w:right w:val="single" w:sz="4" w:space="0" w:color="0098CD"/>
            </w:tcBorders>
            <w:shd w:val="clear" w:color="auto" w:fill="auto"/>
          </w:tcPr>
          <w:p w14:paraId="001E7FA4" w14:textId="77777777" w:rsidR="00B32D39" w:rsidRDefault="00D13C4B">
            <w:pPr>
              <w:jc w:val="left"/>
              <w:cnfStyle w:val="000000000000" w:firstRow="0" w:lastRow="0" w:firstColumn="0" w:lastColumn="0" w:oddVBand="0" w:evenVBand="0" w:oddHBand="0" w:evenHBand="0" w:firstRowFirstColumn="0" w:firstRowLastColumn="0" w:lastRowFirstColumn="0" w:lastRowLastColumn="0"/>
            </w:pPr>
            <w:r>
              <w:t xml:space="preserve">La explicación aportada explica debidamente el código fuente aportado, y también aporta una respuesta a la pregunta </w:t>
            </w:r>
            <w:r>
              <w:t xml:space="preserve">planteada.  (La puntuación está </w:t>
            </w:r>
            <w:proofErr w:type="spellStart"/>
            <w:r>
              <w:t>equidistribuída</w:t>
            </w:r>
            <w:proofErr w:type="spellEnd"/>
            <w:r>
              <w:t xml:space="preserve"> para cada pregunta)</w:t>
            </w:r>
          </w:p>
        </w:tc>
        <w:tc>
          <w:tcPr>
            <w:tcW w:w="1243" w:type="dxa"/>
            <w:tcBorders>
              <w:left w:val="single" w:sz="4" w:space="0" w:color="0098CD"/>
              <w:bottom w:val="single" w:sz="4" w:space="0" w:color="0098CD"/>
              <w:right w:val="single" w:sz="4" w:space="0" w:color="0098CD"/>
            </w:tcBorders>
            <w:shd w:val="clear" w:color="auto" w:fill="auto"/>
          </w:tcPr>
          <w:p w14:paraId="2D1372BF" w14:textId="77777777" w:rsidR="00B32D39" w:rsidRDefault="00D13C4B">
            <w:pPr>
              <w:cnfStyle w:val="000000000000" w:firstRow="0" w:lastRow="0" w:firstColumn="0" w:lastColumn="0" w:oddVBand="0" w:evenVBand="0" w:oddHBand="0" w:evenHBand="0" w:firstRowFirstColumn="0" w:firstRowLastColumn="0" w:lastRowFirstColumn="0" w:lastRowLastColumn="0"/>
            </w:pPr>
            <w:r>
              <w:t>5</w:t>
            </w:r>
          </w:p>
        </w:tc>
        <w:tc>
          <w:tcPr>
            <w:tcW w:w="1018" w:type="dxa"/>
            <w:tcBorders>
              <w:left w:val="single" w:sz="4" w:space="0" w:color="0098CD"/>
              <w:bottom w:val="single" w:sz="4" w:space="0" w:color="0098CD"/>
            </w:tcBorders>
            <w:shd w:val="clear" w:color="auto" w:fill="auto"/>
          </w:tcPr>
          <w:p w14:paraId="5E25DDC2" w14:textId="77777777" w:rsidR="00B32D39" w:rsidRDefault="00D13C4B">
            <w:pPr>
              <w:cnfStyle w:val="000000000000" w:firstRow="0" w:lastRow="0" w:firstColumn="0" w:lastColumn="0" w:oddVBand="0" w:evenVBand="0" w:oddHBand="0" w:evenHBand="0" w:firstRowFirstColumn="0" w:firstRowLastColumn="0" w:lastRowFirstColumn="0" w:lastRowLastColumn="0"/>
            </w:pPr>
            <w:r>
              <w:t>50%</w:t>
            </w:r>
          </w:p>
        </w:tc>
      </w:tr>
      <w:tr w:rsidR="00B32D39" w14:paraId="0D552591" w14:textId="77777777" w:rsidTr="00B32D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74AF7C90" w14:textId="77777777" w:rsidR="00B32D39" w:rsidRDefault="00B32D39">
            <w:pPr>
              <w:spacing w:line="288" w:lineRule="auto"/>
              <w:rPr>
                <w:color w:val="000000"/>
                <w:sz w:val="22"/>
                <w:szCs w:val="22"/>
              </w:rPr>
            </w:pPr>
          </w:p>
        </w:tc>
        <w:tc>
          <w:tcPr>
            <w:tcW w:w="3969" w:type="dxa"/>
            <w:tcBorders>
              <w:top w:val="single" w:sz="4" w:space="0" w:color="0098CD"/>
            </w:tcBorders>
            <w:shd w:val="clear" w:color="auto" w:fill="auto"/>
          </w:tcPr>
          <w:p w14:paraId="0B4A87F1" w14:textId="77777777" w:rsidR="00B32D39" w:rsidRDefault="00B32D39">
            <w:pPr>
              <w:cnfStyle w:val="000000100000" w:firstRow="0" w:lastRow="0" w:firstColumn="0" w:lastColumn="0" w:oddVBand="0" w:evenVBand="0" w:oddHBand="1" w:evenHBand="0" w:firstRowFirstColumn="0" w:firstRowLastColumn="0" w:lastRowFirstColumn="0" w:lastRowLastColumn="0"/>
              <w:rPr>
                <w:b/>
              </w:rPr>
            </w:pPr>
          </w:p>
        </w:tc>
        <w:tc>
          <w:tcPr>
            <w:tcW w:w="1243" w:type="dxa"/>
            <w:tcBorders>
              <w:top w:val="single" w:sz="4" w:space="0" w:color="0098CD"/>
              <w:right w:val="single" w:sz="4" w:space="0" w:color="0098CD"/>
            </w:tcBorders>
            <w:shd w:val="clear" w:color="auto" w:fill="E6F4F9"/>
          </w:tcPr>
          <w:p w14:paraId="454DE41E" w14:textId="77777777" w:rsidR="00B32D39" w:rsidRDefault="00D13C4B">
            <w:pPr>
              <w:cnfStyle w:val="000000100000" w:firstRow="0" w:lastRow="0" w:firstColumn="0" w:lastColumn="0" w:oddVBand="0" w:evenVBand="0" w:oddHBand="1" w:evenHBand="0" w:firstRowFirstColumn="0" w:firstRowLastColumn="0" w:lastRowFirstColumn="0" w:lastRowLastColumn="0"/>
              <w:rPr>
                <w:b/>
              </w:rPr>
            </w:pPr>
            <w:r>
              <w:rPr>
                <w:b/>
              </w:rPr>
              <w:t>10</w:t>
            </w:r>
          </w:p>
        </w:tc>
        <w:tc>
          <w:tcPr>
            <w:tcW w:w="1018" w:type="dxa"/>
            <w:tcBorders>
              <w:top w:val="single" w:sz="4" w:space="0" w:color="0098CD"/>
              <w:left w:val="single" w:sz="4" w:space="0" w:color="0098CD"/>
            </w:tcBorders>
            <w:shd w:val="clear" w:color="auto" w:fill="E6F4F9"/>
          </w:tcPr>
          <w:p w14:paraId="58353C3F" w14:textId="77777777" w:rsidR="00B32D39" w:rsidRDefault="00D13C4B">
            <w:pPr>
              <w:cnfStyle w:val="000000100000" w:firstRow="0" w:lastRow="0" w:firstColumn="0" w:lastColumn="0" w:oddVBand="0" w:evenVBand="0" w:oddHBand="1" w:evenHBand="0" w:firstRowFirstColumn="0" w:firstRowLastColumn="0" w:lastRowFirstColumn="0" w:lastRowLastColumn="0"/>
              <w:rPr>
                <w:b/>
              </w:rPr>
            </w:pPr>
            <w:r>
              <w:rPr>
                <w:b/>
              </w:rPr>
              <w:t>100 %</w:t>
            </w:r>
          </w:p>
        </w:tc>
      </w:tr>
    </w:tbl>
    <w:p w14:paraId="168ED5A3" w14:textId="77777777" w:rsidR="00B32D39" w:rsidRDefault="00B32D39"/>
    <w:p w14:paraId="00A69D45" w14:textId="77777777" w:rsidR="00B32D39" w:rsidRDefault="00B32D39"/>
    <w:sectPr w:rsidR="00B32D39">
      <w:headerReference w:type="even" r:id="rId8"/>
      <w:headerReference w:type="default" r:id="rId9"/>
      <w:footerReference w:type="even" r:id="rId10"/>
      <w:footerReference w:type="default" r:id="rId11"/>
      <w:headerReference w:type="first" r:id="rId12"/>
      <w:footerReference w:type="first" r:id="rId13"/>
      <w:pgSz w:w="11906" w:h="16838"/>
      <w:pgMar w:top="1418" w:right="1843" w:bottom="1418" w:left="1843" w:header="1134"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B04C" w14:textId="77777777" w:rsidR="0000404A" w:rsidRDefault="0000404A">
      <w:pPr>
        <w:spacing w:line="240" w:lineRule="auto"/>
      </w:pPr>
      <w:r>
        <w:separator/>
      </w:r>
    </w:p>
  </w:endnote>
  <w:endnote w:type="continuationSeparator" w:id="0">
    <w:p w14:paraId="769D751E" w14:textId="77777777" w:rsidR="0000404A" w:rsidRDefault="0000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UnitO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tOT-Med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3072C" w14:textId="77777777" w:rsidR="00B32D39" w:rsidRDefault="00B32D39">
    <w:pPr>
      <w:pBdr>
        <w:top w:val="nil"/>
        <w:left w:val="nil"/>
        <w:bottom w:val="nil"/>
        <w:right w:val="nil"/>
        <w:between w:val="nil"/>
      </w:pBdr>
      <w:tabs>
        <w:tab w:val="center" w:pos="4252"/>
        <w:tab w:val="right" w:pos="8504"/>
      </w:tabs>
      <w:spacing w:line="240" w:lineRule="auto"/>
      <w:rPr>
        <w:rFonts w:cs="Calibr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E2395" w14:textId="77777777" w:rsidR="00B32D39" w:rsidRDefault="00D13C4B">
    <w:pPr>
      <w:pBdr>
        <w:top w:val="nil"/>
        <w:left w:val="nil"/>
        <w:bottom w:val="nil"/>
        <w:right w:val="nil"/>
        <w:between w:val="nil"/>
      </w:pBdr>
      <w:spacing w:line="276" w:lineRule="auto"/>
      <w:rPr>
        <w:rFonts w:cs="Calibri"/>
        <w:color w:val="777777"/>
        <w:sz w:val="20"/>
        <w:szCs w:val="20"/>
      </w:rPr>
    </w:pPr>
    <w:r>
      <w:rPr>
        <w:noProof/>
      </w:rPr>
      <mc:AlternateContent>
        <mc:Choice Requires="wpg">
          <w:drawing>
            <wp:anchor distT="0" distB="0" distL="114300" distR="252095" simplePos="0" relativeHeight="251658240" behindDoc="0" locked="0" layoutInCell="1" hidden="0" allowOverlap="1" wp14:anchorId="31EF5102" wp14:editId="450375BF">
              <wp:simplePos x="0" y="0"/>
              <wp:positionH relativeFrom="column">
                <wp:posOffset>127000</wp:posOffset>
              </wp:positionH>
              <wp:positionV relativeFrom="paragraph">
                <wp:posOffset>10058400</wp:posOffset>
              </wp:positionV>
              <wp:extent cx="260985" cy="621525"/>
              <wp:effectExtent l="0" t="0" r="0" b="0"/>
              <wp:wrapSquare wrapText="bothSides" distT="0" distB="0" distL="114300" distR="252095"/>
              <wp:docPr id="67" name="Rectangle 67"/>
              <wp:cNvGraphicFramePr/>
              <a:graphic xmlns:a="http://schemas.openxmlformats.org/drawingml/2006/main">
                <a:graphicData uri="http://schemas.microsoft.com/office/word/2010/wordprocessingShape">
                  <wps:wsp>
                    <wps:cNvSpPr/>
                    <wps:spPr>
                      <a:xfrm>
                        <a:off x="5220270" y="3474000"/>
                        <a:ext cx="251460" cy="612000"/>
                      </a:xfrm>
                      <a:prstGeom prst="rect">
                        <a:avLst/>
                      </a:prstGeom>
                      <a:solidFill>
                        <a:srgbClr val="0098CD"/>
                      </a:solidFill>
                      <a:ln>
                        <a:noFill/>
                      </a:ln>
                    </wps:spPr>
                    <wps:txbx>
                      <w:txbxContent>
                        <w:p w14:paraId="4666B4BB" w14:textId="77777777" w:rsidR="00B32D39" w:rsidRDefault="00D13C4B">
                          <w:pPr>
                            <w:jc w:val="center"/>
                            <w:textDirection w:val="btLr"/>
                          </w:pPr>
                          <w:r>
                            <w:rPr>
                              <w:rFonts w:cs="Calibri"/>
                              <w:color w:val="FFFFFF"/>
                              <w:sz w:val="20"/>
                            </w:rPr>
                            <w:t>PAGE   \* MERGEFORMAT1</w:t>
                          </w:r>
                        </w:p>
                      </w:txbxContent>
                    </wps:txbx>
                    <wps:bodyPr spcFirstLastPara="1" wrap="square" lIns="0" tIns="144000" rIns="0"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252095" hidden="0" layoutInCell="1" locked="0" relativeHeight="0" simplePos="0">
              <wp:simplePos x="0" y="0"/>
              <wp:positionH relativeFrom="column">
                <wp:posOffset>127000</wp:posOffset>
              </wp:positionH>
              <wp:positionV relativeFrom="paragraph">
                <wp:posOffset>10058400</wp:posOffset>
              </wp:positionV>
              <wp:extent cx="260985" cy="621525"/>
              <wp:effectExtent b="0" l="0" r="0" t="0"/>
              <wp:wrapSquare wrapText="bothSides" distB="0" distT="0" distL="114300" distR="252095"/>
              <wp:docPr id="6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60985" cy="6215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0C8E6D2" wp14:editId="264BD63D">
              <wp:simplePos x="0" y="0"/>
              <wp:positionH relativeFrom="column">
                <wp:posOffset>-1168399</wp:posOffset>
              </wp:positionH>
              <wp:positionV relativeFrom="paragraph">
                <wp:posOffset>8267700</wp:posOffset>
              </wp:positionV>
              <wp:extent cx="332105" cy="2410460"/>
              <wp:effectExtent l="0" t="0" r="0" b="0"/>
              <wp:wrapNone/>
              <wp:docPr id="66" name="Rectangle 66"/>
              <wp:cNvGraphicFramePr/>
              <a:graphic xmlns:a="http://schemas.openxmlformats.org/drawingml/2006/main">
                <a:graphicData uri="http://schemas.microsoft.com/office/word/2010/wordprocessingShape">
                  <wps:wsp>
                    <wps:cNvSpPr/>
                    <wps:spPr>
                      <a:xfrm rot="-5400000">
                        <a:off x="4145533" y="3618710"/>
                        <a:ext cx="2400935" cy="322580"/>
                      </a:xfrm>
                      <a:prstGeom prst="rect">
                        <a:avLst/>
                      </a:prstGeom>
                      <a:noFill/>
                      <a:ln>
                        <a:noFill/>
                      </a:ln>
                    </wps:spPr>
                    <wps:txbx>
                      <w:txbxContent>
                        <w:p w14:paraId="709C097A" w14:textId="77777777" w:rsidR="00B32D39" w:rsidRDefault="00D13C4B">
                          <w:pPr>
                            <w:spacing w:line="275" w:lineRule="auto"/>
                            <w:ind w:right="180"/>
                            <w:jc w:val="right"/>
                            <w:textDirection w:val="btLr"/>
                          </w:pPr>
                          <w:r>
                            <w:rPr>
                              <w:rFonts w:cs="Calibri"/>
                              <w:color w:val="777777"/>
                              <w:sz w:val="18"/>
                            </w:rPr>
                            <w:t xml:space="preserve">© </w:t>
                          </w:r>
                          <w:r>
                            <w:rPr>
                              <w:rFonts w:cs="Calibri"/>
                              <w:color w:val="777777"/>
                              <w:sz w:val="18"/>
                            </w:rPr>
                            <w:t>Universidad Internacional de La Rioja (UNIR)</w:t>
                          </w:r>
                        </w:p>
                      </w:txbxContent>
                    </wps:txbx>
                    <wps:bodyPr spcFirstLastPara="1" wrap="square" lIns="0" tIns="0" rIns="0" bIns="0" anchor="b"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-1168399</wp:posOffset>
              </wp:positionH>
              <wp:positionV relativeFrom="paragraph">
                <wp:posOffset>8267700</wp:posOffset>
              </wp:positionV>
              <wp:extent cx="332105" cy="2410460"/>
              <wp:effectExtent b="0" l="0" r="0" t="0"/>
              <wp:wrapNone/>
              <wp:docPr id="66"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332105" cy="2410460"/>
                      </a:xfrm>
                      <a:prstGeom prst="rect"/>
                      <a:ln/>
                    </pic:spPr>
                  </pic:pic>
                </a:graphicData>
              </a:graphic>
            </wp:anchor>
          </w:drawing>
        </mc:Fallback>
      </mc:AlternateContent>
    </w:r>
  </w:p>
  <w:p w14:paraId="7A27EBDC" w14:textId="77777777" w:rsidR="00B32D39" w:rsidRDefault="00D13C4B">
    <w:pPr>
      <w:pBdr>
        <w:top w:val="nil"/>
        <w:left w:val="nil"/>
        <w:bottom w:val="nil"/>
        <w:right w:val="nil"/>
        <w:between w:val="nil"/>
      </w:pBdr>
      <w:tabs>
        <w:tab w:val="right" w:pos="8220"/>
      </w:tabs>
      <w:spacing w:after="100" w:line="240" w:lineRule="auto"/>
      <w:jc w:val="right"/>
      <w:rPr>
        <w:rFonts w:cs="Calibri"/>
        <w:color w:val="777777"/>
        <w:sz w:val="20"/>
        <w:szCs w:val="20"/>
      </w:rPr>
    </w:pPr>
    <w:r>
      <w:rPr>
        <w:rFonts w:cs="Calibri"/>
        <w:color w:val="0098CD"/>
        <w:sz w:val="20"/>
        <w:szCs w:val="20"/>
      </w:rP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03EE7" w14:textId="77777777" w:rsidR="00B32D39" w:rsidRDefault="00B32D39">
    <w:pPr>
      <w:pBdr>
        <w:top w:val="nil"/>
        <w:left w:val="nil"/>
        <w:bottom w:val="nil"/>
        <w:right w:val="nil"/>
        <w:between w:val="nil"/>
      </w:pBdr>
      <w:tabs>
        <w:tab w:val="center" w:pos="4252"/>
        <w:tab w:val="right" w:pos="8504"/>
      </w:tabs>
      <w:spacing w:line="240" w:lineRule="auto"/>
      <w:rPr>
        <w:rFonts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0C20B" w14:textId="77777777" w:rsidR="0000404A" w:rsidRDefault="0000404A">
      <w:pPr>
        <w:spacing w:line="240" w:lineRule="auto"/>
      </w:pPr>
      <w:r>
        <w:separator/>
      </w:r>
    </w:p>
  </w:footnote>
  <w:footnote w:type="continuationSeparator" w:id="0">
    <w:p w14:paraId="199B7D9B" w14:textId="77777777" w:rsidR="0000404A" w:rsidRDefault="000040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F5271" w14:textId="77777777" w:rsidR="00B32D39" w:rsidRDefault="00B32D39">
    <w:pPr>
      <w:pBdr>
        <w:top w:val="nil"/>
        <w:left w:val="nil"/>
        <w:bottom w:val="nil"/>
        <w:right w:val="nil"/>
        <w:between w:val="nil"/>
      </w:pBdr>
      <w:tabs>
        <w:tab w:val="center" w:pos="4252"/>
        <w:tab w:val="right" w:pos="8504"/>
      </w:tabs>
      <w:spacing w:line="240" w:lineRule="auto"/>
      <w:rPr>
        <w:rFonts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3CF" w14:textId="77777777" w:rsidR="00B32D39" w:rsidRDefault="00B32D39">
    <w:pPr>
      <w:widowControl w:val="0"/>
      <w:pBdr>
        <w:top w:val="nil"/>
        <w:left w:val="nil"/>
        <w:bottom w:val="nil"/>
        <w:right w:val="nil"/>
        <w:between w:val="nil"/>
      </w:pBdr>
      <w:spacing w:line="276" w:lineRule="auto"/>
      <w:jc w:val="left"/>
    </w:pPr>
  </w:p>
  <w:tbl>
    <w:tblPr>
      <w:tblStyle w:val="a0"/>
      <w:tblW w:w="82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20" w:firstRow="1" w:lastRow="0" w:firstColumn="0" w:lastColumn="0" w:noHBand="0" w:noVBand="1"/>
    </w:tblPr>
    <w:tblGrid>
      <w:gridCol w:w="2552"/>
      <w:gridCol w:w="3827"/>
      <w:gridCol w:w="1831"/>
    </w:tblGrid>
    <w:tr w:rsidR="00B32D39" w14:paraId="2D91CDC7" w14:textId="77777777" w:rsidTr="00B32D39">
      <w:trPr>
        <w:cnfStyle w:val="100000000000" w:firstRow="1" w:lastRow="0" w:firstColumn="0" w:lastColumn="0" w:oddVBand="0" w:evenVBand="0" w:oddHBand="0" w:evenHBand="0" w:firstRowFirstColumn="0" w:firstRowLastColumn="0" w:lastRowFirstColumn="0" w:lastRowLastColumn="0"/>
        <w:trHeight w:val="283"/>
        <w:tblHeader/>
        <w:jc w:val="center"/>
      </w:trPr>
      <w:tc>
        <w:tcPr>
          <w:tcW w:w="2552" w:type="dxa"/>
        </w:tcPr>
        <w:p w14:paraId="0EBBCFDD" w14:textId="77777777" w:rsidR="00B32D39" w:rsidRDefault="00D13C4B">
          <w:pPr>
            <w:pBdr>
              <w:top w:val="nil"/>
              <w:left w:val="nil"/>
              <w:bottom w:val="nil"/>
              <w:right w:val="nil"/>
              <w:between w:val="nil"/>
            </w:pBdr>
            <w:tabs>
              <w:tab w:val="center" w:pos="4252"/>
              <w:tab w:val="right" w:pos="8504"/>
            </w:tabs>
            <w:rPr>
              <w:rFonts w:eastAsia="Calibri" w:cs="Calibri"/>
              <w:color w:val="0098CD"/>
              <w:sz w:val="22"/>
              <w:szCs w:val="22"/>
            </w:rPr>
          </w:pPr>
          <w:r>
            <w:rPr>
              <w:rFonts w:eastAsia="Calibri" w:cs="Calibri"/>
              <w:color w:val="0098CD"/>
              <w:sz w:val="22"/>
              <w:szCs w:val="22"/>
            </w:rPr>
            <w:t>Asignatura</w:t>
          </w:r>
        </w:p>
      </w:tc>
      <w:tc>
        <w:tcPr>
          <w:tcW w:w="3827" w:type="dxa"/>
        </w:tcPr>
        <w:p w14:paraId="56220596" w14:textId="77777777" w:rsidR="00B32D39" w:rsidRDefault="00D13C4B">
          <w:pPr>
            <w:pBdr>
              <w:top w:val="nil"/>
              <w:left w:val="nil"/>
              <w:bottom w:val="nil"/>
              <w:right w:val="nil"/>
              <w:between w:val="nil"/>
            </w:pBdr>
            <w:tabs>
              <w:tab w:val="center" w:pos="4252"/>
              <w:tab w:val="right" w:pos="8504"/>
            </w:tabs>
            <w:rPr>
              <w:rFonts w:eastAsia="Calibri" w:cs="Calibri"/>
              <w:color w:val="0098CD"/>
              <w:sz w:val="22"/>
              <w:szCs w:val="22"/>
            </w:rPr>
          </w:pPr>
          <w:r>
            <w:rPr>
              <w:rFonts w:eastAsia="Calibri" w:cs="Calibri"/>
              <w:color w:val="0098CD"/>
              <w:sz w:val="22"/>
              <w:szCs w:val="22"/>
            </w:rPr>
            <w:t>Datos del alumno</w:t>
          </w:r>
        </w:p>
      </w:tc>
      <w:tc>
        <w:tcPr>
          <w:tcW w:w="1831" w:type="dxa"/>
        </w:tcPr>
        <w:p w14:paraId="723D1D16" w14:textId="77777777" w:rsidR="00B32D39" w:rsidRDefault="00D13C4B">
          <w:pPr>
            <w:pBdr>
              <w:top w:val="nil"/>
              <w:left w:val="nil"/>
              <w:bottom w:val="nil"/>
              <w:right w:val="nil"/>
              <w:between w:val="nil"/>
            </w:pBdr>
            <w:tabs>
              <w:tab w:val="center" w:pos="4252"/>
              <w:tab w:val="right" w:pos="8504"/>
            </w:tabs>
            <w:rPr>
              <w:rFonts w:eastAsia="Calibri" w:cs="Calibri"/>
              <w:color w:val="0098CD"/>
              <w:sz w:val="22"/>
              <w:szCs w:val="22"/>
            </w:rPr>
          </w:pPr>
          <w:r>
            <w:rPr>
              <w:rFonts w:eastAsia="Calibri" w:cs="Calibri"/>
              <w:color w:val="0098CD"/>
              <w:sz w:val="22"/>
              <w:szCs w:val="22"/>
            </w:rPr>
            <w:t>Fecha</w:t>
          </w:r>
        </w:p>
      </w:tc>
    </w:tr>
    <w:tr w:rsidR="00B32D39" w14:paraId="603730FC" w14:textId="77777777" w:rsidTr="00B32D39">
      <w:trPr>
        <w:trHeight w:val="342"/>
        <w:jc w:val="center"/>
      </w:trPr>
      <w:tc>
        <w:tcPr>
          <w:tcW w:w="2552" w:type="dxa"/>
          <w:vMerge w:val="restart"/>
        </w:tcPr>
        <w:p w14:paraId="4D901DA3" w14:textId="77777777" w:rsidR="00B32D39" w:rsidRDefault="00D13C4B">
          <w:pPr>
            <w:pBdr>
              <w:top w:val="nil"/>
              <w:left w:val="nil"/>
              <w:bottom w:val="nil"/>
              <w:right w:val="nil"/>
              <w:between w:val="nil"/>
            </w:pBdr>
            <w:rPr>
              <w:rFonts w:eastAsia="Calibri" w:cs="Calibri"/>
              <w:b/>
              <w:sz w:val="22"/>
              <w:szCs w:val="22"/>
            </w:rPr>
          </w:pPr>
          <w:r>
            <w:rPr>
              <w:rFonts w:eastAsia="Calibri" w:cs="Calibri"/>
              <w:b/>
              <w:sz w:val="22"/>
              <w:szCs w:val="22"/>
            </w:rPr>
            <w:t>Procesamiento del Lenguaje Natural</w:t>
          </w:r>
        </w:p>
      </w:tc>
      <w:tc>
        <w:tcPr>
          <w:tcW w:w="3827" w:type="dxa"/>
        </w:tcPr>
        <w:p w14:paraId="2CCDE7F5" w14:textId="41EC104E" w:rsidR="00B32D39" w:rsidRDefault="00D13C4B">
          <w:pPr>
            <w:pBdr>
              <w:top w:val="nil"/>
              <w:left w:val="nil"/>
              <w:bottom w:val="nil"/>
              <w:right w:val="nil"/>
              <w:between w:val="nil"/>
            </w:pBdr>
            <w:tabs>
              <w:tab w:val="center" w:pos="4252"/>
              <w:tab w:val="right" w:pos="8504"/>
            </w:tabs>
            <w:rPr>
              <w:rFonts w:eastAsia="Calibri" w:cs="Calibri"/>
              <w:sz w:val="22"/>
              <w:szCs w:val="22"/>
            </w:rPr>
          </w:pPr>
          <w:r>
            <w:rPr>
              <w:rFonts w:eastAsia="Calibri" w:cs="Calibri"/>
              <w:sz w:val="22"/>
              <w:szCs w:val="22"/>
            </w:rPr>
            <w:t xml:space="preserve">Apellidos: </w:t>
          </w:r>
          <w:r w:rsidR="00C46312">
            <w:rPr>
              <w:rFonts w:eastAsia="Calibri" w:cs="Calibri"/>
              <w:sz w:val="22"/>
              <w:szCs w:val="22"/>
            </w:rPr>
            <w:t>Andino Yuquilema</w:t>
          </w:r>
        </w:p>
      </w:tc>
      <w:tc>
        <w:tcPr>
          <w:tcW w:w="1831" w:type="dxa"/>
          <w:vMerge w:val="restart"/>
        </w:tcPr>
        <w:p w14:paraId="72487180" w14:textId="66237DFD" w:rsidR="00B32D39" w:rsidRDefault="00C46312">
          <w:pPr>
            <w:pBdr>
              <w:top w:val="nil"/>
              <w:left w:val="nil"/>
              <w:bottom w:val="nil"/>
              <w:right w:val="nil"/>
              <w:between w:val="nil"/>
            </w:pBdr>
            <w:tabs>
              <w:tab w:val="center" w:pos="4252"/>
              <w:tab w:val="right" w:pos="8504"/>
            </w:tabs>
            <w:rPr>
              <w:rFonts w:eastAsia="Calibri" w:cs="Calibri"/>
            </w:rPr>
          </w:pPr>
          <w:r>
            <w:rPr>
              <w:rFonts w:eastAsia="Calibri" w:cs="Calibri"/>
            </w:rPr>
            <w:t>29-04-2024</w:t>
          </w:r>
        </w:p>
      </w:tc>
    </w:tr>
    <w:tr w:rsidR="00B32D39" w14:paraId="63192AE2" w14:textId="77777777" w:rsidTr="00B32D39">
      <w:trPr>
        <w:trHeight w:val="342"/>
        <w:jc w:val="center"/>
      </w:trPr>
      <w:tc>
        <w:tcPr>
          <w:tcW w:w="2552" w:type="dxa"/>
          <w:vMerge/>
        </w:tcPr>
        <w:p w14:paraId="405F2C8E" w14:textId="77777777" w:rsidR="00B32D39" w:rsidRDefault="00B32D39">
          <w:pPr>
            <w:widowControl w:val="0"/>
            <w:pBdr>
              <w:top w:val="nil"/>
              <w:left w:val="nil"/>
              <w:bottom w:val="nil"/>
              <w:right w:val="nil"/>
              <w:between w:val="nil"/>
            </w:pBdr>
            <w:spacing w:line="276" w:lineRule="auto"/>
            <w:jc w:val="left"/>
            <w:rPr>
              <w:rFonts w:eastAsia="Calibri" w:cs="Calibri"/>
            </w:rPr>
          </w:pPr>
        </w:p>
      </w:tc>
      <w:tc>
        <w:tcPr>
          <w:tcW w:w="3827" w:type="dxa"/>
        </w:tcPr>
        <w:p w14:paraId="1E3D2AD7" w14:textId="6B9552E1" w:rsidR="00B32D39" w:rsidRDefault="00D13C4B">
          <w:pPr>
            <w:pBdr>
              <w:top w:val="nil"/>
              <w:left w:val="nil"/>
              <w:bottom w:val="nil"/>
              <w:right w:val="nil"/>
              <w:between w:val="nil"/>
            </w:pBdr>
            <w:tabs>
              <w:tab w:val="center" w:pos="4252"/>
              <w:tab w:val="right" w:pos="8504"/>
            </w:tabs>
            <w:rPr>
              <w:rFonts w:eastAsia="Calibri" w:cs="Calibri"/>
              <w:sz w:val="22"/>
              <w:szCs w:val="22"/>
            </w:rPr>
          </w:pPr>
          <w:r>
            <w:rPr>
              <w:rFonts w:eastAsia="Calibri" w:cs="Calibri"/>
              <w:sz w:val="22"/>
              <w:szCs w:val="22"/>
            </w:rPr>
            <w:t>Nombre:</w:t>
          </w:r>
          <w:r w:rsidR="00C46312">
            <w:rPr>
              <w:rFonts w:eastAsia="Calibri" w:cs="Calibri"/>
              <w:sz w:val="22"/>
              <w:szCs w:val="22"/>
            </w:rPr>
            <w:t xml:space="preserve"> Alex Vinicio</w:t>
          </w:r>
        </w:p>
      </w:tc>
      <w:tc>
        <w:tcPr>
          <w:tcW w:w="1831" w:type="dxa"/>
          <w:vMerge/>
        </w:tcPr>
        <w:p w14:paraId="2BA1391F" w14:textId="77777777" w:rsidR="00B32D39" w:rsidRDefault="00B32D39">
          <w:pPr>
            <w:widowControl w:val="0"/>
            <w:pBdr>
              <w:top w:val="nil"/>
              <w:left w:val="nil"/>
              <w:bottom w:val="nil"/>
              <w:right w:val="nil"/>
              <w:between w:val="nil"/>
            </w:pBdr>
            <w:spacing w:line="276" w:lineRule="auto"/>
            <w:jc w:val="left"/>
            <w:rPr>
              <w:rFonts w:eastAsia="Calibri" w:cs="Calibri"/>
              <w:sz w:val="22"/>
              <w:szCs w:val="22"/>
            </w:rPr>
          </w:pPr>
        </w:p>
      </w:tc>
    </w:tr>
  </w:tbl>
  <w:p w14:paraId="578F0B06" w14:textId="77777777" w:rsidR="00B32D39" w:rsidRDefault="00B32D39">
    <w:pPr>
      <w:pBdr>
        <w:top w:val="nil"/>
        <w:left w:val="nil"/>
        <w:bottom w:val="nil"/>
        <w:right w:val="nil"/>
        <w:between w:val="nil"/>
      </w:pBdr>
      <w:tabs>
        <w:tab w:val="center" w:pos="4252"/>
        <w:tab w:val="right" w:pos="8504"/>
      </w:tabs>
      <w:spacing w:line="240" w:lineRule="auto"/>
      <w:rPr>
        <w:rFonts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879B0" w14:textId="77777777" w:rsidR="00B32D39" w:rsidRDefault="00B32D39">
    <w:pPr>
      <w:pBdr>
        <w:top w:val="nil"/>
        <w:left w:val="nil"/>
        <w:bottom w:val="nil"/>
        <w:right w:val="nil"/>
        <w:between w:val="nil"/>
      </w:pBdr>
      <w:tabs>
        <w:tab w:val="center" w:pos="4252"/>
        <w:tab w:val="right" w:pos="8504"/>
      </w:tabs>
      <w:spacing w:line="240" w:lineRule="auto"/>
      <w:rPr>
        <w:rFonts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480"/>
    <w:multiLevelType w:val="multilevel"/>
    <w:tmpl w:val="4972190E"/>
    <w:lvl w:ilvl="0">
      <w:start w:val="1"/>
      <w:numFmt w:val="bullet"/>
      <w:lvlText w:val="▶"/>
      <w:lvlJc w:val="left"/>
      <w:pPr>
        <w:ind w:left="284" w:hanging="284"/>
      </w:pPr>
      <w:rPr>
        <w:rFonts w:ascii="Noto Sans Symbols" w:eastAsia="Noto Sans Symbols" w:hAnsi="Noto Sans Symbols" w:cs="Noto Sans Symbols"/>
        <w:color w:val="0098CD"/>
        <w:sz w:val="18"/>
        <w:szCs w:val="18"/>
      </w:rPr>
    </w:lvl>
    <w:lvl w:ilvl="1">
      <w:start w:val="1"/>
      <w:numFmt w:val="bullet"/>
      <w:lvlText w:val="•"/>
      <w:lvlJc w:val="left"/>
      <w:pPr>
        <w:ind w:left="567" w:hanging="283"/>
      </w:pPr>
      <w:rPr>
        <w:rFonts w:ascii="Calibri" w:eastAsia="Calibri" w:hAnsi="Calibri" w:cs="Calibri"/>
        <w:color w:val="0098CD"/>
        <w:sz w:val="22"/>
        <w:szCs w:val="22"/>
      </w:rPr>
    </w:lvl>
    <w:lvl w:ilvl="2">
      <w:start w:val="1"/>
      <w:numFmt w:val="bullet"/>
      <w:lvlText w:val="🢭"/>
      <w:lvlJc w:val="left"/>
      <w:pPr>
        <w:ind w:left="851" w:hanging="284"/>
      </w:pPr>
      <w:rPr>
        <w:rFonts w:ascii="Noto Sans Symbols" w:eastAsia="Noto Sans Symbols" w:hAnsi="Noto Sans Symbols" w:cs="Noto Sans Symbols"/>
        <w:color w:val="0098CD"/>
        <w:sz w:val="22"/>
        <w:szCs w:val="22"/>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F3830C5"/>
    <w:multiLevelType w:val="multilevel"/>
    <w:tmpl w:val="7F2C40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E72B7E"/>
    <w:multiLevelType w:val="multilevel"/>
    <w:tmpl w:val="7F72C14A"/>
    <w:lvl w:ilvl="0">
      <w:start w:val="1"/>
      <w:numFmt w:val="bullet"/>
      <w:lvlText w:val="▸"/>
      <w:lvlJc w:val="left"/>
      <w:pPr>
        <w:ind w:left="360" w:hanging="360"/>
      </w:pPr>
      <w:rPr>
        <w:rFonts w:ascii="UnitOT" w:eastAsia="UnitOT" w:hAnsi="UnitOT" w:cs="UnitOT"/>
        <w:color w:val="00B0F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02332583">
    <w:abstractNumId w:val="2"/>
  </w:num>
  <w:num w:numId="2" w16cid:durableId="1170948916">
    <w:abstractNumId w:val="0"/>
  </w:num>
  <w:num w:numId="3" w16cid:durableId="1032389289">
    <w:abstractNumId w:val="1"/>
  </w:num>
  <w:num w:numId="4" w16cid:durableId="8629848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39"/>
    <w:rsid w:val="0000404A"/>
    <w:rsid w:val="0031423A"/>
    <w:rsid w:val="00B32D39"/>
    <w:rsid w:val="00C46312"/>
    <w:rsid w:val="00E01640"/>
    <w:rsid w:val="00FA3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FF4D"/>
  <w15:docId w15:val="{DF101BC4-898A-455E-9600-FCC06F03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333333"/>
        <w:sz w:val="24"/>
        <w:szCs w:val="24"/>
        <w:lang w:val="es-ES" w:eastAsia="en-GB"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rPr>
      <w:rFonts w:cs="Times New Roman"/>
      <w:lang w:eastAsia="es-ES"/>
    </w:rPr>
  </w:style>
  <w:style w:type="paragraph" w:styleId="Ttulo1">
    <w:name w:val="heading 1"/>
    <w:next w:val="Normal"/>
    <w:link w:val="Ttulo1Car"/>
    <w:uiPriority w:val="9"/>
    <w:qFormat/>
    <w:rsid w:val="00507E5B"/>
    <w:pPr>
      <w:keepNext/>
      <w:keepLines/>
      <w:spacing w:after="200"/>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
    <w:semiHidden/>
    <w:unhideWhenUsed/>
    <w:qFormat/>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line="240" w:lineRule="auto"/>
      <w:jc w:val="center"/>
    </w:pPr>
    <w:rPr>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line="240" w:lineRule="auto"/>
      <w:jc w:val="center"/>
    </w:pPr>
    <w:rPr>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line="240" w:lineRule="auto"/>
      <w:jc w:val="center"/>
    </w:pPr>
    <w:rPr>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line="240" w:lineRule="auto"/>
    </w:pPr>
    <w:rPr>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line="240" w:lineRule="auto"/>
    </w:pPr>
    <w:rPr>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line="240" w:lineRule="auto"/>
    </w:pPr>
    <w:rPr>
      <w:rFonts w:ascii="UnitOT-Light" w:hAnsi="UnitOT-Light"/>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styleId="Textoennegrita">
    <w:name w:val="Strong"/>
    <w:basedOn w:val="Fuentedeprrafopredeter"/>
    <w:uiPriority w:val="22"/>
    <w:qFormat/>
    <w:rsid w:val="00696C8D"/>
    <w:rPr>
      <w:b/>
      <w:bCs/>
    </w:rPr>
  </w:style>
  <w:style w:type="character" w:styleId="nfasis">
    <w:name w:val="Emphasis"/>
    <w:basedOn w:val="Fuentedeprrafopredeter"/>
    <w:uiPriority w:val="20"/>
    <w:qFormat/>
    <w:rsid w:val="00696C8D"/>
    <w:rPr>
      <w:i/>
      <w:i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line="240" w:lineRule="auto"/>
      <w:jc w:val="center"/>
    </w:pPr>
    <w:rPr>
      <w:rFonts w:ascii="UnitOT-Light" w:eastAsia="UnitOT-Light" w:hAnsi="UnitOT-Light" w:cs="UnitOT-Light"/>
      <w:sz w:val="20"/>
      <w:szCs w:val="20"/>
    </w:rPr>
    <w:tblPr>
      <w:tblStyleRowBandSize w:val="1"/>
      <w:tblStyleColBandSize w:val="1"/>
      <w:tblCellMar>
        <w:top w:w="57" w:type="dxa"/>
        <w:left w:w="115" w:type="dxa"/>
        <w:right w:w="115" w:type="dxa"/>
      </w:tblCellMar>
    </w:tblPr>
    <w:tcPr>
      <w:shd w:val="clear" w:color="auto" w:fill="D9E2F3"/>
      <w:vAlign w:val="center"/>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anormal"/>
    <w:pPr>
      <w:spacing w:line="240" w:lineRule="auto"/>
      <w:jc w:val="center"/>
    </w:pPr>
    <w:rPr>
      <w:rFonts w:ascii="UnitOT-Light" w:eastAsia="UnitOT-Light" w:hAnsi="UnitOT-Light" w:cs="UnitOT-Light"/>
      <w:sz w:val="20"/>
      <w:szCs w:val="20"/>
    </w:rPr>
    <w:tblPr>
      <w:tblStyleRowBandSize w:val="1"/>
      <w:tblStyleColBandSize w:val="1"/>
      <w:tblCellMar>
        <w:top w:w="11" w:type="dxa"/>
        <w:left w:w="115" w:type="dxa"/>
        <w:bottom w:w="11" w:type="dxa"/>
        <w:right w:w="115" w:type="dxa"/>
      </w:tblCellMar>
    </w:tblPr>
    <w:tcPr>
      <w:shd w:val="clear" w:color="auto" w:fill="D9E2F3"/>
      <w:vAlign w:val="center"/>
    </w:tcPr>
    <w:tblStylePr w:type="firstRow">
      <w:pPr>
        <w:jc w:val="center"/>
      </w:pPr>
      <w:rPr>
        <w:rFonts w:ascii="UnitOT-Medi" w:eastAsia="UnitOT-Medi" w:hAnsi="UnitOT-Medi" w:cs="UnitOT-Medi"/>
        <w:b w:val="0"/>
        <w:color w:val="333333"/>
        <w:sz w:val="20"/>
        <w:szCs w:val="20"/>
      </w:rPr>
      <w:tblPr/>
      <w:tcPr>
        <w:shd w:val="clear" w:color="auto" w:fill="E6F4F9"/>
        <w:vAlign w:val="cente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qZssgC0Kv8WBLwUL7jGOUVljKg==">CgMxLjA4AHIhMUhEQnNQQWV3S0loWExnOHo3UVBoN1BTU1lPNTJ2eG51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3</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Asturillo</dc:creator>
  <cp:lastModifiedBy>alex vinicio andino yuquilema</cp:lastModifiedBy>
  <cp:revision>4</cp:revision>
  <dcterms:created xsi:type="dcterms:W3CDTF">2019-07-26T12:56:00Z</dcterms:created>
  <dcterms:modified xsi:type="dcterms:W3CDTF">2024-04-29T14:25:00Z</dcterms:modified>
</cp:coreProperties>
</file>