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B224"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t>1.1 The Salk Vaccine Field Trial</w:t>
      </w:r>
    </w:p>
    <w:p w14:paraId="23F0CA93" w14:textId="77777777" w:rsidR="006A32C7" w:rsidRDefault="00FA501A" w:rsidP="00A35C71">
      <w:pPr>
        <w:jc w:val="both"/>
        <w:rPr>
          <w:rFonts w:ascii="Cambria Math" w:hAnsi="Cambria Math" w:cs="Times New Roman"/>
        </w:rPr>
      </w:pPr>
      <w:r w:rsidRPr="006B6DAB">
        <w:rPr>
          <w:rFonts w:ascii="Cambria Math" w:hAnsi="Cambria Math" w:cs="Times New Roman"/>
        </w:rPr>
        <w:t>(a)</w:t>
      </w:r>
      <w:r w:rsidR="00272544">
        <w:rPr>
          <w:rFonts w:ascii="Cambria Math" w:hAnsi="Cambria Math" w:cs="Times New Roman"/>
        </w:rPr>
        <w:t xml:space="preserve"> </w:t>
      </w:r>
    </w:p>
    <w:p w14:paraId="6798256B" w14:textId="77777777" w:rsidR="00FA501A" w:rsidRPr="006B6DAB" w:rsidRDefault="00272544" w:rsidP="00A35C71">
      <w:pPr>
        <w:jc w:val="both"/>
        <w:rPr>
          <w:rFonts w:ascii="Cambria Math" w:hAnsi="Cambria Math" w:cs="Times New Roman"/>
        </w:rPr>
      </w:pPr>
      <w:r w:rsidRPr="00A35C71">
        <w:rPr>
          <w:rFonts w:ascii="Cambria Math" w:hAnsi="Cambria Math" w:cs="Times New Roman"/>
          <w:noProof/>
        </w:rPr>
        <w:t xml:space="preserve">The differences between </w:t>
      </w:r>
      <w:r w:rsidR="00A35C71" w:rsidRPr="00A35C71">
        <w:rPr>
          <w:rFonts w:ascii="Cambria Math" w:hAnsi="Cambria Math" w:cs="Times New Roman"/>
          <w:noProof/>
        </w:rPr>
        <w:t xml:space="preserve">the </w:t>
      </w:r>
      <w:r w:rsidRPr="00A35C71">
        <w:rPr>
          <w:rFonts w:ascii="Cambria Math" w:hAnsi="Cambria Math" w:cs="Times New Roman"/>
          <w:noProof/>
        </w:rPr>
        <w:t>two experiments are as follows:</w:t>
      </w:r>
      <w:r w:rsidR="00A35C71" w:rsidRPr="00A35C71">
        <w:rPr>
          <w:rFonts w:ascii="Cambria Math" w:hAnsi="Cambria Math" w:cs="Times New Roman"/>
          <w:noProof/>
        </w:rPr>
        <w:t xml:space="preserve"> compared to the randomized controlled double-blind experiment</w:t>
      </w:r>
      <w:r w:rsidR="006A32C7">
        <w:rPr>
          <w:rFonts w:ascii="Cambria Math" w:hAnsi="Cambria Math" w:cs="Times New Roman"/>
          <w:noProof/>
        </w:rPr>
        <w:t>, 1</w:t>
      </w:r>
      <w:r w:rsidR="00A35C71" w:rsidRPr="00A35C71">
        <w:rPr>
          <w:rFonts w:ascii="Cambria Math" w:hAnsi="Cambria Math" w:cs="Times New Roman"/>
          <w:noProof/>
        </w:rPr>
        <w:t xml:space="preserve">) the experimenters in the NFIP study were  not chosen randomly but according to their grade, therefore it was not randomized; </w:t>
      </w:r>
      <w:r w:rsidR="006A32C7">
        <w:rPr>
          <w:rFonts w:ascii="Cambria Math" w:hAnsi="Cambria Math" w:cs="Times New Roman"/>
          <w:noProof/>
        </w:rPr>
        <w:t>2</w:t>
      </w:r>
      <w:r w:rsidR="00A35C71" w:rsidRPr="00A35C71">
        <w:rPr>
          <w:rFonts w:ascii="Cambria Math" w:hAnsi="Cambria Math" w:cs="Times New Roman"/>
          <w:noProof/>
        </w:rPr>
        <w:t>)</w:t>
      </w:r>
      <w:r w:rsidR="00A35C71">
        <w:rPr>
          <w:rFonts w:ascii="Cambria Math" w:hAnsi="Cambria Math" w:cs="Times New Roman"/>
        </w:rPr>
        <w:t xml:space="preserve"> the NFIP study chose the grade 2 to be the experiment group and then asked for consent</w:t>
      </w:r>
      <w:r w:rsidR="006A32C7">
        <w:rPr>
          <w:rFonts w:ascii="Cambria Math" w:hAnsi="Cambria Math" w:cs="Times New Roman"/>
        </w:rPr>
        <w:t xml:space="preserve"> therefore the vaccine group and no vaccine group cannot be compared directly;</w:t>
      </w:r>
      <w:r w:rsidR="006A32C7" w:rsidRPr="006A32C7">
        <w:rPr>
          <w:rFonts w:ascii="Cambria Math" w:hAnsi="Cambria Math" w:cs="Times New Roman"/>
          <w:noProof/>
        </w:rPr>
        <w:t xml:space="preserve"> </w:t>
      </w:r>
      <w:r w:rsidR="006A32C7">
        <w:rPr>
          <w:rFonts w:ascii="Cambria Math" w:hAnsi="Cambria Math" w:cs="Times New Roman"/>
          <w:noProof/>
        </w:rPr>
        <w:t>3</w:t>
      </w:r>
      <w:r w:rsidR="006A32C7" w:rsidRPr="00A35C71">
        <w:rPr>
          <w:rFonts w:ascii="Cambria Math" w:hAnsi="Cambria Math" w:cs="Times New Roman"/>
          <w:noProof/>
        </w:rPr>
        <w:t>) the control group in the NFIP study did not get the “placebo vaccine”</w:t>
      </w:r>
      <w:r w:rsidR="006A32C7">
        <w:rPr>
          <w:rFonts w:ascii="Cambria Math" w:hAnsi="Cambria Math" w:cs="Times New Roman"/>
          <w:noProof/>
        </w:rPr>
        <w:t xml:space="preserve"> such as salt injection,</w:t>
      </w:r>
      <w:r w:rsidR="006A32C7" w:rsidRPr="00A35C71">
        <w:rPr>
          <w:rFonts w:ascii="Cambria Math" w:hAnsi="Cambria Math" w:cs="Times New Roman"/>
          <w:noProof/>
        </w:rPr>
        <w:t xml:space="preserve"> and everyone knows who actually got the treatment, therefore the study was not blind</w:t>
      </w:r>
      <w:r w:rsidR="006A32C7">
        <w:rPr>
          <w:rFonts w:ascii="Cambria Math" w:hAnsi="Cambria Math" w:cs="Times New Roman"/>
        </w:rPr>
        <w:t>.</w:t>
      </w:r>
    </w:p>
    <w:p w14:paraId="52E066AB"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(b)</w:t>
      </w:r>
    </w:p>
    <w:p w14:paraId="05CF7E13" w14:textId="77777777" w:rsidR="00FA501A" w:rsidRPr="006B6DAB" w:rsidRDefault="006A32C7" w:rsidP="00A35C71">
      <w:pPr>
        <w:jc w:val="both"/>
        <w:rPr>
          <w:rFonts w:ascii="Cambria Math" w:hAnsi="Cambria Math" w:cs="Times New Roman"/>
        </w:rPr>
      </w:pPr>
      <w:r>
        <w:rPr>
          <w:rFonts w:ascii="Cambria Math" w:hAnsi="Cambria Math" w:cs="Times New Roman"/>
        </w:rPr>
        <w:t>The polio rate data from the randomized controlled double-blind experiment. (28 compared to 71)</w:t>
      </w:r>
    </w:p>
    <w:p w14:paraId="04244B1D" w14:textId="77777777" w:rsidR="00977C46" w:rsidRDefault="00FA501A" w:rsidP="00A05790">
      <w:pPr>
        <w:jc w:val="both"/>
        <w:rPr>
          <w:rFonts w:ascii="Cambria Math" w:hAnsi="Cambria Math" w:cs="Times New Roman"/>
        </w:rPr>
      </w:pPr>
      <w:r w:rsidRPr="006B6DAB">
        <w:rPr>
          <w:rFonts w:ascii="Cambria Math" w:hAnsi="Cambria Math" w:cs="Times New Roman"/>
        </w:rPr>
        <w:t>(c)</w:t>
      </w:r>
    </w:p>
    <w:p w14:paraId="7F625174" w14:textId="1B9F3DED" w:rsidR="005E5553" w:rsidRDefault="005E5553" w:rsidP="00A35C71">
      <w:pPr>
        <w:jc w:val="both"/>
        <w:rPr>
          <w:rFonts w:ascii="Cambria Math" w:hAnsi="Cambria Math" w:cs="Times New Roman"/>
        </w:rPr>
      </w:pPr>
      <w:r>
        <w:rPr>
          <w:rFonts w:ascii="Cambria Math" w:hAnsi="Cambria Math" w:cs="Times New Roman"/>
        </w:rPr>
        <w:t xml:space="preserve">As polio is an </w:t>
      </w:r>
      <w:r w:rsidRPr="0020026D">
        <w:rPr>
          <w:rFonts w:ascii="Cambria Math" w:hAnsi="Cambria Math" w:cs="Times New Roman"/>
          <w:noProof/>
        </w:rPr>
        <w:t>infectio</w:t>
      </w:r>
      <w:r w:rsidR="0020026D">
        <w:rPr>
          <w:rFonts w:ascii="Cambria Math" w:hAnsi="Cambria Math" w:cs="Times New Roman"/>
          <w:noProof/>
        </w:rPr>
        <w:t>u</w:t>
      </w:r>
      <w:r w:rsidRPr="0020026D">
        <w:rPr>
          <w:rFonts w:ascii="Cambria Math" w:hAnsi="Cambria Math" w:cs="Times New Roman"/>
          <w:noProof/>
        </w:rPr>
        <w:t>s</w:t>
      </w:r>
      <w:r>
        <w:rPr>
          <w:rFonts w:ascii="Cambria Math" w:hAnsi="Cambria Math" w:cs="Times New Roman"/>
        </w:rPr>
        <w:t xml:space="preserve"> disease, people who thought they had a higher risk are more likely to accept the experiment. For example, they might live in an endemic area</w:t>
      </w:r>
      <w:r w:rsidR="00A135B2">
        <w:rPr>
          <w:rFonts w:ascii="Cambria Math" w:hAnsi="Cambria Math" w:cs="Times New Roman"/>
        </w:rPr>
        <w:t xml:space="preserve">, have </w:t>
      </w:r>
      <w:r w:rsidR="00A135B2" w:rsidRPr="0020026D">
        <w:rPr>
          <w:rFonts w:ascii="Cambria Math" w:hAnsi="Cambria Math" w:cs="Times New Roman"/>
          <w:noProof/>
        </w:rPr>
        <w:t>immune</w:t>
      </w:r>
      <w:r w:rsidR="00A135B2">
        <w:rPr>
          <w:rFonts w:ascii="Cambria Math" w:hAnsi="Cambria Math" w:cs="Times New Roman"/>
        </w:rPr>
        <w:t xml:space="preserve"> deficiency, or suffer from malnutrition</w:t>
      </w:r>
      <w:r w:rsidR="00A135B2">
        <w:rPr>
          <w:rStyle w:val="FootnoteReference"/>
          <w:rFonts w:ascii="Cambria Math" w:hAnsi="Cambria Math" w:cs="Times New Roman"/>
        </w:rPr>
        <w:footnoteReference w:id="1"/>
      </w:r>
      <w:r>
        <w:rPr>
          <w:rFonts w:ascii="Cambria Math" w:hAnsi="Cambria Math" w:cs="Times New Roman"/>
        </w:rPr>
        <w:t xml:space="preserve">. If so, the no-consent group’s polio rate </w:t>
      </w:r>
      <w:r w:rsidRPr="0020026D">
        <w:rPr>
          <w:rFonts w:ascii="Cambria Math" w:hAnsi="Cambria Math" w:cs="Times New Roman"/>
          <w:noProof/>
        </w:rPr>
        <w:t>is expected</w:t>
      </w:r>
      <w:r>
        <w:rPr>
          <w:rFonts w:ascii="Cambria Math" w:hAnsi="Cambria Math" w:cs="Times New Roman"/>
        </w:rPr>
        <w:t xml:space="preserve"> be lower than the population average. In the</w:t>
      </w:r>
      <w:r w:rsidR="006276D9">
        <w:rPr>
          <w:rFonts w:ascii="Cambria Math" w:hAnsi="Cambria Math" w:cs="Times New Roman"/>
        </w:rPr>
        <w:t xml:space="preserve"> NFIP</w:t>
      </w:r>
      <w:r>
        <w:rPr>
          <w:rFonts w:ascii="Cambria Math" w:hAnsi="Cambria Math" w:cs="Times New Roman"/>
        </w:rPr>
        <w:t xml:space="preserve"> study, </w:t>
      </w:r>
      <w:r w:rsidR="006276D9">
        <w:rPr>
          <w:rFonts w:ascii="Cambria Math" w:hAnsi="Cambria Math" w:cs="Times New Roman"/>
        </w:rPr>
        <w:t xml:space="preserve">it’s also possible that people of different age have different polio rate. </w:t>
      </w:r>
    </w:p>
    <w:p w14:paraId="79DBB8A3"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(d)</w:t>
      </w:r>
    </w:p>
    <w:p w14:paraId="7D473BD3" w14:textId="01A41DFD" w:rsidR="00FA501A" w:rsidRPr="006B6DAB" w:rsidRDefault="005E5553" w:rsidP="00A35C71">
      <w:pPr>
        <w:jc w:val="both"/>
        <w:rPr>
          <w:rFonts w:ascii="Cambria Math" w:hAnsi="Cambria Math" w:cs="Times New Roman"/>
        </w:rPr>
      </w:pPr>
      <w:r>
        <w:rPr>
          <w:rFonts w:ascii="Cambria Math" w:hAnsi="Cambria Math" w:cs="Times New Roman"/>
        </w:rPr>
        <w:t>Yes</w:t>
      </w:r>
      <w:r w:rsidR="00B30163">
        <w:rPr>
          <w:rFonts w:ascii="Cambria Math" w:hAnsi="Cambria Math" w:cs="Times New Roman"/>
        </w:rPr>
        <w:t xml:space="preserve">. The study can be biased in both ways. It could exaggerate the effect of the vaccine because we cannot distinguish the true effect of the vaccine from the placebo effect. It could also understate the effect. </w:t>
      </w:r>
      <w:r w:rsidR="006276D9">
        <w:rPr>
          <w:rFonts w:ascii="Cambria Math" w:hAnsi="Cambria Math" w:cs="Times New Roman"/>
        </w:rPr>
        <w:t xml:space="preserve">If the experiment is not blind, the behavior of </w:t>
      </w:r>
      <w:r w:rsidR="0020026D">
        <w:rPr>
          <w:rFonts w:ascii="Cambria Math" w:hAnsi="Cambria Math" w:cs="Times New Roman"/>
        </w:rPr>
        <w:t xml:space="preserve">the </w:t>
      </w:r>
      <w:r w:rsidR="006276D9" w:rsidRPr="0020026D">
        <w:rPr>
          <w:rFonts w:ascii="Cambria Math" w:hAnsi="Cambria Math" w:cs="Times New Roman"/>
          <w:noProof/>
        </w:rPr>
        <w:t>vaccine</w:t>
      </w:r>
      <w:r w:rsidR="006276D9">
        <w:rPr>
          <w:rFonts w:ascii="Cambria Math" w:hAnsi="Cambria Math" w:cs="Times New Roman"/>
        </w:rPr>
        <w:t xml:space="preserve"> group and no-vaccine group will be different regarding the prevention of the disease</w:t>
      </w:r>
      <w:r w:rsidR="00B30163">
        <w:rPr>
          <w:rFonts w:ascii="Cambria Math" w:hAnsi="Cambria Math" w:cs="Times New Roman"/>
        </w:rPr>
        <w:t xml:space="preserve">. The no-vaccine group </w:t>
      </w:r>
      <w:r w:rsidR="00B30163" w:rsidRPr="0020026D">
        <w:rPr>
          <w:rFonts w:ascii="Cambria Math" w:hAnsi="Cambria Math" w:cs="Times New Roman"/>
          <w:noProof/>
        </w:rPr>
        <w:t>know</w:t>
      </w:r>
      <w:r w:rsidR="0020026D">
        <w:rPr>
          <w:rFonts w:ascii="Cambria Math" w:hAnsi="Cambria Math" w:cs="Times New Roman"/>
          <w:noProof/>
        </w:rPr>
        <w:t>s</w:t>
      </w:r>
      <w:r w:rsidR="00B30163">
        <w:rPr>
          <w:rFonts w:ascii="Cambria Math" w:hAnsi="Cambria Math" w:cs="Times New Roman"/>
        </w:rPr>
        <w:t xml:space="preserve"> they </w:t>
      </w:r>
      <w:r w:rsidR="00B30163" w:rsidRPr="0020026D">
        <w:rPr>
          <w:rFonts w:ascii="Cambria Math" w:hAnsi="Cambria Math" w:cs="Times New Roman"/>
          <w:noProof/>
        </w:rPr>
        <w:t>are not treated</w:t>
      </w:r>
      <w:r w:rsidR="00B30163">
        <w:rPr>
          <w:rFonts w:ascii="Cambria Math" w:hAnsi="Cambria Math" w:cs="Times New Roman"/>
        </w:rPr>
        <w:t xml:space="preserve"> so they might try other ways to prevent the disease, or </w:t>
      </w:r>
      <w:r w:rsidR="00B30163" w:rsidRPr="0020026D">
        <w:rPr>
          <w:rFonts w:ascii="Cambria Math" w:hAnsi="Cambria Math" w:cs="Times New Roman"/>
          <w:noProof/>
        </w:rPr>
        <w:t>simply</w:t>
      </w:r>
      <w:r w:rsidR="00B30163">
        <w:rPr>
          <w:rFonts w:ascii="Cambria Math" w:hAnsi="Cambria Math" w:cs="Times New Roman"/>
        </w:rPr>
        <w:t xml:space="preserve"> be more cautious</w:t>
      </w:r>
      <w:r w:rsidR="008F72D8">
        <w:rPr>
          <w:rFonts w:ascii="Cambria Math" w:hAnsi="Cambria Math" w:cs="Times New Roman"/>
        </w:rPr>
        <w:t>, which can also decrease the polio rate.</w:t>
      </w:r>
    </w:p>
    <w:p w14:paraId="30CEFC2C" w14:textId="77777777" w:rsidR="00FA501A" w:rsidRDefault="00FA501A" w:rsidP="00A35C71">
      <w:pPr>
        <w:jc w:val="both"/>
        <w:rPr>
          <w:rFonts w:ascii="Cambria Math" w:hAnsi="Cambria Math" w:cs="Times New Roman"/>
        </w:rPr>
      </w:pPr>
      <w:r w:rsidRPr="006B6DAB">
        <w:rPr>
          <w:rFonts w:ascii="Cambria Math" w:hAnsi="Cambria Math" w:cs="Times New Roman"/>
        </w:rPr>
        <w:t>(e)</w:t>
      </w:r>
    </w:p>
    <w:p w14:paraId="0FACFAD4" w14:textId="1B63B5B6" w:rsidR="008F72D8" w:rsidRPr="006B6DAB" w:rsidRDefault="00CB60F9" w:rsidP="00A35C71">
      <w:pPr>
        <w:jc w:val="both"/>
        <w:rPr>
          <w:rFonts w:ascii="Cambria Math" w:hAnsi="Cambria Math" w:cs="Times New Roman"/>
        </w:rPr>
      </w:pPr>
      <w:r w:rsidRPr="0020026D">
        <w:rPr>
          <w:rFonts w:ascii="Cambria Math" w:hAnsi="Cambria Math" w:cs="Times New Roman"/>
          <w:noProof/>
        </w:rPr>
        <w:t>They were more likely wrong.</w:t>
      </w:r>
      <w:r>
        <w:rPr>
          <w:rFonts w:ascii="Cambria Math" w:hAnsi="Cambria Math" w:cs="Times New Roman"/>
        </w:rPr>
        <w:t xml:space="preserve"> The polio rate difference between consent and </w:t>
      </w:r>
      <w:r w:rsidR="0020026D">
        <w:rPr>
          <w:rFonts w:ascii="Cambria Math" w:hAnsi="Cambria Math" w:cs="Times New Roman"/>
        </w:rPr>
        <w:t xml:space="preserve">the </w:t>
      </w:r>
      <w:r w:rsidRPr="0020026D">
        <w:rPr>
          <w:rFonts w:ascii="Cambria Math" w:hAnsi="Cambria Math" w:cs="Times New Roman"/>
          <w:noProof/>
        </w:rPr>
        <w:t>no-consent</w:t>
      </w:r>
      <w:r>
        <w:rPr>
          <w:rFonts w:ascii="Cambria Math" w:hAnsi="Cambria Math" w:cs="Times New Roman"/>
        </w:rPr>
        <w:t xml:space="preserve"> group was very low (highly possible to be statistically insignificant, if we can do a hypothesis test given enough samples), which means joining the experiment wasn’t “more dangerous.” More importantly, the polio rate difference between </w:t>
      </w:r>
      <w:r w:rsidR="0020026D">
        <w:rPr>
          <w:rFonts w:ascii="Cambria Math" w:hAnsi="Cambria Math" w:cs="Times New Roman"/>
        </w:rPr>
        <w:t xml:space="preserve">the </w:t>
      </w:r>
      <w:r w:rsidRPr="0020026D">
        <w:rPr>
          <w:rFonts w:ascii="Cambria Math" w:hAnsi="Cambria Math" w:cs="Times New Roman"/>
          <w:noProof/>
        </w:rPr>
        <w:t>vaccine</w:t>
      </w:r>
      <w:r>
        <w:rPr>
          <w:rFonts w:ascii="Cambria Math" w:hAnsi="Cambria Math" w:cs="Times New Roman"/>
        </w:rPr>
        <w:t xml:space="preserve"> group and control group was a </w:t>
      </w:r>
      <w:r w:rsidRPr="0020026D">
        <w:rPr>
          <w:rFonts w:ascii="Cambria Math" w:hAnsi="Cambria Math" w:cs="Times New Roman"/>
          <w:noProof/>
        </w:rPr>
        <w:t>strong</w:t>
      </w:r>
      <w:r>
        <w:rPr>
          <w:rFonts w:ascii="Cambria Math" w:hAnsi="Cambria Math" w:cs="Times New Roman"/>
        </w:rPr>
        <w:t xml:space="preserve"> proof that the vaccine was effective.</w:t>
      </w:r>
    </w:p>
    <w:p w14:paraId="7A1F5E7E" w14:textId="563D861F" w:rsidR="00FA501A" w:rsidRDefault="00FA501A" w:rsidP="00A35C71">
      <w:pPr>
        <w:jc w:val="both"/>
        <w:rPr>
          <w:rFonts w:ascii="Cambria Math" w:hAnsi="Cambria Math" w:cs="Times New Roman"/>
        </w:rPr>
      </w:pPr>
    </w:p>
    <w:p w14:paraId="114F30C7" w14:textId="260EE9C8" w:rsidR="007A6C40" w:rsidRDefault="007A6C40" w:rsidP="00A35C71">
      <w:pPr>
        <w:jc w:val="both"/>
        <w:rPr>
          <w:rFonts w:ascii="Cambria Math" w:hAnsi="Cambria Math" w:cs="Times New Roman"/>
        </w:rPr>
      </w:pPr>
    </w:p>
    <w:p w14:paraId="252B6CEF" w14:textId="0DFEC70C" w:rsidR="007A6C40" w:rsidRDefault="007A6C40" w:rsidP="00A35C71">
      <w:pPr>
        <w:jc w:val="both"/>
        <w:rPr>
          <w:rFonts w:ascii="Cambria Math" w:hAnsi="Cambria Math" w:cs="Times New Roman"/>
        </w:rPr>
      </w:pPr>
    </w:p>
    <w:p w14:paraId="0226D002" w14:textId="77777777" w:rsidR="007A6C40" w:rsidRPr="006B6DAB" w:rsidRDefault="007A6C40" w:rsidP="00A35C71">
      <w:pPr>
        <w:jc w:val="both"/>
        <w:rPr>
          <w:rFonts w:ascii="Cambria Math" w:hAnsi="Cambria Math" w:cs="Times New Roman"/>
        </w:rPr>
      </w:pPr>
    </w:p>
    <w:p w14:paraId="207912EB"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lastRenderedPageBreak/>
        <w:t>1.2 NASA Compton Gamma Ray Observatory Data</w:t>
      </w:r>
    </w:p>
    <w:p w14:paraId="5FD780AF"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(a)</w:t>
      </w:r>
    </w:p>
    <w:p w14:paraId="5E09870F" w14:textId="5667FD8B" w:rsidR="007A6C40" w:rsidRPr="007A6C40" w:rsidRDefault="009920B6" w:rsidP="00A35C71">
      <w:pPr>
        <w:jc w:val="both"/>
        <w:rPr>
          <w:rFonts w:ascii="Cambria Math" w:hAnsi="Cambria Math" w:cs="Times New Roman"/>
        </w:rPr>
      </w:pPr>
      <w:r>
        <w:rPr>
          <w:rFonts w:ascii="Cambria Math" w:hAnsi="Cambria Math" w:cs="Times New Roman"/>
        </w:rPr>
        <w:t>The</w:t>
      </w:r>
      <w:r w:rsidR="009C577A">
        <w:rPr>
          <w:rFonts w:ascii="Cambria Math" w:hAnsi="Cambria Math" w:cs="Times New Roman"/>
        </w:rPr>
        <w:t xml:space="preserve"> number of gamma</w:t>
      </w:r>
      <w:r>
        <w:rPr>
          <w:rFonts w:ascii="Cambria Math" w:hAnsi="Cambria Math" w:cs="Times New Roman"/>
        </w:rPr>
        <w:t>-</w:t>
      </w:r>
      <w:r w:rsidR="009C577A">
        <w:rPr>
          <w:rFonts w:ascii="Cambria Math" w:hAnsi="Cambria Math" w:cs="Times New Roman"/>
        </w:rPr>
        <w:t>rays</w:t>
      </w:r>
      <w:r w:rsidR="00E14F73">
        <w:rPr>
          <w:rFonts w:ascii="Cambria Math" w:hAnsi="Cambria Math" w:cs="Times New Roman"/>
        </w:rPr>
        <w:t xml:space="preserve"> </w:t>
      </w:r>
      <w:r w:rsidR="008706D2">
        <w:rPr>
          <w:rFonts w:ascii="Cambria Math" w:hAnsi="Cambria Math" w:cs="Times New Roman"/>
        </w:rPr>
        <w:t>in a given</w:t>
      </w:r>
      <w:r w:rsidR="00C05E03">
        <w:rPr>
          <w:rFonts w:ascii="Cambria Math" w:hAnsi="Cambria Math" w:cs="Times New Roman"/>
        </w:rPr>
        <w:t xml:space="preserve"> time interval</w:t>
      </w:r>
      <w:r w:rsidR="009C577A">
        <w:rPr>
          <w:rFonts w:ascii="Cambria Math" w:hAnsi="Cambria Math" w:cs="Times New Roman"/>
        </w:rPr>
        <w:t xml:space="preserve"> </w:t>
      </w:r>
      <m:oMath>
        <m:r>
          <w:rPr>
            <w:rFonts w:ascii="Cambria Math" w:hAnsi="Cambria Math" w:cs="Times New Roman"/>
          </w:rPr>
          <m:t>X ~Poisson(λ)</m:t>
        </m:r>
      </m:oMath>
      <w:r w:rsidR="007A6C40">
        <w:rPr>
          <w:rFonts w:ascii="Cambria Math" w:hAnsi="Cambria Math" w:cs="Times New Roman"/>
        </w:rPr>
        <w:t xml:space="preserve">,  </w:t>
      </w:r>
      <m:oMath>
        <m:r>
          <w:rPr>
            <w:rFonts w:ascii="Cambria Math" w:hAnsi="Cambria Math" w:cs="Times New Roman"/>
          </w:rPr>
          <m:t>λ</m:t>
        </m:r>
      </m:oMath>
      <w:r w:rsidR="007A6C40">
        <w:rPr>
          <w:rFonts w:ascii="Cambria Math" w:hAnsi="Cambria Math" w:cs="Times New Roman"/>
        </w:rPr>
        <w:t xml:space="preserve"> is the emission rate. Gamma rays are received independently of one another at a given rate.</w:t>
      </w:r>
    </w:p>
    <w:p w14:paraId="219FDAFB"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(b)</w:t>
      </w:r>
    </w:p>
    <w:p w14:paraId="0CA08BE1" w14:textId="1DCF9450" w:rsidR="00FA501A" w:rsidRDefault="004345E2" w:rsidP="00A35C71">
      <w:pPr>
        <w:jc w:val="both"/>
        <w:rPr>
          <w:rFonts w:ascii="Cambria Math" w:hAnsi="Cambria Math" w:cs="Times New Roman"/>
        </w:rPr>
      </w:pPr>
      <w:r>
        <w:rPr>
          <w:rFonts w:ascii="Cambria Math" w:hAnsi="Cambria Math" w:cs="Times New Roman"/>
        </w:rPr>
        <w:t>To determi</w:t>
      </w:r>
      <w:r w:rsidRPr="0020026D">
        <w:rPr>
          <w:rFonts w:ascii="Cambria Math" w:hAnsi="Cambria Math" w:cs="Times New Roman"/>
          <w:noProof/>
        </w:rPr>
        <w:t>ne whether X follows a Poisson distribution, the null</w:t>
      </w:r>
      <w:r>
        <w:rPr>
          <w:rFonts w:ascii="Cambria Math" w:hAnsi="Cambria Math" w:cs="Times New Roman"/>
        </w:rPr>
        <w:t xml:space="preserve"> and alternative hypothesis are as follows:</w:t>
      </w:r>
    </w:p>
    <w:p w14:paraId="3F797A89" w14:textId="633892FA" w:rsidR="004345E2" w:rsidRPr="004345E2" w:rsidRDefault="0020026D" w:rsidP="00A35C71">
      <w:pPr>
        <w:jc w:val="both"/>
        <w:rPr>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:X follows a Poisson distribution with a constant λ</m:t>
          </m:r>
        </m:oMath>
      </m:oMathPara>
    </w:p>
    <w:p w14:paraId="3F33D630" w14:textId="2E822141" w:rsidR="004345E2" w:rsidRPr="004345E2" w:rsidRDefault="0020026D" w:rsidP="00A35C71">
      <w:pPr>
        <w:jc w:val="both"/>
        <w:rPr>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:each interval has a different λ</m:t>
          </m:r>
        </m:oMath>
      </m:oMathPara>
    </w:p>
    <w:p w14:paraId="71263E14" w14:textId="4F5FA903" w:rsidR="004345E2" w:rsidRPr="004345E2" w:rsidRDefault="009920B6" w:rsidP="00A35C71">
      <w:pPr>
        <w:jc w:val="both"/>
        <w:rPr>
          <w:rFonts w:ascii="Cambria Math" w:hAnsi="Cambria Math" w:cs="Times New Roman"/>
        </w:rPr>
      </w:pPr>
      <w:r>
        <w:rPr>
          <w:rFonts w:ascii="Cambria Math" w:hAnsi="Cambria Math" w:cs="Times New Roman"/>
        </w:rPr>
        <w:t>Use likelihood ratio test.</w:t>
      </w:r>
    </w:p>
    <w:p w14:paraId="0622EF2A" w14:textId="1781E668" w:rsidR="00FA501A" w:rsidRPr="0020026D" w:rsidRDefault="00FA501A" w:rsidP="00A35C71">
      <w:pPr>
        <w:jc w:val="both"/>
        <w:rPr>
          <w:rFonts w:ascii="Cambria Math" w:hAnsi="Cambria Math" w:cs="Times New Roman"/>
          <w:noProof/>
        </w:rPr>
      </w:pPr>
      <w:r w:rsidRPr="006B6DAB">
        <w:rPr>
          <w:rFonts w:ascii="Cambria Math" w:hAnsi="Cambria Math" w:cs="Times New Roman"/>
        </w:rPr>
        <w:t>(c)</w:t>
      </w:r>
      <w:r w:rsidR="0020026D">
        <w:rPr>
          <w:rFonts w:ascii="Cambria Math" w:hAnsi="Cambria Math" w:cs="Times New Roman"/>
        </w:rPr>
        <w:t xml:space="preserve"> </w:t>
      </w:r>
    </w:p>
    <w:p w14:paraId="668D4FF3" w14:textId="25801E11" w:rsidR="00E14F73" w:rsidRDefault="00A33AA0" w:rsidP="00A35C71">
      <w:pPr>
        <w:jc w:val="both"/>
        <w:rPr>
          <w:rFonts w:ascii="Cambria Math" w:hAnsi="Cambria Math" w:cs="Times New Roman"/>
        </w:rPr>
      </w:pPr>
      <w:r w:rsidRPr="0020026D">
        <w:rPr>
          <w:rFonts w:ascii="Cambria Math" w:hAnsi="Cambria Math" w:cs="Times New Roman"/>
          <w:noProof/>
        </w:rPr>
        <w:t>Calculate</w:t>
      </w:r>
      <w:r>
        <w:rPr>
          <w:rFonts w:ascii="Cambria Math" w:hAnsi="Cambria Math" w:cs="Times New Roman"/>
        </w:rPr>
        <w:t xml:space="preserve"> the </w:t>
      </w:r>
      <w:proofErr w:type="spellStart"/>
      <w:r>
        <w:rPr>
          <w:rFonts w:ascii="Cambria Math" w:hAnsi="Cambria Math" w:cs="Times New Roman"/>
        </w:rPr>
        <w:t>MLE</w:t>
      </w:r>
      <w:proofErr w:type="spellEnd"/>
      <w:r>
        <w:rPr>
          <w:rFonts w:ascii="Cambria Math" w:hAnsi="Cambria Math" w:cs="Times New Roman"/>
        </w:rPr>
        <w:t xml:space="preserve">  </w:t>
      </w:r>
      <m:oMath>
        <m:acc>
          <m:accPr>
            <m:ctrlPr>
              <w:rPr>
                <w:rFonts w:ascii="Cambria Math" w:hAnsi="Cambria Math" w:cs="Times New Roman"/>
                <w:i/>
              </w:rPr>
            </m:ctrlPr>
          </m:accPr>
          <m:e>
            <m:r>
              <w:rPr>
                <w:rFonts w:ascii="Cambria Math" w:hAnsi="Cambria Math" w:cs="Times New Roman"/>
              </w:rPr>
              <m:t>λ</m:t>
            </m:r>
          </m:e>
        </m:acc>
      </m:oMath>
      <w:r w:rsidR="00E14F73">
        <w:rPr>
          <w:rFonts w:ascii="Cambria Math" w:hAnsi="Cambria Math" w:cs="Times New Roman"/>
        </w:rPr>
        <w:t xml:space="preserve"> for </w:t>
      </w:r>
      <m:oMath>
        <m:r>
          <w:rPr>
            <w:rFonts w:ascii="Cambria Math" w:hAnsi="Cambria Math" w:cs="Times New Roman"/>
          </w:rPr>
          <m:t>X ~Poisson(λ)</m:t>
        </m:r>
      </m:oMath>
      <w:r w:rsidR="00E14F73">
        <w:rPr>
          <w:rFonts w:ascii="Cambria Math" w:hAnsi="Cambria Math" w:cs="Times New Roman"/>
        </w:rPr>
        <w:t>, The likelihood function is:</w:t>
      </w:r>
    </w:p>
    <w:p w14:paraId="3F0E457F" w14:textId="0A80C59F" w:rsidR="00314CCA" w:rsidRPr="00095DEA" w:rsidRDefault="00095DEA" w:rsidP="00A35C71">
      <w:pPr>
        <w:jc w:val="both"/>
        <w:rPr>
          <w:rFonts w:ascii="Cambria Math" w:hAnsi="Cambria Math"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;λ</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nary>
        </m:oMath>
      </m:oMathPara>
    </w:p>
    <w:p w14:paraId="4FF39A83" w14:textId="4DA5164F" w:rsidR="00095DEA" w:rsidRDefault="00095DEA" w:rsidP="00A35C71">
      <w:pPr>
        <w:jc w:val="both"/>
        <w:rPr>
          <w:rFonts w:ascii="Cambria Math" w:hAnsi="Cambria Math" w:cs="Times New Roman"/>
        </w:rPr>
      </w:pPr>
      <w:r>
        <w:rPr>
          <w:rFonts w:ascii="Cambria Math" w:hAnsi="Cambria Math" w:cs="Times New Roman"/>
        </w:rPr>
        <w:t>The log-likelihood:</w:t>
      </w:r>
    </w:p>
    <w:p w14:paraId="5155C278" w14:textId="7EEBAF18" w:rsidR="00095DEA" w:rsidRPr="00361527" w:rsidRDefault="00095DEA" w:rsidP="00A35C71">
      <w:pPr>
        <w:jc w:val="both"/>
        <w:rPr>
          <w:rFonts w:ascii="Cambria Math" w:hAnsi="Cambria Math" w:cs="Times New Roman"/>
        </w:rPr>
      </w:pPr>
      <m:oMathPara>
        <m:oMath>
          <m:r>
            <m:rPr>
              <m:scr m:val="script"/>
            </m:rP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;λ</m:t>
              </m:r>
            </m:e>
          </m:d>
          <m:r>
            <w:rPr>
              <w:rFonts w:ascii="Cambria Math" w:hAnsi="Cambria Math" w:cs="Times New Roman"/>
            </w:rPr>
            <m:t>=-nλ+</m:t>
          </m:r>
          <m:r>
            <m:rPr>
              <m:sty m:val="p"/>
            </m:rPr>
            <w:rPr>
              <w:rFonts w:ascii="Cambria Math" w:hAnsi="Cambria Math" w:cs="Times New Roman"/>
            </w:rPr>
            <m:t>log⁡</m:t>
          </m:r>
          <m:r>
            <w:rPr>
              <w:rFonts w:ascii="Cambria Math" w:hAnsi="Cambria Math" w:cs="Times New Roman"/>
            </w:rPr>
            <m:t>(λ)∙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log(X</m:t>
                      </m:r>
                    </m:e>
                    <m:sub>
                      <m:r>
                        <w:rPr>
                          <w:rFonts w:ascii="Cambria Math" w:hAnsi="Cambria Math" w:cs="Times New Roman"/>
                        </w:rPr>
                        <m:t>i</m:t>
                      </m:r>
                    </m:sub>
                  </m:sSub>
                  <m:r>
                    <w:rPr>
                      <w:rFonts w:ascii="Cambria Math" w:hAnsi="Cambria Math" w:cs="Times New Roman"/>
                    </w:rPr>
                    <m:t>!)</m:t>
                  </m:r>
                </m:e>
              </m:nary>
            </m:e>
          </m:nary>
        </m:oMath>
      </m:oMathPara>
    </w:p>
    <w:p w14:paraId="32A93A4F" w14:textId="29B80798" w:rsidR="00361527" w:rsidRDefault="00361527" w:rsidP="00A35C71">
      <w:pPr>
        <w:jc w:val="both"/>
        <w:rPr>
          <w:rFonts w:ascii="Cambria Math" w:hAnsi="Cambria Math" w:cs="Times New Roman"/>
        </w:rPr>
      </w:pPr>
      <w:r>
        <w:rPr>
          <w:rFonts w:ascii="Cambria Math" w:hAnsi="Cambria Math" w:cs="Times New Roman"/>
        </w:rPr>
        <w:t>The first derivative:</w:t>
      </w:r>
    </w:p>
    <w:p w14:paraId="59FBCDA9" w14:textId="308312BC" w:rsidR="008D18D8" w:rsidRPr="008D18D8" w:rsidRDefault="0020026D" w:rsidP="00A35C71">
      <w:pPr>
        <w:jc w:val="both"/>
        <w:rPr>
          <w:rFonts w:ascii="Cambria Math" w:hAnsi="Cambria Math" w:cs="Times New Roman"/>
        </w:rPr>
      </w:pPr>
      <m:oMathPara>
        <m:oMath>
          <m:f>
            <m:fPr>
              <m:ctrlPr>
                <w:rPr>
                  <w:rFonts w:ascii="Cambria Math" w:hAnsi="Cambria Math" w:cs="Times New Roman"/>
                  <w:i/>
                </w:rPr>
              </m:ctrlPr>
            </m:fPr>
            <m:num>
              <m:r>
                <w:rPr>
                  <w:rFonts w:ascii="Cambria Math" w:hAnsi="Cambria Math" w:cs="Times New Roman"/>
                </w:rPr>
                <m:t>∂</m:t>
              </m:r>
              <m:r>
                <m:rPr>
                  <m:scr m:val="script"/>
                </m:rPr>
                <w:rPr>
                  <w:rFonts w:ascii="Cambria Math" w:hAnsi="Cambria Math" w:cs="Times New Roman"/>
                </w:rPr>
                <m:t>L</m:t>
              </m:r>
            </m:num>
            <m:den>
              <m:r>
                <w:rPr>
                  <w:rFonts w:ascii="Cambria Math" w:hAnsi="Cambria Math" w:cs="Times New Roman"/>
                </w:rPr>
                <m:t>∂λ</m:t>
              </m:r>
            </m:den>
          </m:f>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=0</m:t>
          </m:r>
        </m:oMath>
      </m:oMathPara>
    </w:p>
    <w:p w14:paraId="5652FFF1" w14:textId="5C20A92F" w:rsidR="00F9180A" w:rsidRDefault="0020026D" w:rsidP="00A35C71">
      <w:pPr>
        <w:jc w:val="both"/>
        <w:rPr>
          <w:rFonts w:ascii="Cambria Math" w:hAnsi="Cambria Math" w:cs="Times New Roman"/>
        </w:rPr>
      </w:pPr>
      <m:oMathPara>
        <m:oMath>
          <m:acc>
            <m:accPr>
              <m:ctrlPr>
                <w:rPr>
                  <w:rFonts w:ascii="Cambria Math" w:hAnsi="Cambria Math" w:cs="Times New Roman"/>
                  <w:i/>
                </w:rPr>
              </m:ctrlPr>
            </m:accPr>
            <m:e>
              <m:r>
                <w:rPr>
                  <w:rFonts w:ascii="Cambria Math" w:hAnsi="Cambria Math" w:cs="Times New Roman"/>
                </w:rPr>
                <m:t>λ</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14:paraId="053DC91F" w14:textId="2C18A0E0" w:rsidR="00FA501A" w:rsidRDefault="00BC5A1E" w:rsidP="00A35C71">
      <w:pPr>
        <w:jc w:val="both"/>
        <w:rPr>
          <w:rFonts w:ascii="Cambria Math" w:hAnsi="Cambria Math" w:cs="Times New Roman"/>
        </w:rPr>
      </w:pPr>
      <w:r>
        <w:rPr>
          <w:rFonts w:ascii="Cambria Math" w:hAnsi="Cambria Math" w:cs="Times New Roman"/>
        </w:rPr>
        <w:t xml:space="preserve">The </w:t>
      </w:r>
      <w:proofErr w:type="spellStart"/>
      <w:r>
        <w:rPr>
          <w:rFonts w:ascii="Cambria Math" w:hAnsi="Cambria Math" w:cs="Times New Roman"/>
        </w:rPr>
        <w:t>MLE</w:t>
      </w:r>
      <w:proofErr w:type="spellEnd"/>
      <w:r>
        <w:rPr>
          <w:rFonts w:ascii="Cambria Math" w:hAnsi="Cambria Math" w:cs="Times New Roman"/>
        </w:rPr>
        <w:t xml:space="preserve"> is the average gamma-rays in a given time interval.</w:t>
      </w:r>
      <w:r w:rsidR="00E14F73">
        <w:rPr>
          <w:rFonts w:ascii="Cambria Math" w:hAnsi="Cambria Math" w:cs="Times New Roman"/>
        </w:rPr>
        <w:t xml:space="preserve"> </w:t>
      </w:r>
      <w:r w:rsidR="00A51C9B">
        <w:rPr>
          <w:rFonts w:ascii="Cambria Math" w:hAnsi="Cambria Math" w:cs="Times New Roman"/>
        </w:rPr>
        <w:t>In our data</w:t>
      </w:r>
      <w:r>
        <w:rPr>
          <w:rFonts w:ascii="Cambria Math" w:hAnsi="Cambria Math" w:cs="Times New Roman"/>
        </w:rPr>
        <w:t>,</w:t>
      </w:r>
      <w:r w:rsidR="00A51C9B">
        <w:rPr>
          <w:rFonts w:ascii="Cambria Math" w:hAnsi="Cambria Math" w:cs="Times New Roman"/>
        </w:rPr>
        <w:t xml:space="preserve"> the time intervals are not equal</w:t>
      </w:r>
      <w:r>
        <w:rPr>
          <w:rFonts w:ascii="Cambria Math" w:hAnsi="Cambria Math" w:cs="Times New Roman"/>
        </w:rPr>
        <w:t>, therefore:</w:t>
      </w:r>
    </w:p>
    <w:p w14:paraId="1051F47A" w14:textId="7DE3D23B" w:rsidR="00BC5A1E" w:rsidRDefault="0020026D" w:rsidP="00BC5A1E">
      <w:pPr>
        <w:jc w:val="both"/>
        <w:rPr>
          <w:rFonts w:ascii="Cambria Math" w:hAnsi="Cambria Math" w:cs="Times New Roman"/>
        </w:rPr>
      </w:pPr>
      <m:oMathPara>
        <m:oMath>
          <m:acc>
            <m:accPr>
              <m:ctrlPr>
                <w:rPr>
                  <w:rFonts w:ascii="Cambria Math" w:hAnsi="Cambria Math" w:cs="Times New Roman"/>
                  <w:i/>
                </w:rPr>
              </m:ctrlPr>
            </m:accPr>
            <m:e>
              <m:r>
                <w:rPr>
                  <w:rFonts w:ascii="Cambria Math" w:hAnsi="Cambria Math" w:cs="Times New Roman"/>
                </w:rPr>
                <m:t>λ</m:t>
              </m:r>
            </m:e>
          </m:acc>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r>
                    <w:rPr>
                      <w:rFonts w:ascii="Cambria Math" w:hAnsi="Cambria Math" w:cs="Times New Roman"/>
                    </w:rPr>
                    <m:t>counts</m:t>
                  </m:r>
                </m:e>
              </m:nary>
            </m:num>
            <m:den>
              <m:nary>
                <m:naryPr>
                  <m:chr m:val="∑"/>
                  <m:limLoc m:val="undOvr"/>
                  <m:subHide m:val="1"/>
                  <m:supHide m:val="1"/>
                  <m:ctrlPr>
                    <w:rPr>
                      <w:rFonts w:ascii="Cambria Math" w:hAnsi="Cambria Math" w:cs="Times New Roman"/>
                      <w:i/>
                    </w:rPr>
                  </m:ctrlPr>
                </m:naryPr>
                <m:sub/>
                <m:sup/>
                <m:e>
                  <m:r>
                    <w:rPr>
                      <w:rFonts w:ascii="Cambria Math" w:hAnsi="Cambria Math" w:cs="Times New Roman"/>
                    </w:rPr>
                    <m:t>second</m:t>
                  </m:r>
                </m:e>
              </m:nary>
            </m:den>
          </m:f>
          <m:r>
            <w:rPr>
              <w:rFonts w:ascii="Cambria Math" w:hAnsi="Cambria Math" w:cs="Times New Roman"/>
            </w:rPr>
            <m:t xml:space="preserve">=0.00388 </m:t>
          </m:r>
        </m:oMath>
      </m:oMathPara>
    </w:p>
    <w:p w14:paraId="33948A1E" w14:textId="63A5A6F6" w:rsidR="00BC5A1E" w:rsidRPr="006B6DAB" w:rsidRDefault="00BC5A1E" w:rsidP="00A35C71">
      <w:pPr>
        <w:jc w:val="both"/>
        <w:rPr>
          <w:rFonts w:ascii="Cambria Math" w:hAnsi="Cambria Math" w:cs="Times New Roman"/>
        </w:rPr>
      </w:pPr>
    </w:p>
    <w:p w14:paraId="2E5959D8"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(d)</w:t>
      </w:r>
    </w:p>
    <w:p w14:paraId="34D8740F" w14:textId="46985220" w:rsidR="00FA501A" w:rsidRDefault="009B6EF2" w:rsidP="00A35C71">
      <w:pPr>
        <w:jc w:val="both"/>
        <w:rPr>
          <w:rFonts w:ascii="Cambria Math" w:hAnsi="Cambria Math" w:cs="Times New Roman"/>
        </w:rPr>
      </w:pPr>
      <w:r>
        <w:rPr>
          <w:rFonts w:ascii="Cambria Math" w:hAnsi="Cambria Math" w:cs="Times New Roman"/>
        </w:rPr>
        <w:t xml:space="preserve">The alternative </w:t>
      </w:r>
      <w:r w:rsidR="000D771A">
        <w:rPr>
          <w:rFonts w:ascii="Cambria Math" w:hAnsi="Cambria Math" w:cs="Times New Roman"/>
        </w:rPr>
        <w:t xml:space="preserve">hypothesis is that </w:t>
      </w:r>
      <m:oMath>
        <m:r>
          <w:rPr>
            <w:rFonts w:ascii="Cambria Math" w:hAnsi="Cambria Math" w:cs="Times New Roman"/>
          </w:rPr>
          <m:t>λ</m:t>
        </m:r>
      </m:oMath>
      <w:r w:rsidR="00F85779">
        <w:rPr>
          <w:rFonts w:ascii="Cambria Math" w:hAnsi="Cambria Math" w:cs="Times New Roman"/>
        </w:rPr>
        <w:t xml:space="preserve"> is not constant, which means each interval </w:t>
      </w:r>
      <m:oMath>
        <m:r>
          <w:rPr>
            <w:rFonts w:ascii="Cambria Math" w:hAnsi="Cambria Math" w:cs="Times New Roman"/>
          </w:rPr>
          <m:t xml:space="preserve">i </m:t>
        </m:r>
      </m:oMath>
      <w:r w:rsidR="00F85779">
        <w:rPr>
          <w:rFonts w:ascii="Cambria Math" w:hAnsi="Cambria Math" w:cs="Times New Roman"/>
        </w:rPr>
        <w:t xml:space="preserve">has its own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oMath>
      <w:r w:rsidR="008706D2">
        <w:rPr>
          <w:rFonts w:ascii="Cambria Math" w:hAnsi="Cambria Math" w:cs="Times New Roman"/>
        </w:rPr>
        <w:t xml:space="preserve">. </w:t>
      </w:r>
      <w:proofErr w:type="gramStart"/>
      <w:r w:rsidR="008706D2">
        <w:rPr>
          <w:rFonts w:ascii="Cambria Math" w:hAnsi="Cambria Math" w:cs="Times New Roman"/>
        </w:rPr>
        <w:t>Similar to</w:t>
      </w:r>
      <w:proofErr w:type="gramEnd"/>
      <w:r w:rsidR="008706D2">
        <w:rPr>
          <w:rFonts w:ascii="Cambria Math" w:hAnsi="Cambria Math" w:cs="Times New Roman"/>
        </w:rPr>
        <w:t xml:space="preserve"> (c), we can calculate the </w:t>
      </w:r>
      <w:proofErr w:type="spellStart"/>
      <w:r w:rsidR="008706D2">
        <w:rPr>
          <w:rFonts w:ascii="Cambria Math" w:hAnsi="Cambria Math" w:cs="Times New Roman"/>
        </w:rPr>
        <w:t>MLE</w:t>
      </w:r>
      <w:proofErr w:type="spellEnd"/>
      <w:r w:rsidR="008706D2">
        <w:rPr>
          <w:rFonts w:ascii="Cambria Math" w:hAnsi="Cambria Math" w:cs="Times New Roman"/>
        </w:rPr>
        <w:t xml:space="preserve"> for each interval:</w:t>
      </w:r>
    </w:p>
    <w:p w14:paraId="2CC2AE3E" w14:textId="43A343E2" w:rsidR="00560316" w:rsidRPr="00C0205F" w:rsidRDefault="0020026D" w:rsidP="00A35C71">
      <w:pPr>
        <w:jc w:val="both"/>
        <w:rPr>
          <w:rFonts w:ascii="Cambria Math" w:hAnsi="Cambria Math" w:cs="Times New Roman"/>
          <w:i/>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14:paraId="0CAC11B3" w14:textId="4D63BB92" w:rsidR="00560316" w:rsidRDefault="00560316" w:rsidP="00A35C71">
      <w:pPr>
        <w:jc w:val="both"/>
        <w:rPr>
          <w:rFonts w:ascii="Cambria Math" w:hAnsi="Cambria Math" w:cs="Times New Roman"/>
        </w:rPr>
      </w:pPr>
      <w:r>
        <w:rPr>
          <w:rFonts w:ascii="Cambria Math" w:hAnsi="Cambria Math" w:cs="Times New Roman"/>
        </w:rPr>
        <w:lastRenderedPageBreak/>
        <w:t xml:space="preserve">For the intervals in which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w:r>
        <w:rPr>
          <w:rFonts w:ascii="Cambria Math" w:hAnsi="Cambria Math" w:cs="Times New Roman"/>
        </w:rPr>
        <w:t xml:space="preserve">, we think the interval has a </w:t>
      </w:r>
      <w:proofErr w:type="gramStart"/>
      <w:r>
        <w:rPr>
          <w:rFonts w:ascii="Cambria Math" w:hAnsi="Cambria Math" w:cs="Times New Roman"/>
        </w:rPr>
        <w:t>Poisson(</w:t>
      </w:r>
      <w:proofErr w:type="gramEnd"/>
      <w:r>
        <w:rPr>
          <w:rFonts w:ascii="Cambria Math" w:hAnsi="Cambria Math" w:cs="Times New Roman"/>
        </w:rPr>
        <w:t xml:space="preserve">0) distribution. The likelihood for these intervals is 1. </w:t>
      </w:r>
    </w:p>
    <w:p w14:paraId="026E6DC0" w14:textId="69701A41" w:rsidR="00FA501A" w:rsidRDefault="00524D80" w:rsidP="00A35C71">
      <w:pPr>
        <w:jc w:val="both"/>
        <w:rPr>
          <w:rFonts w:ascii="Cambria Math" w:hAnsi="Cambria Math" w:cs="Times New Roman"/>
        </w:rPr>
      </w:pPr>
      <w:r>
        <w:rPr>
          <w:rFonts w:ascii="Cambria Math" w:hAnsi="Cambria Math" w:cs="Times New Roman"/>
        </w:rPr>
        <w:t>The test statistic of the likelihood test:</w:t>
      </w:r>
    </w:p>
    <w:p w14:paraId="4177822A" w14:textId="294AAA36" w:rsidR="00524D80" w:rsidRPr="003E18C8" w:rsidRDefault="003820FF" w:rsidP="00A35C71">
      <w:pPr>
        <w:jc w:val="both"/>
        <w:rPr>
          <w:rFonts w:ascii="Cambria Math" w:hAnsi="Cambria Math" w:cs="Times New Roman"/>
        </w:rPr>
      </w:pPr>
      <m:oMathPara>
        <m:oMath>
          <m:r>
            <m:rPr>
              <m:sty m:val="p"/>
            </m:rPr>
            <w:rPr>
              <w:rFonts w:ascii="Cambria Math" w:hAnsi="Cambria Math" w:cs="Times New Roman"/>
            </w:rPr>
            <m:t>Λ</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;λ</m:t>
                          </m:r>
                        </m:e>
                      </m:d>
                    </m:num>
                    <m:den>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e>
                      </m:d>
                    </m:den>
                  </m:f>
                </m:e>
              </m:d>
            </m:e>
          </m:func>
        </m:oMath>
      </m:oMathPara>
    </w:p>
    <w:p w14:paraId="06C4AAF2" w14:textId="7B081AFD" w:rsidR="003E18C8" w:rsidRPr="003E18C8" w:rsidRDefault="003E18C8" w:rsidP="00A35C71">
      <w:pPr>
        <w:jc w:val="both"/>
        <w:rPr>
          <w:rFonts w:ascii="Cambria Math" w:hAnsi="Cambria Math" w:cs="Times New Roman"/>
        </w:rPr>
      </w:pPr>
    </w:p>
    <w:p w14:paraId="7A22CFFA" w14:textId="17E17AFD" w:rsidR="003E18C8" w:rsidRPr="003820FF" w:rsidRDefault="009F2091" w:rsidP="00A35C71">
      <w:pPr>
        <w:jc w:val="both"/>
        <w:rPr>
          <w:rFonts w:ascii="Cambria Math" w:hAnsi="Cambria Math" w:cs="Times New Roman"/>
        </w:rPr>
      </w:pPr>
      <m:oMathPara>
        <m:oMath>
          <m:r>
            <w:rPr>
              <w:rFonts w:ascii="Cambria Math" w:hAnsi="Cambria Math" w:cs="Times New Roman"/>
            </w:rPr>
            <m:t>=-2</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bSup>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nary>
                    </m:den>
                  </m:f>
                  <m:r>
                    <m:rPr>
                      <m:sty m:val="p"/>
                    </m:rPr>
                    <w:rPr>
                      <w:rFonts w:ascii="Cambria Math" w:hAnsi="Cambria Math" w:cs="Times New Roman"/>
                    </w:rPr>
                    <m:t xml:space="preserve"> </m:t>
                  </m:r>
                  <m:ctrlPr>
                    <w:rPr>
                      <w:rFonts w:ascii="Cambria Math" w:hAnsi="Cambria Math" w:cs="Times New Roman"/>
                    </w:rPr>
                  </m:ctrlP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Cambria Math" w:cs="Times New Roman"/>
            </w:rPr>
            <m:t>&gt;0</m:t>
          </m:r>
        </m:oMath>
      </m:oMathPara>
    </w:p>
    <w:p w14:paraId="617521CF" w14:textId="4131893C" w:rsidR="00FA501A" w:rsidRDefault="00FA501A" w:rsidP="00A35C71">
      <w:pPr>
        <w:jc w:val="both"/>
        <w:rPr>
          <w:rFonts w:ascii="Cambria Math" w:hAnsi="Cambria Math" w:cs="Times New Roman"/>
        </w:rPr>
      </w:pPr>
      <w:r w:rsidRPr="006B6DAB">
        <w:rPr>
          <w:rFonts w:ascii="Cambria Math" w:hAnsi="Cambria Math" w:cs="Times New Roman"/>
        </w:rPr>
        <w:t>(f)</w:t>
      </w:r>
    </w:p>
    <w:p w14:paraId="246A9AD7" w14:textId="77777777" w:rsidR="00314C4F" w:rsidRPr="006B6DAB" w:rsidRDefault="00314C4F" w:rsidP="00A35C71">
      <w:pPr>
        <w:jc w:val="both"/>
        <w:rPr>
          <w:rFonts w:ascii="Cambria Math" w:hAnsi="Cambria Math" w:cs="Times New Roman"/>
        </w:rPr>
      </w:pPr>
    </w:p>
    <w:p w14:paraId="1DB0CEAD" w14:textId="40380C02" w:rsidR="00FA501A" w:rsidRPr="006B6DAB" w:rsidRDefault="00FA501A" w:rsidP="00A35C71">
      <w:pPr>
        <w:jc w:val="both"/>
        <w:rPr>
          <w:rFonts w:ascii="Cambria Math" w:hAnsi="Cambria Math" w:cs="Times New Roman"/>
        </w:rPr>
      </w:pPr>
      <w:r w:rsidRPr="006B6DAB">
        <w:rPr>
          <w:rFonts w:ascii="Cambria Math" w:hAnsi="Cambria Math" w:cs="Times New Roman"/>
        </w:rPr>
        <w:t>(g)</w:t>
      </w:r>
    </w:p>
    <w:p w14:paraId="22F58935" w14:textId="77777777" w:rsidR="00FA501A" w:rsidRPr="006B6DAB" w:rsidRDefault="00FA501A" w:rsidP="00A35C71">
      <w:pPr>
        <w:jc w:val="both"/>
        <w:rPr>
          <w:rFonts w:ascii="Cambria Math" w:hAnsi="Cambria Math" w:cs="Times New Roman"/>
        </w:rPr>
      </w:pPr>
    </w:p>
    <w:p w14:paraId="409D7F3C"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t>1.3 P-values</w:t>
      </w:r>
    </w:p>
    <w:p w14:paraId="46DF89CB" w14:textId="21640AE6" w:rsidR="00E04A2D" w:rsidRPr="00E04A2D" w:rsidRDefault="00E04A2D" w:rsidP="00E04A2D">
      <w:pPr>
        <w:jc w:val="both"/>
        <w:rPr>
          <w:rFonts w:ascii="Cambria Math" w:hAnsi="Cambria Math" w:cs="Times New Roman"/>
        </w:rPr>
      </w:pPr>
      <w:r w:rsidRPr="00E04A2D">
        <w:rPr>
          <w:rFonts w:ascii="Cambria Math" w:hAnsi="Cambria Math" w:cs="Times New Roman"/>
        </w:rPr>
        <w:t xml:space="preserve">I </w:t>
      </w:r>
      <w:r>
        <w:rPr>
          <w:rFonts w:ascii="Cambria Math" w:hAnsi="Cambria Math" w:cs="Times New Roman"/>
        </w:rPr>
        <w:t xml:space="preserve">don’t think it is a good idea </w:t>
      </w:r>
      <w:r w:rsidR="0020026D" w:rsidRPr="00AD50DB">
        <w:rPr>
          <w:rFonts w:ascii="Cambria Math" w:hAnsi="Cambria Math" w:cs="Times New Roman"/>
          <w:noProof/>
        </w:rPr>
        <w:t>just</w:t>
      </w:r>
      <w:r w:rsidR="0020026D" w:rsidRPr="0020026D">
        <w:rPr>
          <w:rFonts w:ascii="Cambria Math" w:hAnsi="Cambria Math" w:cs="Times New Roman"/>
          <w:noProof/>
        </w:rPr>
        <w:t xml:space="preserve"> to</w:t>
      </w:r>
      <w:r w:rsidRPr="0020026D">
        <w:rPr>
          <w:rFonts w:ascii="Cambria Math" w:hAnsi="Cambria Math" w:cs="Times New Roman"/>
          <w:noProof/>
        </w:rPr>
        <w:t xml:space="preserve"> ban the p-value from scientific papers</w:t>
      </w:r>
      <w:r w:rsidRPr="00E04A2D">
        <w:rPr>
          <w:rFonts w:ascii="Cambria Math" w:hAnsi="Cambria Math" w:cs="Times New Roman"/>
        </w:rPr>
        <w:t xml:space="preserve">, </w:t>
      </w:r>
      <w:r>
        <w:rPr>
          <w:rFonts w:ascii="Cambria Math" w:hAnsi="Cambria Math" w:cs="Times New Roman"/>
        </w:rPr>
        <w:t>neither did the author of the article.</w:t>
      </w:r>
      <w:r w:rsidRPr="00E04A2D">
        <w:rPr>
          <w:rFonts w:ascii="Cambria Math" w:hAnsi="Cambria Math" w:cs="Times New Roman"/>
        </w:rPr>
        <w:t xml:space="preserve"> In general, </w:t>
      </w:r>
      <w:r w:rsidR="0020026D">
        <w:rPr>
          <w:rFonts w:ascii="Cambria Math" w:hAnsi="Cambria Math" w:cs="Times New Roman"/>
          <w:noProof/>
        </w:rPr>
        <w:t>mere</w:t>
      </w:r>
      <w:r w:rsidRPr="0020026D">
        <w:rPr>
          <w:rFonts w:ascii="Cambria Math" w:hAnsi="Cambria Math" w:cs="Times New Roman"/>
          <w:noProof/>
        </w:rPr>
        <w:t>ly</w:t>
      </w:r>
      <w:r w:rsidRPr="00E04A2D">
        <w:rPr>
          <w:rFonts w:ascii="Cambria Math" w:hAnsi="Cambria Math" w:cs="Times New Roman"/>
        </w:rPr>
        <w:t xml:space="preserve"> </w:t>
      </w:r>
      <w:r w:rsidRPr="00AD50DB">
        <w:rPr>
          <w:rFonts w:ascii="Cambria Math" w:hAnsi="Cambria Math" w:cs="Times New Roman"/>
          <w:noProof/>
        </w:rPr>
        <w:t>banning</w:t>
      </w:r>
      <w:r w:rsidRPr="00E04A2D">
        <w:rPr>
          <w:rFonts w:ascii="Cambria Math" w:hAnsi="Cambria Math" w:cs="Times New Roman"/>
        </w:rPr>
        <w:t xml:space="preserve"> p-values does not solve any problem related to it, and </w:t>
      </w:r>
      <w:r w:rsidR="0020026D">
        <w:rPr>
          <w:rFonts w:ascii="Cambria Math" w:hAnsi="Cambria Math" w:cs="Times New Roman"/>
        </w:rPr>
        <w:t>what we need is just a bit</w:t>
      </w:r>
      <w:r w:rsidRPr="00E04A2D">
        <w:rPr>
          <w:rFonts w:ascii="Cambria Math" w:hAnsi="Cambria Math" w:cs="Times New Roman"/>
        </w:rPr>
        <w:t xml:space="preserve"> more caution.</w:t>
      </w:r>
    </w:p>
    <w:p w14:paraId="08B5F90E" w14:textId="3A54E4B4" w:rsidR="00E04A2D" w:rsidRPr="00E04A2D" w:rsidRDefault="0020026D" w:rsidP="00E04A2D">
      <w:pPr>
        <w:jc w:val="both"/>
        <w:rPr>
          <w:rFonts w:ascii="Cambria Math" w:hAnsi="Cambria Math" w:cs="Times New Roman"/>
        </w:rPr>
      </w:pPr>
      <w:r>
        <w:rPr>
          <w:rFonts w:ascii="Cambria Math" w:hAnsi="Cambria Math" w:cs="Times New Roman"/>
        </w:rPr>
        <w:t>Firstly</w:t>
      </w:r>
      <w:r w:rsidR="00E04A2D" w:rsidRPr="00E04A2D">
        <w:rPr>
          <w:rFonts w:ascii="Cambria Math" w:hAnsi="Cambria Math" w:cs="Times New Roman"/>
        </w:rPr>
        <w:t xml:space="preserve">, </w:t>
      </w:r>
      <w:r>
        <w:rPr>
          <w:rFonts w:ascii="Cambria Math" w:hAnsi="Cambria Math" w:cs="Times New Roman"/>
        </w:rPr>
        <w:t>the</w:t>
      </w:r>
      <w:r w:rsidR="00E04A2D" w:rsidRPr="00E04A2D">
        <w:rPr>
          <w:rFonts w:ascii="Cambria Math" w:hAnsi="Cambria Math" w:cs="Times New Roman"/>
        </w:rPr>
        <w:t xml:space="preserve"> motivation </w:t>
      </w:r>
      <w:r>
        <w:rPr>
          <w:rFonts w:ascii="Cambria Math" w:hAnsi="Cambria Math" w:cs="Times New Roman"/>
        </w:rPr>
        <w:t xml:space="preserve">of </w:t>
      </w:r>
      <w:r w:rsidR="00E04A2D" w:rsidRPr="00E04A2D">
        <w:rPr>
          <w:rFonts w:ascii="Cambria Math" w:hAnsi="Cambria Math" w:cs="Times New Roman"/>
        </w:rPr>
        <w:t>ban</w:t>
      </w:r>
      <w:r>
        <w:rPr>
          <w:rFonts w:ascii="Cambria Math" w:hAnsi="Cambria Math" w:cs="Times New Roman"/>
        </w:rPr>
        <w:t>ning</w:t>
      </w:r>
      <w:r w:rsidR="00E04A2D" w:rsidRPr="00E04A2D">
        <w:rPr>
          <w:rFonts w:ascii="Cambria Math" w:hAnsi="Cambria Math" w:cs="Times New Roman"/>
        </w:rPr>
        <w:t xml:space="preserve"> p-values</w:t>
      </w:r>
      <w:r>
        <w:rPr>
          <w:rFonts w:ascii="Cambria Math" w:hAnsi="Cambria Math" w:cs="Times New Roman"/>
        </w:rPr>
        <w:t xml:space="preserve"> is reasonable</w:t>
      </w:r>
      <w:r w:rsidR="00E04A2D" w:rsidRPr="00E04A2D">
        <w:rPr>
          <w:rFonts w:ascii="Cambria Math" w:hAnsi="Cambria Math" w:cs="Times New Roman"/>
        </w:rPr>
        <w:t xml:space="preserve">. </w:t>
      </w:r>
      <w:r w:rsidR="00A735ED">
        <w:rPr>
          <w:rFonts w:ascii="Cambria Math" w:hAnsi="Cambria Math" w:cs="Times New Roman"/>
        </w:rPr>
        <w:t xml:space="preserve">As the article stated, the misunderstanding and misuse of p-values and null hypothesis significance testing has led to much confusion and even doubt about scientific conclusions. In scientific conclusions and business or policy decisions, reducing data analysis to achieving p-value thresholds can lead to wrong conclusions and bad decisions. </w:t>
      </w:r>
      <w:r w:rsidR="00A735ED">
        <w:rPr>
          <w:rFonts w:ascii="Cambria Math" w:hAnsi="Cambria Math" w:cs="Times New Roman"/>
        </w:rPr>
        <w:t>By itself, a p-value d</w:t>
      </w:r>
      <w:r w:rsidR="00A735ED">
        <w:rPr>
          <w:rFonts w:ascii="Cambria Math" w:hAnsi="Cambria Math" w:cs="Times New Roman"/>
        </w:rPr>
        <w:t>o</w:t>
      </w:r>
      <w:r w:rsidR="00A735ED">
        <w:rPr>
          <w:rFonts w:ascii="Cambria Math" w:hAnsi="Cambria Math" w:cs="Times New Roman"/>
        </w:rPr>
        <w:t>es not provide a good measure of evidence regarding a model or hypothesis</w:t>
      </w:r>
      <w:r w:rsidR="00A735ED">
        <w:rPr>
          <w:rFonts w:ascii="Cambria Math" w:hAnsi="Cambria Math" w:cs="Times New Roman"/>
        </w:rPr>
        <w:t xml:space="preserve"> without context or other evidence, which researchers usually leave out</w:t>
      </w:r>
      <w:r w:rsidR="00A735ED">
        <w:rPr>
          <w:rFonts w:ascii="Cambria Math" w:hAnsi="Cambria Math" w:cs="Times New Roman"/>
        </w:rPr>
        <w:t>.</w:t>
      </w:r>
    </w:p>
    <w:p w14:paraId="48204C6D" w14:textId="017C2161" w:rsidR="00E04A2D" w:rsidRPr="00E04A2D" w:rsidRDefault="0020026D" w:rsidP="00E04A2D">
      <w:pPr>
        <w:jc w:val="both"/>
        <w:rPr>
          <w:rFonts w:ascii="Cambria Math" w:hAnsi="Cambria Math" w:cs="Times New Roman"/>
        </w:rPr>
      </w:pPr>
      <w:r>
        <w:rPr>
          <w:rFonts w:ascii="Cambria Math" w:hAnsi="Cambria Math" w:cs="Times New Roman"/>
        </w:rPr>
        <w:t>However, it is still not wise to simply ban the p-value</w:t>
      </w:r>
      <w:r w:rsidR="00E04A2D" w:rsidRPr="00E04A2D">
        <w:rPr>
          <w:rFonts w:ascii="Cambria Math" w:hAnsi="Cambria Math" w:cs="Times New Roman"/>
        </w:rPr>
        <w:t>.</w:t>
      </w:r>
      <w:r w:rsidR="00A735ED">
        <w:rPr>
          <w:rFonts w:ascii="Cambria Math" w:hAnsi="Cambria Math" w:cs="Times New Roman"/>
        </w:rPr>
        <w:t xml:space="preserve"> The p-value is just an indicator summarizing the incompatibility between a </w:t>
      </w:r>
      <w:proofErr w:type="gramStart"/>
      <w:r w:rsidR="00A735ED">
        <w:rPr>
          <w:rFonts w:ascii="Cambria Math" w:hAnsi="Cambria Math" w:cs="Times New Roman"/>
        </w:rPr>
        <w:t>particular set</w:t>
      </w:r>
      <w:proofErr w:type="gramEnd"/>
      <w:r w:rsidR="00A735ED">
        <w:rPr>
          <w:rFonts w:ascii="Cambria Math" w:hAnsi="Cambria Math" w:cs="Times New Roman"/>
        </w:rPr>
        <w:t xml:space="preserve"> of data and a proposed model for the data. The problem is not that the p-value is “wrong</w:t>
      </w:r>
      <w:proofErr w:type="gramStart"/>
      <w:r w:rsidR="00A735ED">
        <w:rPr>
          <w:rFonts w:ascii="Cambria Math" w:hAnsi="Cambria Math" w:cs="Times New Roman"/>
        </w:rPr>
        <w:t>”</w:t>
      </w:r>
      <w:proofErr w:type="gramEnd"/>
      <w:r w:rsidR="00A735ED">
        <w:rPr>
          <w:rFonts w:ascii="Cambria Math" w:hAnsi="Cambria Math" w:cs="Times New Roman"/>
        </w:rPr>
        <w:t xml:space="preserve"> but it is misused and misunderstood without many contextual factors that is necessary for data analysis and scientific inference.</w:t>
      </w:r>
    </w:p>
    <w:p w14:paraId="7526F77C" w14:textId="0A19AF0C" w:rsidR="00FA501A" w:rsidRPr="006B6DAB" w:rsidRDefault="00E04A2D" w:rsidP="00E04A2D">
      <w:pPr>
        <w:jc w:val="both"/>
        <w:rPr>
          <w:rFonts w:ascii="Cambria Math" w:hAnsi="Cambria Math" w:cs="Times New Roman"/>
        </w:rPr>
      </w:pPr>
      <w:r w:rsidRPr="00E04A2D">
        <w:rPr>
          <w:rFonts w:ascii="Cambria Math" w:hAnsi="Cambria Math" w:cs="Times New Roman"/>
        </w:rPr>
        <w:t xml:space="preserve">In sum, </w:t>
      </w:r>
      <w:r w:rsidR="0020026D">
        <w:rPr>
          <w:rFonts w:ascii="Cambria Math" w:hAnsi="Cambria Math" w:cs="Times New Roman"/>
        </w:rPr>
        <w:t>the p-value should be used with more caution. R</w:t>
      </w:r>
      <w:r w:rsidRPr="00E04A2D">
        <w:rPr>
          <w:rFonts w:ascii="Cambria Math" w:hAnsi="Cambria Math" w:cs="Times New Roman"/>
        </w:rPr>
        <w:t xml:space="preserve">esearchers </w:t>
      </w:r>
      <w:r w:rsidR="00A735ED">
        <w:rPr>
          <w:rFonts w:ascii="Cambria Math" w:hAnsi="Cambria Math" w:cs="Times New Roman"/>
        </w:rPr>
        <w:t>and audience should always use or interpret the p-value correctly</w:t>
      </w:r>
      <w:r w:rsidRPr="00E04A2D">
        <w:rPr>
          <w:rFonts w:ascii="Cambria Math" w:hAnsi="Cambria Math" w:cs="Times New Roman"/>
        </w:rPr>
        <w:t>.</w:t>
      </w:r>
      <w:r w:rsidR="00A735ED">
        <w:rPr>
          <w:rFonts w:ascii="Cambria Math" w:hAnsi="Cambria Math" w:cs="Times New Roman"/>
        </w:rPr>
        <w:t xml:space="preserve">  </w:t>
      </w:r>
    </w:p>
    <w:p w14:paraId="72F15651"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t>1.4 Detecting Leukemia Types</w:t>
      </w:r>
    </w:p>
    <w:p w14:paraId="35667C74" w14:textId="456F039E" w:rsidR="007E722C" w:rsidRDefault="007E722C" w:rsidP="00A35C71">
      <w:pPr>
        <w:jc w:val="both"/>
        <w:rPr>
          <w:rFonts w:ascii="Cambria Math" w:hAnsi="Cambria Math" w:cs="Times New Roman"/>
        </w:rPr>
      </w:pPr>
      <w:r>
        <w:rPr>
          <w:rFonts w:ascii="Cambria Math" w:hAnsi="Cambria Math" w:cs="Times New Roman"/>
        </w:rPr>
        <w:t xml:space="preserve">For each gene, we use t-test on its expression level data of ALL and AML patients. </w:t>
      </w:r>
    </w:p>
    <w:p w14:paraId="4EEAAEB9" w14:textId="3C7DA1A2" w:rsidR="00993BCF" w:rsidRDefault="00993BCF" w:rsidP="00A35C71">
      <w:pPr>
        <w:jc w:val="both"/>
        <w:rPr>
          <w:rFonts w:ascii="Cambria Math" w:hAnsi="Cambria Math" w:cs="Times New Roman"/>
        </w:rPr>
      </w:pPr>
      <w:r>
        <w:rPr>
          <w:rFonts w:ascii="Cambria Math" w:hAnsi="Cambria Math" w:cs="Times New Roman"/>
        </w:rPr>
        <w:t>The number of genes that are associated with the different tumor types are as follows:</w:t>
      </w:r>
    </w:p>
    <w:tbl>
      <w:tblPr>
        <w:tblStyle w:val="TableGrid"/>
        <w:tblW w:w="0" w:type="auto"/>
        <w:tblLook w:val="04A0" w:firstRow="1" w:lastRow="0" w:firstColumn="1" w:lastColumn="0" w:noHBand="0" w:noVBand="1"/>
      </w:tblPr>
      <w:tblGrid>
        <w:gridCol w:w="4315"/>
        <w:gridCol w:w="4315"/>
      </w:tblGrid>
      <w:tr w:rsidR="00993BCF" w14:paraId="4A1EDC24" w14:textId="77777777" w:rsidTr="00993BCF">
        <w:tc>
          <w:tcPr>
            <w:tcW w:w="4315" w:type="dxa"/>
          </w:tcPr>
          <w:p w14:paraId="427DC24A" w14:textId="77777777" w:rsidR="00993BCF" w:rsidRDefault="00993BCF" w:rsidP="00A35C71">
            <w:pPr>
              <w:jc w:val="both"/>
              <w:rPr>
                <w:rFonts w:ascii="Cambria Math" w:hAnsi="Cambria Math" w:cs="Times New Roman"/>
              </w:rPr>
            </w:pPr>
          </w:p>
        </w:tc>
        <w:tc>
          <w:tcPr>
            <w:tcW w:w="4315" w:type="dxa"/>
          </w:tcPr>
          <w:p w14:paraId="6D9361E1" w14:textId="69CA14F0" w:rsidR="00993BCF" w:rsidRDefault="00993BCF" w:rsidP="00A35C71">
            <w:pPr>
              <w:jc w:val="both"/>
              <w:rPr>
                <w:rFonts w:ascii="Cambria Math" w:hAnsi="Cambria Math" w:cs="Times New Roman"/>
              </w:rPr>
            </w:pPr>
            <w:r>
              <w:rPr>
                <w:rFonts w:ascii="Cambria Math" w:hAnsi="Cambria Math" w:cs="Times New Roman"/>
              </w:rPr>
              <w:t>Number of genes</w:t>
            </w:r>
          </w:p>
        </w:tc>
      </w:tr>
      <w:tr w:rsidR="00993BCF" w14:paraId="631B9931" w14:textId="77777777" w:rsidTr="00993BCF">
        <w:tc>
          <w:tcPr>
            <w:tcW w:w="4315" w:type="dxa"/>
          </w:tcPr>
          <w:p w14:paraId="1CF01E08" w14:textId="6FB57575" w:rsidR="00993BCF" w:rsidRDefault="00993BCF" w:rsidP="00A35C71">
            <w:pPr>
              <w:jc w:val="both"/>
              <w:rPr>
                <w:rFonts w:ascii="Cambria Math" w:hAnsi="Cambria Math" w:cs="Times New Roman"/>
              </w:rPr>
            </w:pPr>
            <w:r>
              <w:rPr>
                <w:rFonts w:ascii="Cambria Math" w:hAnsi="Cambria Math" w:cs="Times New Roman"/>
              </w:rPr>
              <w:t>Uncorrected p-values</w:t>
            </w:r>
          </w:p>
        </w:tc>
        <w:tc>
          <w:tcPr>
            <w:tcW w:w="4315" w:type="dxa"/>
          </w:tcPr>
          <w:p w14:paraId="42BCE14A" w14:textId="0746C804" w:rsidR="00993BCF" w:rsidRDefault="00993BCF" w:rsidP="00A35C71">
            <w:pPr>
              <w:jc w:val="both"/>
              <w:rPr>
                <w:rFonts w:ascii="Cambria Math" w:hAnsi="Cambria Math" w:cs="Times New Roman"/>
              </w:rPr>
            </w:pPr>
            <w:r>
              <w:rPr>
                <w:rFonts w:ascii="Cambria Math" w:hAnsi="Cambria Math" w:cs="Times New Roman"/>
              </w:rPr>
              <w:t>1045</w:t>
            </w:r>
          </w:p>
        </w:tc>
      </w:tr>
      <w:tr w:rsidR="00993BCF" w14:paraId="393D50A8" w14:textId="77777777" w:rsidTr="00993BCF">
        <w:tc>
          <w:tcPr>
            <w:tcW w:w="4315" w:type="dxa"/>
          </w:tcPr>
          <w:p w14:paraId="34D0C751" w14:textId="3B4AC8A6" w:rsidR="00993BCF" w:rsidRDefault="00993BCF" w:rsidP="00A35C71">
            <w:pPr>
              <w:jc w:val="both"/>
              <w:rPr>
                <w:rFonts w:ascii="Cambria Math" w:hAnsi="Cambria Math" w:cs="Times New Roman"/>
              </w:rPr>
            </w:pPr>
            <w:r w:rsidRPr="00993BCF">
              <w:rPr>
                <w:rFonts w:ascii="Cambria Math" w:hAnsi="Cambria Math" w:cs="Times New Roman"/>
              </w:rPr>
              <w:lastRenderedPageBreak/>
              <w:t>Holm-Bonferroni correction</w:t>
            </w:r>
          </w:p>
        </w:tc>
        <w:tc>
          <w:tcPr>
            <w:tcW w:w="4315" w:type="dxa"/>
          </w:tcPr>
          <w:p w14:paraId="487B3216" w14:textId="18BBDDCF" w:rsidR="00993BCF" w:rsidRDefault="00993BCF" w:rsidP="00A35C71">
            <w:pPr>
              <w:jc w:val="both"/>
              <w:rPr>
                <w:rFonts w:ascii="Cambria Math" w:hAnsi="Cambria Math" w:cs="Times New Roman"/>
              </w:rPr>
            </w:pPr>
            <w:r>
              <w:rPr>
                <w:rFonts w:ascii="Cambria Math" w:hAnsi="Cambria Math" w:cs="Times New Roman"/>
              </w:rPr>
              <w:t>98</w:t>
            </w:r>
          </w:p>
        </w:tc>
      </w:tr>
      <w:tr w:rsidR="00993BCF" w14:paraId="4794A4FE" w14:textId="77777777" w:rsidTr="00993BCF">
        <w:tc>
          <w:tcPr>
            <w:tcW w:w="4315" w:type="dxa"/>
          </w:tcPr>
          <w:p w14:paraId="004C0EA2" w14:textId="7FCDF579" w:rsidR="00993BCF" w:rsidRDefault="00993BCF" w:rsidP="00A35C71">
            <w:pPr>
              <w:jc w:val="both"/>
              <w:rPr>
                <w:rFonts w:ascii="Cambria Math" w:hAnsi="Cambria Math" w:cs="Times New Roman"/>
              </w:rPr>
            </w:pPr>
            <w:proofErr w:type="spellStart"/>
            <w:r w:rsidRPr="00993BCF">
              <w:rPr>
                <w:rFonts w:ascii="Cambria Math" w:hAnsi="Cambria Math" w:cs="Times New Roman"/>
              </w:rPr>
              <w:t>Benjamini</w:t>
            </w:r>
            <w:proofErr w:type="spellEnd"/>
            <w:r w:rsidRPr="00993BCF">
              <w:rPr>
                <w:rFonts w:ascii="Cambria Math" w:hAnsi="Cambria Math" w:cs="Times New Roman"/>
              </w:rPr>
              <w:t>-Hochberg correction</w:t>
            </w:r>
          </w:p>
        </w:tc>
        <w:tc>
          <w:tcPr>
            <w:tcW w:w="4315" w:type="dxa"/>
          </w:tcPr>
          <w:p w14:paraId="00DA08EA" w14:textId="139A2BCC" w:rsidR="00993BCF" w:rsidRDefault="00993BCF" w:rsidP="00A35C71">
            <w:pPr>
              <w:jc w:val="both"/>
              <w:rPr>
                <w:rFonts w:ascii="Cambria Math" w:hAnsi="Cambria Math" w:cs="Times New Roman"/>
              </w:rPr>
            </w:pPr>
            <w:r>
              <w:rPr>
                <w:rFonts w:ascii="Cambria Math" w:hAnsi="Cambria Math" w:cs="Times New Roman"/>
              </w:rPr>
              <w:t>681</w:t>
            </w:r>
          </w:p>
        </w:tc>
      </w:tr>
    </w:tbl>
    <w:p w14:paraId="3AAE990C" w14:textId="1C8EF17A" w:rsidR="00993BCF" w:rsidRDefault="00993BCF" w:rsidP="00A35C71">
      <w:pPr>
        <w:jc w:val="both"/>
        <w:rPr>
          <w:rFonts w:ascii="Cambria Math" w:hAnsi="Cambria Math" w:cs="Times New Roman"/>
        </w:rPr>
      </w:pPr>
    </w:p>
    <w:p w14:paraId="32D289EC" w14:textId="613CEE67" w:rsidR="00993BCF" w:rsidRDefault="00993BCF" w:rsidP="00A35C71">
      <w:pPr>
        <w:jc w:val="both"/>
        <w:rPr>
          <w:rFonts w:ascii="Cambria Math" w:hAnsi="Cambria Math" w:cs="Times New Roman"/>
        </w:rPr>
      </w:pPr>
      <w:r>
        <w:rPr>
          <w:rFonts w:ascii="Cambria Math" w:hAnsi="Cambria Math" w:cs="Times New Roman"/>
        </w:rPr>
        <w:t xml:space="preserve">As the </w:t>
      </w:r>
      <w:r>
        <w:rPr>
          <w:rFonts w:ascii="Cambria Math" w:hAnsi="Cambria Math" w:cs="Times New Roman"/>
        </w:rPr>
        <w:t>expression level data of</w:t>
      </w:r>
      <w:r>
        <w:rPr>
          <w:rFonts w:ascii="Cambria Math" w:hAnsi="Cambria Math" w:cs="Times New Roman"/>
        </w:rPr>
        <w:t xml:space="preserve"> ALL and AML patients have different sample size, we try Welch’s t-test in case that the variance are unequal between two groups.</w:t>
      </w:r>
    </w:p>
    <w:tbl>
      <w:tblPr>
        <w:tblStyle w:val="TableGrid"/>
        <w:tblW w:w="0" w:type="auto"/>
        <w:tblLook w:val="04A0" w:firstRow="1" w:lastRow="0" w:firstColumn="1" w:lastColumn="0" w:noHBand="0" w:noVBand="1"/>
      </w:tblPr>
      <w:tblGrid>
        <w:gridCol w:w="4315"/>
        <w:gridCol w:w="4315"/>
      </w:tblGrid>
      <w:tr w:rsidR="00993BCF" w14:paraId="07714F91" w14:textId="77777777" w:rsidTr="00F32341">
        <w:tc>
          <w:tcPr>
            <w:tcW w:w="4315" w:type="dxa"/>
          </w:tcPr>
          <w:p w14:paraId="48D60965" w14:textId="77777777" w:rsidR="00993BCF" w:rsidRDefault="00993BCF" w:rsidP="00F32341">
            <w:pPr>
              <w:jc w:val="both"/>
              <w:rPr>
                <w:rFonts w:ascii="Cambria Math" w:hAnsi="Cambria Math" w:cs="Times New Roman"/>
              </w:rPr>
            </w:pPr>
          </w:p>
        </w:tc>
        <w:tc>
          <w:tcPr>
            <w:tcW w:w="4315" w:type="dxa"/>
          </w:tcPr>
          <w:p w14:paraId="563341D4" w14:textId="77777777" w:rsidR="00993BCF" w:rsidRDefault="00993BCF" w:rsidP="00F32341">
            <w:pPr>
              <w:jc w:val="both"/>
              <w:rPr>
                <w:rFonts w:ascii="Cambria Math" w:hAnsi="Cambria Math" w:cs="Times New Roman"/>
              </w:rPr>
            </w:pPr>
            <w:r>
              <w:rPr>
                <w:rFonts w:ascii="Cambria Math" w:hAnsi="Cambria Math" w:cs="Times New Roman"/>
              </w:rPr>
              <w:t>Number of genes</w:t>
            </w:r>
          </w:p>
        </w:tc>
      </w:tr>
      <w:tr w:rsidR="00993BCF" w14:paraId="6F0DE434" w14:textId="77777777" w:rsidTr="00F32341">
        <w:tc>
          <w:tcPr>
            <w:tcW w:w="4315" w:type="dxa"/>
          </w:tcPr>
          <w:p w14:paraId="21061038" w14:textId="77777777" w:rsidR="00993BCF" w:rsidRDefault="00993BCF" w:rsidP="00F32341">
            <w:pPr>
              <w:jc w:val="both"/>
              <w:rPr>
                <w:rFonts w:ascii="Cambria Math" w:hAnsi="Cambria Math" w:cs="Times New Roman"/>
              </w:rPr>
            </w:pPr>
            <w:r>
              <w:rPr>
                <w:rFonts w:ascii="Cambria Math" w:hAnsi="Cambria Math" w:cs="Times New Roman"/>
              </w:rPr>
              <w:t>Uncorrected p-values</w:t>
            </w:r>
          </w:p>
        </w:tc>
        <w:tc>
          <w:tcPr>
            <w:tcW w:w="4315" w:type="dxa"/>
          </w:tcPr>
          <w:p w14:paraId="00A90412" w14:textId="31207408" w:rsidR="00993BCF" w:rsidRDefault="00993BCF" w:rsidP="00F32341">
            <w:pPr>
              <w:jc w:val="both"/>
              <w:rPr>
                <w:rFonts w:ascii="Cambria Math" w:hAnsi="Cambria Math" w:cs="Times New Roman"/>
              </w:rPr>
            </w:pPr>
            <w:r>
              <w:rPr>
                <w:rFonts w:ascii="Cambria Math" w:hAnsi="Cambria Math" w:cs="Times New Roman"/>
              </w:rPr>
              <w:t>10</w:t>
            </w:r>
            <w:r>
              <w:rPr>
                <w:rFonts w:ascii="Cambria Math" w:hAnsi="Cambria Math" w:cs="Times New Roman"/>
              </w:rPr>
              <w:t>78</w:t>
            </w:r>
          </w:p>
        </w:tc>
      </w:tr>
      <w:tr w:rsidR="00993BCF" w14:paraId="7756E556" w14:textId="77777777" w:rsidTr="00F32341">
        <w:tc>
          <w:tcPr>
            <w:tcW w:w="4315" w:type="dxa"/>
          </w:tcPr>
          <w:p w14:paraId="02F88B8B" w14:textId="77777777" w:rsidR="00993BCF" w:rsidRDefault="00993BCF" w:rsidP="00F32341">
            <w:pPr>
              <w:jc w:val="both"/>
              <w:rPr>
                <w:rFonts w:ascii="Cambria Math" w:hAnsi="Cambria Math" w:cs="Times New Roman"/>
              </w:rPr>
            </w:pPr>
            <w:r w:rsidRPr="00993BCF">
              <w:rPr>
                <w:rFonts w:ascii="Cambria Math" w:hAnsi="Cambria Math" w:cs="Times New Roman"/>
              </w:rPr>
              <w:t>Holm-Bonferroni correction</w:t>
            </w:r>
          </w:p>
        </w:tc>
        <w:tc>
          <w:tcPr>
            <w:tcW w:w="4315" w:type="dxa"/>
          </w:tcPr>
          <w:p w14:paraId="140DFAB0" w14:textId="7EB9EEE6" w:rsidR="00993BCF" w:rsidRDefault="00993BCF" w:rsidP="00F32341">
            <w:pPr>
              <w:jc w:val="both"/>
              <w:rPr>
                <w:rFonts w:ascii="Cambria Math" w:hAnsi="Cambria Math" w:cs="Times New Roman"/>
              </w:rPr>
            </w:pPr>
            <w:r>
              <w:rPr>
                <w:rFonts w:ascii="Cambria Math" w:hAnsi="Cambria Math" w:cs="Times New Roman"/>
              </w:rPr>
              <w:t>103</w:t>
            </w:r>
          </w:p>
        </w:tc>
      </w:tr>
      <w:tr w:rsidR="00993BCF" w14:paraId="579D32E6" w14:textId="77777777" w:rsidTr="00F32341">
        <w:tc>
          <w:tcPr>
            <w:tcW w:w="4315" w:type="dxa"/>
          </w:tcPr>
          <w:p w14:paraId="5BA91C50" w14:textId="77777777" w:rsidR="00993BCF" w:rsidRDefault="00993BCF" w:rsidP="00F32341">
            <w:pPr>
              <w:jc w:val="both"/>
              <w:rPr>
                <w:rFonts w:ascii="Cambria Math" w:hAnsi="Cambria Math" w:cs="Times New Roman"/>
              </w:rPr>
            </w:pPr>
            <w:proofErr w:type="spellStart"/>
            <w:r w:rsidRPr="00993BCF">
              <w:rPr>
                <w:rFonts w:ascii="Cambria Math" w:hAnsi="Cambria Math" w:cs="Times New Roman"/>
              </w:rPr>
              <w:t>Benjamini</w:t>
            </w:r>
            <w:proofErr w:type="spellEnd"/>
            <w:r w:rsidRPr="00993BCF">
              <w:rPr>
                <w:rFonts w:ascii="Cambria Math" w:hAnsi="Cambria Math" w:cs="Times New Roman"/>
              </w:rPr>
              <w:t>-Hochberg correction</w:t>
            </w:r>
          </w:p>
        </w:tc>
        <w:tc>
          <w:tcPr>
            <w:tcW w:w="4315" w:type="dxa"/>
          </w:tcPr>
          <w:p w14:paraId="01AFFD83" w14:textId="6C10FAEA" w:rsidR="00993BCF" w:rsidRDefault="00993BCF" w:rsidP="00F32341">
            <w:pPr>
              <w:jc w:val="both"/>
              <w:rPr>
                <w:rFonts w:ascii="Cambria Math" w:hAnsi="Cambria Math" w:cs="Times New Roman"/>
              </w:rPr>
            </w:pPr>
            <w:r>
              <w:rPr>
                <w:rFonts w:ascii="Cambria Math" w:hAnsi="Cambria Math" w:cs="Times New Roman"/>
              </w:rPr>
              <w:t>695</w:t>
            </w:r>
          </w:p>
        </w:tc>
      </w:tr>
    </w:tbl>
    <w:p w14:paraId="7992C972" w14:textId="77777777" w:rsidR="00993BCF" w:rsidRDefault="00993BCF" w:rsidP="00A35C71">
      <w:pPr>
        <w:jc w:val="both"/>
        <w:rPr>
          <w:rFonts w:ascii="Cambria Math" w:hAnsi="Cambria Math" w:cs="Times New Roman"/>
        </w:rPr>
      </w:pPr>
    </w:p>
    <w:p w14:paraId="2F894E73" w14:textId="360155BC" w:rsidR="00FA501A" w:rsidRDefault="007E722C" w:rsidP="00A35C71">
      <w:pPr>
        <w:jc w:val="both"/>
        <w:rPr>
          <w:rFonts w:ascii="Cambria Math" w:hAnsi="Cambria Math" w:cs="Times New Roman"/>
        </w:rPr>
      </w:pPr>
      <w:r>
        <w:rPr>
          <w:rFonts w:ascii="Cambria Math" w:hAnsi="Cambria Math" w:cs="Times New Roman"/>
        </w:rPr>
        <w:t>The Python code are as follows:</w:t>
      </w:r>
    </w:p>
    <w:p w14:paraId="6C42D59A" w14:textId="1CCD3AEE" w:rsidR="00F452B8" w:rsidRDefault="00F452B8" w:rsidP="00A35C71">
      <w:pPr>
        <w:jc w:val="both"/>
        <w:rPr>
          <w:rFonts w:ascii="Cambria Math" w:hAnsi="Cambria Math" w:cs="Times New Roman"/>
        </w:rPr>
      </w:pPr>
      <w:r>
        <w:rPr>
          <w:noProof/>
        </w:rPr>
        <w:drawing>
          <wp:inline distT="0" distB="0" distL="0" distR="0" wp14:anchorId="085A7C4E" wp14:editId="0D1E8A37">
            <wp:extent cx="5486400" cy="3281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281884"/>
                    </a:xfrm>
                    <a:prstGeom prst="rect">
                      <a:avLst/>
                    </a:prstGeom>
                  </pic:spPr>
                </pic:pic>
              </a:graphicData>
            </a:graphic>
          </wp:inline>
        </w:drawing>
      </w:r>
    </w:p>
    <w:p w14:paraId="278992EE" w14:textId="77777777" w:rsidR="007E722C" w:rsidRPr="006B6DAB" w:rsidRDefault="007E722C" w:rsidP="00A35C71">
      <w:pPr>
        <w:jc w:val="both"/>
        <w:rPr>
          <w:rFonts w:ascii="Cambria Math" w:hAnsi="Cambria Math" w:cs="Times New Roman"/>
        </w:rPr>
      </w:pPr>
    </w:p>
    <w:p w14:paraId="4B7E0D25" w14:textId="459ABF5C" w:rsidR="00AD50DB" w:rsidRDefault="00AD50DB">
      <w:pPr>
        <w:rPr>
          <w:rFonts w:ascii="Cambria Math" w:hAnsi="Cambria Math" w:cs="Times New Roman"/>
        </w:rPr>
      </w:pPr>
      <w:r>
        <w:rPr>
          <w:rFonts w:ascii="Cambria Math" w:hAnsi="Cambria Math" w:cs="Times New Roman"/>
        </w:rPr>
        <w:br w:type="page"/>
      </w:r>
      <w:bookmarkStart w:id="0" w:name="_GoBack"/>
      <w:bookmarkEnd w:id="0"/>
    </w:p>
    <w:p w14:paraId="5CABFE9E" w14:textId="77777777" w:rsidR="00FA501A" w:rsidRPr="006B6DAB" w:rsidRDefault="00FA501A" w:rsidP="00A35C71">
      <w:pPr>
        <w:jc w:val="both"/>
        <w:rPr>
          <w:rFonts w:ascii="Cambria Math" w:hAnsi="Cambria Math" w:cs="Times New Roman"/>
        </w:rPr>
      </w:pPr>
    </w:p>
    <w:p w14:paraId="3DCB21BA"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t>1.6 Regression and Gradient Descent</w:t>
      </w:r>
    </w:p>
    <w:p w14:paraId="34D9BBE1"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(a)</w:t>
      </w:r>
    </w:p>
    <w:p w14:paraId="20098261" w14:textId="73B37BF1" w:rsidR="00FA501A" w:rsidRPr="006B6DAB" w:rsidRDefault="0020026D" w:rsidP="00A35C71">
      <w:pPr>
        <w:jc w:val="both"/>
        <w:rPr>
          <w:rFonts w:ascii="Cambria Math" w:hAnsi="Cambria Math" w:cs="Times New Roman"/>
        </w:rPr>
      </w:pPr>
      <m:oMathPara>
        <m:oMath>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d>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1.9296</m:t>
                    </m:r>
                  </m:e>
                </m:mr>
                <m:mr>
                  <m:e>
                    <m:r>
                      <w:rPr>
                        <w:rFonts w:ascii="Cambria Math" w:hAnsi="Cambria Math" w:cs="Times New Roman"/>
                      </w:rPr>
                      <m:t>1.2640</m:t>
                    </m:r>
                  </m:e>
                </m:mr>
                <m:mr>
                  <m:e>
                    <m:r>
                      <w:rPr>
                        <w:rFonts w:ascii="Cambria Math" w:hAnsi="Cambria Math" w:cs="Times New Roman"/>
                      </w:rPr>
                      <m:t>-4.5980</m:t>
                    </m:r>
                  </m:e>
                </m:mr>
              </m:m>
            </m:e>
          </m:d>
        </m:oMath>
      </m:oMathPara>
    </w:p>
    <w:p w14:paraId="27DB7C56"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(b)</w:t>
      </w:r>
    </w:p>
    <w:p w14:paraId="2A3DB274" w14:textId="2D9E3367" w:rsidR="00FA501A" w:rsidRDefault="00B61DCA" w:rsidP="00A35C71">
      <w:pPr>
        <w:jc w:val="both"/>
        <w:rPr>
          <w:rFonts w:ascii="Cambria Math" w:hAnsi="Cambria Math" w:cs="Times New Roman"/>
        </w:rPr>
      </w:pPr>
      <w:r>
        <w:rPr>
          <w:rFonts w:ascii="Cambria Math" w:hAnsi="Cambria Math" w:cs="Times New Roman"/>
        </w:rPr>
        <w:t>The Python code for gradient descent are as follows:</w:t>
      </w:r>
    </w:p>
    <w:p w14:paraId="2926BBE1" w14:textId="7A313122" w:rsidR="00B61DCA" w:rsidRDefault="00B61DCA" w:rsidP="00A35C71">
      <w:pPr>
        <w:jc w:val="both"/>
        <w:rPr>
          <w:rFonts w:ascii="Cambria Math" w:hAnsi="Cambria Math" w:cs="Times New Roman"/>
        </w:rPr>
      </w:pPr>
      <w:r>
        <w:rPr>
          <w:noProof/>
        </w:rPr>
        <w:drawing>
          <wp:inline distT="0" distB="0" distL="0" distR="0" wp14:anchorId="08BAE3FA" wp14:editId="73EA355D">
            <wp:extent cx="5486400" cy="38401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840122"/>
                    </a:xfrm>
                    <a:prstGeom prst="rect">
                      <a:avLst/>
                    </a:prstGeom>
                  </pic:spPr>
                </pic:pic>
              </a:graphicData>
            </a:graphic>
          </wp:inline>
        </w:drawing>
      </w:r>
    </w:p>
    <w:p w14:paraId="2334C698" w14:textId="797A62A7" w:rsidR="00D85974" w:rsidRDefault="00D85974" w:rsidP="00A35C71">
      <w:pPr>
        <w:jc w:val="both"/>
        <w:rPr>
          <w:rFonts w:ascii="Cambria Math" w:hAnsi="Cambria Math" w:cs="Times New Roman"/>
        </w:rPr>
      </w:pPr>
      <w:r>
        <w:rPr>
          <w:rFonts w:ascii="Cambria Math" w:hAnsi="Cambria Math" w:cs="Times New Roman"/>
        </w:rPr>
        <w:t xml:space="preserve">Try different initial value and </w:t>
      </w:r>
      <m:oMath>
        <m:r>
          <w:rPr>
            <w:rFonts w:ascii="Cambria Math" w:hAnsi="Cambria Math" w:cs="Times New Roman"/>
          </w:rPr>
          <m:t>α</m:t>
        </m:r>
      </m:oMath>
      <w:r>
        <w:rPr>
          <w:rFonts w:ascii="Cambria Math" w:hAnsi="Cambria Math" w:cs="Times New Roman"/>
        </w:rPr>
        <w:t>:</w:t>
      </w:r>
    </w:p>
    <w:p w14:paraId="4C36D67E" w14:textId="4430E7AE" w:rsidR="00B61DCA" w:rsidRDefault="00B61DCA" w:rsidP="00A35C71">
      <w:pPr>
        <w:jc w:val="both"/>
        <w:rPr>
          <w:rFonts w:ascii="Cambria Math" w:hAnsi="Cambria Math" w:cs="Times New Roman"/>
        </w:rPr>
      </w:pPr>
      <w:r>
        <w:rPr>
          <w:rFonts w:ascii="Cambria Math" w:hAnsi="Cambria Math" w:cs="Times New Roman"/>
        </w:rPr>
        <w:t xml:space="preserve">1.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0.5</m:t>
                  </m:r>
                </m:e>
              </m:mr>
              <m:mr>
                <m:e>
                  <m:r>
                    <w:rPr>
                      <w:rFonts w:ascii="Cambria Math" w:hAnsi="Cambria Math" w:cs="Times New Roman"/>
                    </w:rPr>
                    <m:t>0.5</m:t>
                  </m:r>
                </m:e>
              </m:mr>
            </m:m>
          </m:e>
        </m:d>
        <m:r>
          <w:rPr>
            <w:rFonts w:ascii="Cambria Math" w:hAnsi="Cambria Math" w:cs="Times New Roman"/>
          </w:rPr>
          <m:t xml:space="preserve">, α=0.1, t= </m:t>
        </m:r>
      </m:oMath>
      <w:r>
        <w:rPr>
          <w:rFonts w:ascii="Cambria Math" w:hAnsi="Cambria Math" w:cs="Times New Roman"/>
        </w:rPr>
        <w:t>50</w:t>
      </w:r>
    </w:p>
    <w:p w14:paraId="61557DAA" w14:textId="6A27DCEE" w:rsidR="0017760C" w:rsidRPr="006B6DAB" w:rsidRDefault="00B61DCA" w:rsidP="0017760C">
      <w:pPr>
        <w:jc w:val="both"/>
        <w:rPr>
          <w:rFonts w:ascii="Cambria Math" w:hAnsi="Cambria Math" w:cs="Times New Roman"/>
        </w:rPr>
      </w:pPr>
      <w:r>
        <w:rPr>
          <w:noProof/>
        </w:rPr>
        <w:lastRenderedPageBreak/>
        <w:drawing>
          <wp:inline distT="0" distB="0" distL="0" distR="0" wp14:anchorId="7427D935" wp14:editId="42B827DC">
            <wp:extent cx="2451297" cy="168502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2262"/>
                    <a:stretch/>
                  </pic:blipFill>
                  <pic:spPr bwMode="auto">
                    <a:xfrm>
                      <a:off x="0" y="0"/>
                      <a:ext cx="2452079" cy="1685560"/>
                    </a:xfrm>
                    <a:prstGeom prst="rect">
                      <a:avLst/>
                    </a:prstGeom>
                    <a:ln>
                      <a:noFill/>
                    </a:ln>
                    <a:extLst>
                      <a:ext uri="{53640926-AAD7-44D8-BBD7-CCE9431645EC}">
                        <a14:shadowObscured xmlns:a14="http://schemas.microsoft.com/office/drawing/2010/main"/>
                      </a:ext>
                    </a:extLst>
                  </pic:spPr>
                </pic:pic>
              </a:graphicData>
            </a:graphic>
          </wp:inline>
        </w:drawing>
      </w:r>
      <m:oMath>
        <m:r>
          <m:rPr>
            <m:sty m:val="p"/>
          </m:rPr>
          <w:rPr>
            <w:rFonts w:ascii="Cambria Math" w:hAnsi="Cambria Math" w:cs="Times New Roman"/>
          </w:rPr>
          <w:br/>
        </m:r>
      </m:oMath>
    </w:p>
    <w:p w14:paraId="32CB3214" w14:textId="2DDDEA08" w:rsidR="00B61DCA" w:rsidRDefault="00B61DCA" w:rsidP="00A35C71">
      <w:pPr>
        <w:jc w:val="both"/>
        <w:rPr>
          <w:rFonts w:ascii="Cambria Math" w:hAnsi="Cambria Math" w:cs="Times New Roman"/>
        </w:rPr>
      </w:pPr>
    </w:p>
    <w:p w14:paraId="7EADF47F" w14:textId="5D4F33D6" w:rsidR="00B61DCA" w:rsidRDefault="00B61DCA" w:rsidP="00B61DCA">
      <w:pPr>
        <w:jc w:val="both"/>
        <w:rPr>
          <w:rFonts w:ascii="Cambria Math" w:hAnsi="Cambria Math" w:cs="Times New Roman"/>
        </w:rPr>
      </w:pPr>
      <w:r>
        <w:rPr>
          <w:rFonts w:ascii="Cambria Math" w:hAnsi="Cambria Math" w:cs="Times New Roman"/>
        </w:rPr>
        <w:t xml:space="preserve">2.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0.5</m:t>
                  </m:r>
                </m:e>
              </m:mr>
              <m:mr>
                <m:e>
                  <m:r>
                    <w:rPr>
                      <w:rFonts w:ascii="Cambria Math" w:hAnsi="Cambria Math" w:cs="Times New Roman"/>
                    </w:rPr>
                    <m:t>0.5</m:t>
                  </m:r>
                </m:e>
              </m:mr>
            </m:m>
          </m:e>
        </m:d>
        <m:r>
          <w:rPr>
            <w:rFonts w:ascii="Cambria Math" w:hAnsi="Cambria Math" w:cs="Times New Roman"/>
          </w:rPr>
          <m:t xml:space="preserve">, α=0.05, t= </m:t>
        </m:r>
      </m:oMath>
      <w:r>
        <w:rPr>
          <w:rFonts w:ascii="Cambria Math" w:hAnsi="Cambria Math" w:cs="Times New Roman"/>
        </w:rPr>
        <w:t>50</w:t>
      </w:r>
    </w:p>
    <w:p w14:paraId="42848DB5" w14:textId="723D20FB" w:rsidR="004E0C5E" w:rsidRDefault="004E0C5E" w:rsidP="00B61DCA">
      <w:pPr>
        <w:jc w:val="both"/>
        <w:rPr>
          <w:rFonts w:ascii="Cambria Math" w:hAnsi="Cambria Math" w:cs="Times New Roman"/>
        </w:rPr>
      </w:pPr>
      <w:r>
        <w:rPr>
          <w:noProof/>
        </w:rPr>
        <w:drawing>
          <wp:inline distT="0" distB="0" distL="0" distR="0" wp14:anchorId="2E274149" wp14:editId="018CDFC2">
            <wp:extent cx="2439710" cy="168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39710" cy="1685560"/>
                    </a:xfrm>
                    <a:prstGeom prst="rect">
                      <a:avLst/>
                    </a:prstGeom>
                    <a:ln>
                      <a:noFill/>
                    </a:ln>
                    <a:extLst>
                      <a:ext uri="{53640926-AAD7-44D8-BBD7-CCE9431645EC}">
                        <a14:shadowObscured xmlns:a14="http://schemas.microsoft.com/office/drawing/2010/main"/>
                      </a:ext>
                    </a:extLst>
                  </pic:spPr>
                </pic:pic>
              </a:graphicData>
            </a:graphic>
          </wp:inline>
        </w:drawing>
      </w:r>
    </w:p>
    <w:p w14:paraId="620F32A7" w14:textId="50E4AE94" w:rsidR="004E0C5E" w:rsidRDefault="004E0C5E" w:rsidP="004E0C5E">
      <w:pPr>
        <w:jc w:val="both"/>
        <w:rPr>
          <w:rFonts w:ascii="Cambria Math" w:hAnsi="Cambria Math" w:cs="Times New Roman"/>
        </w:rPr>
      </w:pPr>
      <w:r>
        <w:rPr>
          <w:rFonts w:ascii="Cambria Math" w:hAnsi="Cambria Math" w:cs="Times New Roman"/>
        </w:rPr>
        <w:t xml:space="preserve">3.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0.5</m:t>
                  </m:r>
                </m:e>
              </m:mr>
              <m:mr>
                <m:e>
                  <m:r>
                    <w:rPr>
                      <w:rFonts w:ascii="Cambria Math" w:hAnsi="Cambria Math" w:cs="Times New Roman"/>
                    </w:rPr>
                    <m:t>0.5</m:t>
                  </m:r>
                </m:e>
              </m:mr>
            </m:m>
          </m:e>
        </m:d>
        <m:r>
          <w:rPr>
            <w:rFonts w:ascii="Cambria Math" w:hAnsi="Cambria Math" w:cs="Times New Roman"/>
          </w:rPr>
          <m:t xml:space="preserve">, α=0.25, t= </m:t>
        </m:r>
      </m:oMath>
      <w:r>
        <w:rPr>
          <w:rFonts w:ascii="Cambria Math" w:hAnsi="Cambria Math" w:cs="Times New Roman"/>
        </w:rPr>
        <w:t>50</w:t>
      </w:r>
    </w:p>
    <w:p w14:paraId="7C17216F" w14:textId="77777777" w:rsidR="004E0C5E" w:rsidRDefault="004E0C5E" w:rsidP="004E0C5E">
      <w:pPr>
        <w:jc w:val="both"/>
        <w:rPr>
          <w:rFonts w:ascii="Cambria Math" w:hAnsi="Cambria Math" w:cs="Times New Roman"/>
        </w:rPr>
      </w:pPr>
      <w:r>
        <w:rPr>
          <w:noProof/>
        </w:rPr>
        <w:drawing>
          <wp:inline distT="0" distB="0" distL="0" distR="0" wp14:anchorId="1E6A8754" wp14:editId="13EA2CB1">
            <wp:extent cx="2447394" cy="168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47394" cy="1685560"/>
                    </a:xfrm>
                    <a:prstGeom prst="rect">
                      <a:avLst/>
                    </a:prstGeom>
                    <a:ln>
                      <a:noFill/>
                    </a:ln>
                    <a:extLst>
                      <a:ext uri="{53640926-AAD7-44D8-BBD7-CCE9431645EC}">
                        <a14:shadowObscured xmlns:a14="http://schemas.microsoft.com/office/drawing/2010/main"/>
                      </a:ext>
                    </a:extLst>
                  </pic:spPr>
                </pic:pic>
              </a:graphicData>
            </a:graphic>
          </wp:inline>
        </w:drawing>
      </w:r>
    </w:p>
    <w:p w14:paraId="494B025B" w14:textId="55CA3F62" w:rsidR="004E0C5E" w:rsidRDefault="004E0C5E" w:rsidP="004E0C5E">
      <w:pPr>
        <w:jc w:val="both"/>
        <w:rPr>
          <w:rFonts w:ascii="Cambria Math" w:hAnsi="Cambria Math" w:cs="Times New Roman"/>
        </w:rPr>
      </w:pPr>
      <w:r>
        <w:rPr>
          <w:rFonts w:ascii="Cambria Math" w:hAnsi="Cambria Math" w:cs="Times New Roman"/>
        </w:rPr>
        <w:t xml:space="preserve">4.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0.5</m:t>
                  </m:r>
                </m:e>
              </m:mr>
              <m:mr>
                <m:e>
                  <m:r>
                    <w:rPr>
                      <w:rFonts w:ascii="Cambria Math" w:hAnsi="Cambria Math" w:cs="Times New Roman"/>
                    </w:rPr>
                    <m:t>0.5</m:t>
                  </m:r>
                </m:e>
              </m:mr>
            </m:m>
          </m:e>
        </m:d>
        <m:r>
          <w:rPr>
            <w:rFonts w:ascii="Cambria Math" w:hAnsi="Cambria Math" w:cs="Times New Roman"/>
          </w:rPr>
          <m:t xml:space="preserve">, α=0.8, t= </m:t>
        </m:r>
      </m:oMath>
      <w:r>
        <w:rPr>
          <w:rFonts w:ascii="Cambria Math" w:hAnsi="Cambria Math" w:cs="Times New Roman"/>
        </w:rPr>
        <w:t>50</w:t>
      </w:r>
    </w:p>
    <w:p w14:paraId="5DA64056" w14:textId="77777777" w:rsidR="004E0C5E" w:rsidRDefault="004E0C5E" w:rsidP="004E0C5E">
      <w:pPr>
        <w:jc w:val="both"/>
        <w:rPr>
          <w:rFonts w:ascii="Cambria Math" w:hAnsi="Cambria Math" w:cs="Times New Roman"/>
        </w:rPr>
      </w:pPr>
      <w:r>
        <w:rPr>
          <w:noProof/>
        </w:rPr>
        <w:lastRenderedPageBreak/>
        <w:drawing>
          <wp:inline distT="0" distB="0" distL="0" distR="0" wp14:anchorId="4DFF16EE" wp14:editId="1853886B">
            <wp:extent cx="2438211" cy="1685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38211" cy="1685560"/>
                    </a:xfrm>
                    <a:prstGeom prst="rect">
                      <a:avLst/>
                    </a:prstGeom>
                    <a:ln>
                      <a:noFill/>
                    </a:ln>
                    <a:extLst>
                      <a:ext uri="{53640926-AAD7-44D8-BBD7-CCE9431645EC}">
                        <a14:shadowObscured xmlns:a14="http://schemas.microsoft.com/office/drawing/2010/main"/>
                      </a:ext>
                    </a:extLst>
                  </pic:spPr>
                </pic:pic>
              </a:graphicData>
            </a:graphic>
          </wp:inline>
        </w:drawing>
      </w:r>
    </w:p>
    <w:p w14:paraId="086D6D88" w14:textId="43A50CD6" w:rsidR="004E0C5E" w:rsidRDefault="004E0C5E" w:rsidP="004E0C5E">
      <w:pPr>
        <w:jc w:val="both"/>
        <w:rPr>
          <w:rFonts w:ascii="Cambria Math" w:hAnsi="Cambria Math" w:cs="Times New Roman"/>
        </w:rPr>
      </w:pPr>
      <w:r>
        <w:rPr>
          <w:rFonts w:ascii="Cambria Math" w:hAnsi="Cambria Math" w:cs="Times New Roman"/>
        </w:rPr>
        <w:t xml:space="preserve">5.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0.5</m:t>
                  </m:r>
                </m:e>
              </m:mr>
              <m:mr>
                <m:e>
                  <m:r>
                    <w:rPr>
                      <w:rFonts w:ascii="Cambria Math" w:hAnsi="Cambria Math" w:cs="Times New Roman"/>
                    </w:rPr>
                    <m:t>0.5</m:t>
                  </m:r>
                </m:e>
              </m:mr>
            </m:m>
          </m:e>
        </m:d>
        <m:r>
          <w:rPr>
            <w:rFonts w:ascii="Cambria Math" w:hAnsi="Cambria Math" w:cs="Times New Roman"/>
          </w:rPr>
          <m:t xml:space="preserve">, α=0.01, t= </m:t>
        </m:r>
      </m:oMath>
      <w:r>
        <w:rPr>
          <w:rFonts w:ascii="Cambria Math" w:hAnsi="Cambria Math" w:cs="Times New Roman"/>
        </w:rPr>
        <w:t>50</w:t>
      </w:r>
    </w:p>
    <w:p w14:paraId="690FB23A" w14:textId="77777777" w:rsidR="004E0C5E" w:rsidRDefault="004E0C5E" w:rsidP="004E0C5E">
      <w:pPr>
        <w:jc w:val="both"/>
        <w:rPr>
          <w:rFonts w:ascii="Cambria Math" w:hAnsi="Cambria Math" w:cs="Times New Roman"/>
        </w:rPr>
      </w:pPr>
      <w:r>
        <w:rPr>
          <w:noProof/>
        </w:rPr>
        <w:drawing>
          <wp:inline distT="0" distB="0" distL="0" distR="0" wp14:anchorId="1A354146" wp14:editId="344D362F">
            <wp:extent cx="2422000" cy="168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22000" cy="1685560"/>
                    </a:xfrm>
                    <a:prstGeom prst="rect">
                      <a:avLst/>
                    </a:prstGeom>
                    <a:ln>
                      <a:noFill/>
                    </a:ln>
                    <a:extLst>
                      <a:ext uri="{53640926-AAD7-44D8-BBD7-CCE9431645EC}">
                        <a14:shadowObscured xmlns:a14="http://schemas.microsoft.com/office/drawing/2010/main"/>
                      </a:ext>
                    </a:extLst>
                  </pic:spPr>
                </pic:pic>
              </a:graphicData>
            </a:graphic>
          </wp:inline>
        </w:drawing>
      </w:r>
    </w:p>
    <w:p w14:paraId="0D206606" w14:textId="0D9F77F8" w:rsidR="0017760C" w:rsidRDefault="0017760C" w:rsidP="0017760C">
      <w:pPr>
        <w:jc w:val="both"/>
        <w:rPr>
          <w:rFonts w:ascii="Cambria Math" w:hAnsi="Cambria Math" w:cs="Times New Roman"/>
        </w:rPr>
      </w:pPr>
      <w:r>
        <w:rPr>
          <w:rFonts w:ascii="Cambria Math" w:hAnsi="Cambria Math" w:cs="Times New Roman"/>
        </w:rPr>
        <w:t xml:space="preserve">6.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=random number from (0,1), α=0.05, t= </m:t>
        </m:r>
      </m:oMath>
      <w:r>
        <w:rPr>
          <w:rFonts w:ascii="Cambria Math" w:hAnsi="Cambria Math" w:cs="Times New Roman"/>
        </w:rPr>
        <w:t>50</w:t>
      </w:r>
    </w:p>
    <w:p w14:paraId="2EF6BAFD" w14:textId="77777777" w:rsidR="0017760C" w:rsidRDefault="0017760C" w:rsidP="0017760C">
      <w:pPr>
        <w:jc w:val="both"/>
        <w:rPr>
          <w:rFonts w:ascii="Cambria Math" w:hAnsi="Cambria Math" w:cs="Times New Roman"/>
        </w:rPr>
      </w:pPr>
      <w:r>
        <w:rPr>
          <w:noProof/>
        </w:rPr>
        <w:drawing>
          <wp:inline distT="0" distB="0" distL="0" distR="0" wp14:anchorId="4A704856" wp14:editId="3E2BEC01">
            <wp:extent cx="2422000" cy="166848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22000" cy="1668489"/>
                    </a:xfrm>
                    <a:prstGeom prst="rect">
                      <a:avLst/>
                    </a:prstGeom>
                    <a:ln>
                      <a:noFill/>
                    </a:ln>
                    <a:extLst>
                      <a:ext uri="{53640926-AAD7-44D8-BBD7-CCE9431645EC}">
                        <a14:shadowObscured xmlns:a14="http://schemas.microsoft.com/office/drawing/2010/main"/>
                      </a:ext>
                    </a:extLst>
                  </pic:spPr>
                </pic:pic>
              </a:graphicData>
            </a:graphic>
          </wp:inline>
        </w:drawing>
      </w:r>
    </w:p>
    <w:p w14:paraId="3567F6D8" w14:textId="598A1704" w:rsidR="00B61DCA" w:rsidRDefault="00D85974" w:rsidP="00A35C71">
      <w:pPr>
        <w:jc w:val="both"/>
        <w:rPr>
          <w:rFonts w:ascii="Cambria Math" w:hAnsi="Cambria Math" w:cs="Times New Roman"/>
        </w:rPr>
      </w:pPr>
      <w:r>
        <w:rPr>
          <w:rFonts w:ascii="Cambria Math" w:hAnsi="Cambria Math" w:cs="Times New Roman"/>
        </w:rPr>
        <w:t>The optimal step size</w:t>
      </w:r>
      <w:r w:rsidR="00E351DC">
        <w:rPr>
          <w:rFonts w:ascii="Cambria Math" w:hAnsi="Cambria Math" w:cs="Times New Roman"/>
        </w:rPr>
        <w:t xml:space="preserve"> can be decided by setting a threshold </w:t>
      </w:r>
      <m:oMath>
        <m:r>
          <w:rPr>
            <w:rFonts w:ascii="Cambria Math" w:hAnsi="Cambria Math" w:cs="Times New Roman"/>
          </w:rPr>
          <m:t>ε</m:t>
        </m:r>
      </m:oMath>
      <w:r w:rsidR="00E351DC">
        <w:rPr>
          <w:rFonts w:ascii="Cambria Math" w:hAnsi="Cambria Math" w:cs="Times New Roman"/>
        </w:rPr>
        <w:t xml:space="preserve">. Theoretically, the optimal step size and threshold can be decided by finding bounds. Find constant L such that for all points </w:t>
      </w:r>
      <m:oMath>
        <m:r>
          <w:rPr>
            <w:rFonts w:ascii="Cambria Math" w:hAnsi="Cambria Math" w:cs="Times New Roman"/>
          </w:rPr>
          <m:t>u:</m:t>
        </m:r>
      </m:oMath>
    </w:p>
    <w:p w14:paraId="21A1D2F1" w14:textId="1B5B41DB" w:rsidR="00E351DC" w:rsidRPr="00E351DC" w:rsidRDefault="00E351DC" w:rsidP="00A35C71">
      <w:pPr>
        <w:jc w:val="both"/>
        <w:rPr>
          <w:rFonts w:ascii="Cambria Math" w:hAnsi="Cambria Math"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 </m:t>
          </m:r>
          <m:d>
            <m:dPr>
              <m:begChr m:val="⟨"/>
              <m:endChr m:val=""/>
              <m:ctrlPr>
                <w:rPr>
                  <w:rFonts w:ascii="Cambria Math" w:hAnsi="Cambria Math" w:cs="Times New Roman"/>
                  <w:i/>
                </w:rPr>
              </m:ctrlPr>
            </m:dPr>
            <m:e>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e>
          </m:d>
          <m:d>
            <m:dPr>
              <m:begChr m:val=""/>
              <m:endChr m:val="⟩"/>
              <m:ctrlPr>
                <w:rPr>
                  <w:rFonts w:ascii="Cambria Math" w:hAnsi="Cambria Math" w:cs="Times New Roman"/>
                  <w:i/>
                </w:rPr>
              </m:ctrlPr>
            </m:dPr>
            <m:e>
              <m:r>
                <w:rPr>
                  <w:rFonts w:ascii="Cambria Math" w:hAnsi="Cambria Math" w:cs="Times New Roman"/>
                </w:rPr>
                <m:t xml:space="preserve"> u-w</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u-</m:t>
              </m:r>
            </m:e>
          </m:d>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w</m:t>
                  </m:r>
                </m:e>
              </m:d>
            </m:e>
            <m:sup>
              <m:r>
                <w:rPr>
                  <w:rFonts w:ascii="Cambria Math" w:hAnsi="Cambria Math" w:cs="Times New Roman"/>
                </w:rPr>
                <m:t>2</m:t>
              </m:r>
            </m:sup>
          </m:sSup>
        </m:oMath>
      </m:oMathPara>
    </w:p>
    <w:p w14:paraId="0BC34872" w14:textId="5E1C2EED" w:rsidR="00E351DC" w:rsidRDefault="00E351DC" w:rsidP="00A35C71">
      <w:pPr>
        <w:jc w:val="both"/>
        <w:rPr>
          <w:rFonts w:ascii="Cambria Math" w:hAnsi="Cambria Math" w:cs="Times New Roman"/>
        </w:rPr>
      </w:pPr>
      <w:r>
        <w:rPr>
          <w:rFonts w:ascii="Cambria Math" w:hAnsi="Cambria Math" w:cs="Times New Roman"/>
        </w:rPr>
        <w:t xml:space="preserve">The step size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oMath>
      <w:r>
        <w:rPr>
          <w:rFonts w:ascii="Cambria Math" w:hAnsi="Cambria Math" w:cs="Times New Roman"/>
        </w:rPr>
        <w:t xml:space="preserve"> gives convergence, </w:t>
      </w:r>
      <m:oMath>
        <m:r>
          <w:rPr>
            <w:rFonts w:ascii="Cambria Math" w:hAnsi="Cambria Math" w:cs="Times New Roman"/>
          </w:rPr>
          <m:t>ε=</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L</m:t>
                    </m:r>
                  </m:den>
                </m:f>
              </m:e>
            </m:d>
          </m:e>
          <m:sup>
            <m:r>
              <w:rPr>
                <w:rFonts w:ascii="Cambria Math" w:hAnsi="Cambria Math" w:cs="Times New Roman"/>
              </w:rPr>
              <m:t>t</m:t>
            </m:r>
          </m:sup>
        </m:sSup>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0</m:t>
                    </m:r>
                  </m:e>
                </m:d>
              </m:sup>
            </m:sSup>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e>
            </m:d>
          </m:e>
        </m:d>
      </m:oMath>
      <w:r>
        <w:rPr>
          <w:rFonts w:ascii="Cambria Math" w:hAnsi="Cambria Math" w:cs="Times New Roman"/>
        </w:rPr>
        <w:t xml:space="preserve"> need </w:t>
      </w:r>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ε</m:t>
                        </m:r>
                      </m:den>
                    </m:f>
                  </m:e>
                </m:d>
              </m:e>
            </m:func>
          </m:e>
        </m:d>
      </m:oMath>
      <w:r>
        <w:rPr>
          <w:rFonts w:ascii="Cambria Math" w:hAnsi="Cambria Math" w:cs="Times New Roman"/>
        </w:rPr>
        <w:t xml:space="preserve"> iterations for </w:t>
      </w:r>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e>
        </m:d>
        <m:r>
          <w:rPr>
            <w:rFonts w:ascii="Cambria Math" w:hAnsi="Cambria Math" w:cs="Times New Roman"/>
          </w:rPr>
          <m:t>≤ε</m:t>
        </m:r>
      </m:oMath>
      <w:r w:rsidR="00D86F19">
        <w:rPr>
          <w:rFonts w:ascii="Cambria Math" w:hAnsi="Cambria Math" w:cs="Times New Roman"/>
        </w:rPr>
        <w:t>.</w:t>
      </w:r>
    </w:p>
    <w:p w14:paraId="3CBA61DB" w14:textId="77777777" w:rsidR="00E661AE" w:rsidRPr="006B6DAB" w:rsidRDefault="00E661AE" w:rsidP="00A35C71">
      <w:pPr>
        <w:jc w:val="both"/>
        <w:rPr>
          <w:rFonts w:ascii="Cambria Math" w:hAnsi="Cambria Math" w:cs="Times New Roman"/>
        </w:rPr>
      </w:pPr>
    </w:p>
    <w:p w14:paraId="1BF3E35C"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lastRenderedPageBreak/>
        <w:t>(c)</w:t>
      </w:r>
    </w:p>
    <w:p w14:paraId="76660461" w14:textId="5844C9A7" w:rsidR="00FA501A" w:rsidRDefault="0024407B" w:rsidP="00A35C71">
      <w:pPr>
        <w:jc w:val="both"/>
        <w:rPr>
          <w:rFonts w:ascii="Cambria Math" w:hAnsi="Cambria Math" w:cs="Times New Roman"/>
        </w:rPr>
      </w:pPr>
      <w:r>
        <w:rPr>
          <w:rFonts w:ascii="Cambria Math" w:hAnsi="Cambria Math" w:cs="Times New Roman"/>
        </w:rPr>
        <w:t>We firstly check the correlation matrix</w:t>
      </w:r>
      <w:r w:rsidR="00E661AE">
        <w:rPr>
          <w:rFonts w:ascii="Cambria Math" w:hAnsi="Cambria Math" w:cs="Times New Roman"/>
        </w:rPr>
        <w:t xml:space="preserve"> of all explanatory variables</w:t>
      </w:r>
      <w:r>
        <w:rPr>
          <w:rFonts w:ascii="Cambria Math" w:hAnsi="Cambria Math" w:cs="Times New Roman"/>
        </w:rPr>
        <w:t>:</w:t>
      </w:r>
    </w:p>
    <w:p w14:paraId="6041F8C6" w14:textId="77F94D5F" w:rsidR="0024407B" w:rsidRDefault="00E661AE" w:rsidP="00A35C71">
      <w:pPr>
        <w:jc w:val="both"/>
        <w:rPr>
          <w:rFonts w:ascii="Cambria Math" w:hAnsi="Cambria Math" w:cs="Times New Roman"/>
        </w:rPr>
      </w:pPr>
      <w:r>
        <w:rPr>
          <w:rFonts w:ascii="Cambria Math" w:hAnsi="Cambria Math" w:cs="Times New Roman"/>
          <w:noProof/>
        </w:rPr>
        <w:drawing>
          <wp:inline distT="0" distB="0" distL="0" distR="0" wp14:anchorId="24EC8D83" wp14:editId="1AF30451">
            <wp:extent cx="4715011" cy="3657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5019" cy="3673121"/>
                    </a:xfrm>
                    <a:prstGeom prst="rect">
                      <a:avLst/>
                    </a:prstGeom>
                    <a:noFill/>
                    <a:ln>
                      <a:noFill/>
                    </a:ln>
                  </pic:spPr>
                </pic:pic>
              </a:graphicData>
            </a:graphic>
          </wp:inline>
        </w:drawing>
      </w:r>
    </w:p>
    <w:p w14:paraId="321A2D53" w14:textId="36360944" w:rsidR="00E661AE" w:rsidRDefault="00E661AE" w:rsidP="00A35C71">
      <w:pPr>
        <w:jc w:val="both"/>
        <w:rPr>
          <w:rFonts w:ascii="Cambria Math" w:hAnsi="Cambria Math" w:cs="Times New Roman"/>
        </w:rPr>
      </w:pPr>
      <w:r>
        <w:rPr>
          <w:rFonts w:ascii="Cambria Math" w:hAnsi="Cambria Math" w:cs="Times New Roman"/>
        </w:rPr>
        <w:t>We found that the HC and NOx are highly correlated so one of them need to be removed from our model.</w:t>
      </w:r>
    </w:p>
    <w:p w14:paraId="520E46B3" w14:textId="68FD4B75" w:rsidR="00E661AE" w:rsidRDefault="00E661AE" w:rsidP="00A35C71">
      <w:pPr>
        <w:jc w:val="both"/>
        <w:rPr>
          <w:rFonts w:ascii="Cambria Math" w:hAnsi="Cambria Math" w:cs="Times New Roman"/>
        </w:rPr>
      </w:pPr>
      <w:r>
        <w:rPr>
          <w:rFonts w:ascii="Cambria Math" w:hAnsi="Cambria Math" w:cs="Times New Roman"/>
        </w:rPr>
        <w:t>Then, we investigate the histograms and scatterplots of each variable/variable pairs</w:t>
      </w:r>
      <w:r w:rsidR="00F5119B">
        <w:rPr>
          <w:rFonts w:ascii="Cambria Math" w:hAnsi="Cambria Math" w:cs="Times New Roman"/>
        </w:rPr>
        <w:t xml:space="preserve">. From the plot, we think SO2, NOx, and Pop need log-transformation. </w:t>
      </w:r>
    </w:p>
    <w:p w14:paraId="0E7FB00D" w14:textId="5B11FAB7" w:rsidR="00E661AE" w:rsidRDefault="00F5119B" w:rsidP="00A35C71">
      <w:pPr>
        <w:jc w:val="both"/>
        <w:rPr>
          <w:rFonts w:ascii="Cambria Math" w:hAnsi="Cambria Math" w:cs="Times New Roman"/>
        </w:rPr>
      </w:pPr>
      <w:r>
        <w:rPr>
          <w:rFonts w:ascii="Cambria Math" w:hAnsi="Cambria Math" w:cs="Times New Roman"/>
          <w:noProof/>
        </w:rPr>
        <w:lastRenderedPageBreak/>
        <w:drawing>
          <wp:inline distT="0" distB="0" distL="0" distR="0" wp14:anchorId="0A87ADF9" wp14:editId="620D3703">
            <wp:extent cx="3839614" cy="381981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855462" cy="3835579"/>
                    </a:xfrm>
                    <a:prstGeom prst="rect">
                      <a:avLst/>
                    </a:prstGeom>
                    <a:noFill/>
                    <a:ln>
                      <a:noFill/>
                    </a:ln>
                  </pic:spPr>
                </pic:pic>
              </a:graphicData>
            </a:graphic>
          </wp:inline>
        </w:drawing>
      </w:r>
    </w:p>
    <w:p w14:paraId="3BED7FDA" w14:textId="39B4DB21" w:rsidR="00E661AE" w:rsidRDefault="00F5119B" w:rsidP="00A35C71">
      <w:pPr>
        <w:jc w:val="both"/>
        <w:rPr>
          <w:rFonts w:ascii="Cambria Math" w:hAnsi="Cambria Math" w:cs="Times New Roman"/>
        </w:rPr>
      </w:pPr>
      <w:r>
        <w:rPr>
          <w:rFonts w:ascii="Cambria Math" w:hAnsi="Cambria Math" w:cs="Times New Roman"/>
        </w:rPr>
        <w:t>After log-transformation:</w:t>
      </w:r>
    </w:p>
    <w:p w14:paraId="6A476637" w14:textId="10363FBB" w:rsidR="00F5119B" w:rsidRPr="006B6DAB" w:rsidRDefault="00F5119B" w:rsidP="00A35C71">
      <w:pPr>
        <w:jc w:val="both"/>
        <w:rPr>
          <w:rFonts w:ascii="Cambria Math" w:hAnsi="Cambria Math" w:cs="Times New Roman"/>
        </w:rPr>
      </w:pPr>
      <w:r>
        <w:rPr>
          <w:rFonts w:ascii="Cambria Math" w:hAnsi="Cambria Math" w:cs="Times New Roman"/>
          <w:noProof/>
        </w:rPr>
        <w:drawing>
          <wp:inline distT="0" distB="0" distL="0" distR="0" wp14:anchorId="0C37A7E1" wp14:editId="3EF80BE1">
            <wp:extent cx="3820310" cy="380061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29503" cy="3809757"/>
                    </a:xfrm>
                    <a:prstGeom prst="rect">
                      <a:avLst/>
                    </a:prstGeom>
                    <a:noFill/>
                    <a:ln>
                      <a:noFill/>
                    </a:ln>
                  </pic:spPr>
                </pic:pic>
              </a:graphicData>
            </a:graphic>
          </wp:inline>
        </w:drawing>
      </w:r>
    </w:p>
    <w:p w14:paraId="1001CD2E" w14:textId="337C4169" w:rsidR="001D0727" w:rsidRDefault="001D0727" w:rsidP="00A35C71">
      <w:pPr>
        <w:jc w:val="both"/>
        <w:rPr>
          <w:rFonts w:ascii="Cambria Math" w:hAnsi="Cambria Math" w:cs="Times New Roman"/>
        </w:rPr>
      </w:pPr>
      <w:r>
        <w:rPr>
          <w:rFonts w:ascii="Cambria Math" w:hAnsi="Cambria Math" w:cs="Times New Roman"/>
        </w:rPr>
        <w:lastRenderedPageBreak/>
        <w:t>We then normalized all numeric variables. Plot the mortality rate of all cities:</w:t>
      </w:r>
    </w:p>
    <w:p w14:paraId="40E625B9" w14:textId="0FA3E9F7" w:rsidR="001D0727" w:rsidRDefault="0029372C" w:rsidP="00A35C71">
      <w:pPr>
        <w:jc w:val="both"/>
        <w:rPr>
          <w:rFonts w:ascii="Cambria Math" w:hAnsi="Cambria Math" w:cs="Times New Roman"/>
        </w:rPr>
      </w:pPr>
      <w:r>
        <w:rPr>
          <w:rFonts w:ascii="Cambria Math" w:hAnsi="Cambria Math" w:cs="Times New Roman"/>
          <w:noProof/>
        </w:rPr>
        <w:drawing>
          <wp:inline distT="0" distB="0" distL="0" distR="0" wp14:anchorId="4970CA78" wp14:editId="0C9A1F00">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1A010ED" w14:textId="5DE4CAB9" w:rsidR="0029372C" w:rsidRDefault="0029372C" w:rsidP="00A35C71">
      <w:pPr>
        <w:jc w:val="both"/>
        <w:rPr>
          <w:rFonts w:ascii="Cambria Math" w:hAnsi="Cambria Math" w:cs="Times New Roman"/>
        </w:rPr>
      </w:pPr>
      <w:r>
        <w:rPr>
          <w:rFonts w:ascii="Cambria Math" w:hAnsi="Cambria Math" w:cs="Times New Roman"/>
        </w:rPr>
        <w:t>New Orleans, LA, has the highest mortality while San Jose has the lowest.</w:t>
      </w:r>
    </w:p>
    <w:p w14:paraId="42C2F3C6" w14:textId="02DEBBCC" w:rsidR="00FA501A" w:rsidRPr="006B6DAB" w:rsidRDefault="00FA501A" w:rsidP="00A35C71">
      <w:pPr>
        <w:jc w:val="both"/>
        <w:rPr>
          <w:rFonts w:ascii="Cambria Math" w:hAnsi="Cambria Math" w:cs="Times New Roman"/>
        </w:rPr>
      </w:pPr>
      <w:r w:rsidRPr="006B6DAB">
        <w:rPr>
          <w:rFonts w:ascii="Cambria Math" w:hAnsi="Cambria Math" w:cs="Times New Roman"/>
        </w:rPr>
        <w:t>(d)</w:t>
      </w:r>
      <w:r w:rsidR="00A11503" w:rsidRPr="00A11503">
        <w:rPr>
          <w:rFonts w:ascii="Cambria Math" w:hAnsi="Cambria Math" w:cs="Times New Roman"/>
        </w:rPr>
        <w:t xml:space="preserve"> </w:t>
      </w:r>
      <w:r w:rsidR="00A11503" w:rsidRPr="006B6DAB">
        <w:rPr>
          <w:rFonts w:ascii="Cambria Math" w:hAnsi="Cambria Math" w:cs="Times New Roman"/>
        </w:rPr>
        <w:t>(e)</w:t>
      </w:r>
    </w:p>
    <w:p w14:paraId="4C0EDA8E" w14:textId="1132EBA7" w:rsidR="00FA501A" w:rsidRDefault="00D00ABA" w:rsidP="00A35C71">
      <w:pPr>
        <w:jc w:val="both"/>
        <w:rPr>
          <w:rFonts w:ascii="Cambria Math" w:hAnsi="Cambria Math" w:cs="Times New Roman"/>
        </w:rPr>
      </w:pPr>
      <w:r>
        <w:rPr>
          <w:rFonts w:ascii="Cambria Math" w:hAnsi="Cambria Math" w:cs="Times New Roman"/>
        </w:rPr>
        <w:t>Run gradient descent on raw data:</w:t>
      </w:r>
    </w:p>
    <w:p w14:paraId="69872EF2" w14:textId="66E4AF19" w:rsidR="00D00ABA" w:rsidRDefault="00A11503" w:rsidP="00A35C71">
      <w:pPr>
        <w:jc w:val="both"/>
        <w:rPr>
          <w:rFonts w:ascii="Cambria Math" w:hAnsi="Cambria Math" w:cs="Times New Roman"/>
        </w:rPr>
      </w:pPr>
      <w:r>
        <w:rPr>
          <w:noProof/>
        </w:rPr>
        <w:drawing>
          <wp:inline distT="0" distB="0" distL="0" distR="0" wp14:anchorId="33E57042" wp14:editId="07E29C5A">
            <wp:extent cx="2380538" cy="1668489"/>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80538" cy="1668489"/>
                    </a:xfrm>
                    <a:prstGeom prst="rect">
                      <a:avLst/>
                    </a:prstGeom>
                    <a:ln>
                      <a:noFill/>
                    </a:ln>
                    <a:extLst>
                      <a:ext uri="{53640926-AAD7-44D8-BBD7-CCE9431645EC}">
                        <a14:shadowObscured xmlns:a14="http://schemas.microsoft.com/office/drawing/2010/main"/>
                      </a:ext>
                    </a:extLst>
                  </pic:spPr>
                </pic:pic>
              </a:graphicData>
            </a:graphic>
          </wp:inline>
        </w:drawing>
      </w:r>
    </w:p>
    <w:p w14:paraId="19F501D4" w14:textId="410F8921" w:rsidR="00A11503" w:rsidRDefault="00A11503" w:rsidP="00A35C71">
      <w:pPr>
        <w:jc w:val="both"/>
        <w:rPr>
          <w:rFonts w:ascii="Cambria Math" w:hAnsi="Cambria Math" w:cs="Times New Roman"/>
        </w:rPr>
      </w:pPr>
      <w:r>
        <w:rPr>
          <w:rFonts w:ascii="Cambria Math" w:hAnsi="Cambria Math" w:cs="Times New Roman"/>
        </w:rPr>
        <w:t>The gradient descent does not converge.</w:t>
      </w:r>
    </w:p>
    <w:p w14:paraId="6E1E3788" w14:textId="78FCEBF5" w:rsidR="00A11503" w:rsidRDefault="00A11503" w:rsidP="00A35C71">
      <w:pPr>
        <w:jc w:val="both"/>
        <w:rPr>
          <w:rFonts w:ascii="Cambria Math" w:hAnsi="Cambria Math" w:cs="Times New Roman"/>
        </w:rPr>
      </w:pPr>
      <w:r>
        <w:rPr>
          <w:rFonts w:ascii="Cambria Math" w:hAnsi="Cambria Math" w:cs="Times New Roman"/>
        </w:rPr>
        <w:t>Run gradient descent on transformed data:</w:t>
      </w:r>
    </w:p>
    <w:p w14:paraId="67A72EBC" w14:textId="6DB68B7E" w:rsidR="00A11503" w:rsidRPr="006B6DAB" w:rsidRDefault="004247EB" w:rsidP="00A35C71">
      <w:pPr>
        <w:jc w:val="both"/>
        <w:rPr>
          <w:rFonts w:ascii="Cambria Math" w:hAnsi="Cambria Math" w:cs="Times New Roman"/>
        </w:rPr>
      </w:pPr>
      <w:r>
        <w:rPr>
          <w:noProof/>
        </w:rPr>
        <w:lastRenderedPageBreak/>
        <w:drawing>
          <wp:inline distT="0" distB="0" distL="0" distR="0" wp14:anchorId="0F12476E" wp14:editId="4B4AF4BE">
            <wp:extent cx="2422000" cy="165619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422000" cy="1656198"/>
                    </a:xfrm>
                    <a:prstGeom prst="rect">
                      <a:avLst/>
                    </a:prstGeom>
                    <a:ln>
                      <a:noFill/>
                    </a:ln>
                    <a:extLst>
                      <a:ext uri="{53640926-AAD7-44D8-BBD7-CCE9431645EC}">
                        <a14:shadowObscured xmlns:a14="http://schemas.microsoft.com/office/drawing/2010/main"/>
                      </a:ext>
                    </a:extLst>
                  </pic:spPr>
                </pic:pic>
              </a:graphicData>
            </a:graphic>
          </wp:inline>
        </w:drawing>
      </w:r>
      <w:r w:rsidR="00A11503">
        <w:rPr>
          <w:noProof/>
        </w:rPr>
        <w:drawing>
          <wp:inline distT="0" distB="0" distL="0" distR="0" wp14:anchorId="34243936" wp14:editId="60E39250">
            <wp:extent cx="2708531" cy="180568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26842" cy="1817895"/>
                    </a:xfrm>
                    <a:prstGeom prst="rect">
                      <a:avLst/>
                    </a:prstGeom>
                    <a:ln>
                      <a:noFill/>
                    </a:ln>
                    <a:extLst>
                      <a:ext uri="{53640926-AAD7-44D8-BBD7-CCE9431645EC}">
                        <a14:shadowObscured xmlns:a14="http://schemas.microsoft.com/office/drawing/2010/main"/>
                      </a:ext>
                    </a:extLst>
                  </pic:spPr>
                </pic:pic>
              </a:graphicData>
            </a:graphic>
          </wp:inline>
        </w:drawing>
      </w:r>
    </w:p>
    <w:p w14:paraId="5D37E06E" w14:textId="131ACDE3" w:rsidR="00FA501A" w:rsidRPr="006B6DAB" w:rsidRDefault="00A11503" w:rsidP="00A35C71">
      <w:pPr>
        <w:jc w:val="both"/>
        <w:rPr>
          <w:rFonts w:ascii="Cambria Math" w:hAnsi="Cambria Math" w:cs="Times New Roman"/>
        </w:rPr>
      </w:pPr>
      <w:r>
        <w:rPr>
          <w:rFonts w:ascii="Cambria Math" w:hAnsi="Cambria Math" w:cs="Times New Roman"/>
        </w:rPr>
        <w:t xml:space="preserve">The gradient descent successfully converged. </w:t>
      </w:r>
      <w:r w:rsidR="004247EB">
        <w:rPr>
          <w:rFonts w:ascii="Cambria Math" w:hAnsi="Cambria Math" w:cs="Times New Roman"/>
        </w:rPr>
        <w:t>We plot the q-q plot and the residuals are normally distributed.</w:t>
      </w:r>
    </w:p>
    <w:p w14:paraId="43A9C8D5" w14:textId="77777777" w:rsidR="004D27D5" w:rsidRPr="006B6DAB" w:rsidRDefault="00FA501A" w:rsidP="00A35C71">
      <w:pPr>
        <w:jc w:val="both"/>
        <w:rPr>
          <w:rFonts w:ascii="Cambria Math" w:hAnsi="Cambria Math" w:cs="Times New Roman"/>
        </w:rPr>
      </w:pPr>
      <w:r w:rsidRPr="006B6DAB">
        <w:rPr>
          <w:rFonts w:ascii="Cambria Math" w:hAnsi="Cambria Math" w:cs="Times New Roman"/>
        </w:rPr>
        <w:t>(f)</w:t>
      </w:r>
      <w:r w:rsidR="004D27D5" w:rsidRPr="006B6DAB">
        <w:rPr>
          <w:rFonts w:ascii="Cambria Math" w:hAnsi="Cambria Math" w:cs="Times New Roman"/>
        </w:rPr>
        <w:t xml:space="preserve"> The function to minimize:</w:t>
      </w:r>
    </w:p>
    <w:p w14:paraId="638A6A4B" w14:textId="77777777" w:rsidR="004D27D5" w:rsidRPr="006B6DAB" w:rsidRDefault="004D27D5" w:rsidP="00A35C71">
      <w:pPr>
        <w:jc w:val="both"/>
        <w:rPr>
          <w:rFonts w:ascii="Cambria Math" w:hAnsi="Cambria Math"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β</m:t>
              </m:r>
            </m:e>
          </m:d>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log⁡(1+</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r>
                <w:rPr>
                  <w:rFonts w:ascii="Cambria Math" w:hAnsi="Cambria Math" w:cs="Times New Roman"/>
                </w:rPr>
                <m:t>)</m:t>
              </m:r>
            </m:e>
          </m:nary>
        </m:oMath>
      </m:oMathPara>
    </w:p>
    <w:p w14:paraId="501CB40F" w14:textId="77777777" w:rsidR="004D27D5" w:rsidRPr="006B6DAB" w:rsidRDefault="004D27D5" w:rsidP="00A35C71">
      <w:pPr>
        <w:jc w:val="both"/>
        <w:rPr>
          <w:rFonts w:ascii="Cambria Math" w:hAnsi="Cambria Math" w:cs="Times New Roman"/>
        </w:rPr>
      </w:pPr>
      <w:r w:rsidRPr="006B6DAB">
        <w:rPr>
          <w:rFonts w:ascii="Cambria Math" w:hAnsi="Cambria Math" w:cs="Times New Roman"/>
        </w:rPr>
        <w:t xml:space="preserve">The derivative </w:t>
      </w:r>
      <w:r w:rsidR="006B6DAB" w:rsidRPr="006B6DAB">
        <w:rPr>
          <w:rFonts w:ascii="Cambria Math" w:hAnsi="Cambria Math" w:cs="Times New Roman"/>
        </w:rPr>
        <w:t xml:space="preserve">of </w:t>
      </w:r>
      <m:oMath>
        <m:r>
          <w:rPr>
            <w:rFonts w:ascii="Cambria Math" w:hAnsi="Cambria Math" w:cs="Times New Roman"/>
          </w:rPr>
          <m:t>f(β)</m:t>
        </m:r>
      </m:oMath>
      <w:r w:rsidR="006B6DAB" w:rsidRPr="006B6DAB">
        <w:rPr>
          <w:rFonts w:ascii="Cambria Math" w:hAnsi="Cambria Math" w:cs="Times New Roman"/>
        </w:rPr>
        <w:t xml:space="preserve"> :</w:t>
      </w:r>
    </w:p>
    <w:p w14:paraId="7834841B" w14:textId="77777777" w:rsidR="00FA501A" w:rsidRPr="006B6DAB" w:rsidRDefault="0020026D" w:rsidP="00A35C71">
      <w:pPr>
        <w:jc w:val="both"/>
        <w:rPr>
          <w:rFonts w:ascii="Cambria Math" w:hAnsi="Cambria Math" w:cs="Times New Roman"/>
        </w:rPr>
      </w:pPr>
      <m:oMathPara>
        <m:oMath>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β</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β</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β</m:t>
                  </m:r>
                </m:sub>
              </m:sSub>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e>
                  </m:d>
                </m:e>
              </m:func>
            </m:e>
          </m:nary>
        </m:oMath>
      </m:oMathPara>
    </w:p>
    <w:p w14:paraId="11BCE5CA" w14:textId="77777777" w:rsidR="004D27D5" w:rsidRPr="006B6DAB" w:rsidRDefault="004D27D5" w:rsidP="00A35C71">
      <w:pPr>
        <w:jc w:val="both"/>
        <w:rPr>
          <w:rFonts w:ascii="Cambria Math" w:hAnsi="Cambria Math" w:cs="Times New Roman"/>
        </w:rPr>
      </w:pPr>
      <m:oMathPara>
        <m:oMath>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den>
              </m:f>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oMath>
      </m:oMathPara>
    </w:p>
    <w:p w14:paraId="16C8321A" w14:textId="77777777" w:rsidR="004D27D5" w:rsidRDefault="00E2778C" w:rsidP="00A35C71">
      <w:pPr>
        <w:jc w:val="both"/>
        <w:rPr>
          <w:rFonts w:ascii="Cambria Math" w:hAnsi="Cambria Math" w:cs="Times New Roman"/>
        </w:rPr>
      </w:pPr>
      <w:r>
        <w:rPr>
          <w:rFonts w:ascii="Cambria Math" w:hAnsi="Cambria Math" w:cs="Times New Roman"/>
        </w:rPr>
        <w:t>In each step of the g</w:t>
      </w:r>
      <w:r w:rsidR="006B6DAB">
        <w:rPr>
          <w:rFonts w:ascii="Cambria Math" w:hAnsi="Cambria Math" w:cs="Times New Roman"/>
        </w:rPr>
        <w:t>radient descent:</w:t>
      </w:r>
    </w:p>
    <w:p w14:paraId="1936E05F" w14:textId="77777777" w:rsidR="006B6DAB" w:rsidRPr="006B6DAB" w:rsidRDefault="0090179B" w:rsidP="00A35C71">
      <w:pPr>
        <w:jc w:val="both"/>
        <w:rPr>
          <w:rFonts w:ascii="Cambria Math" w:hAnsi="Cambria Math" w:cs="Times New Roman"/>
        </w:rPr>
      </w:pPr>
      <m:oMathPara>
        <m:oMath>
          <m:r>
            <w:rPr>
              <w:rFonts w:ascii="Cambria Math" w:hAnsi="Cambria Math" w:cs="Times New Roman"/>
            </w:rPr>
            <m:t>β</m:t>
          </m:r>
          <m:box>
            <m:boxPr>
              <m:opEmu m:val="1"/>
              <m:ctrlPr>
                <w:rPr>
                  <w:rFonts w:ascii="Cambria Math" w:hAnsi="Cambria Math" w:cs="Times New Roman"/>
                  <w:i/>
                </w:rPr>
              </m:ctrlPr>
            </m:boxPr>
            <m:e>
              <m:r>
                <w:rPr>
                  <w:rFonts w:ascii="Cambria Math" w:hAnsi="Cambria Math" w:cs="Times New Roman"/>
                </w:rPr>
                <m:t>∶=</m:t>
              </m:r>
            </m:e>
          </m:box>
          <m:r>
            <w:rPr>
              <w:rFonts w:ascii="Cambria Math" w:hAnsi="Cambria Math" w:cs="Times New Roman"/>
            </w:rPr>
            <m:t xml:space="preserve"> β-α∙</m:t>
          </m:r>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β</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β</m:t>
              </m:r>
            </m:e>
          </m:d>
        </m:oMath>
      </m:oMathPara>
    </w:p>
    <w:p w14:paraId="694A5694" w14:textId="77777777" w:rsidR="00FA501A" w:rsidRPr="006B6DAB" w:rsidRDefault="00FA501A" w:rsidP="00A35C71">
      <w:pPr>
        <w:jc w:val="both"/>
        <w:rPr>
          <w:rFonts w:ascii="Cambria Math" w:hAnsi="Cambria Math" w:cs="Times New Roman"/>
          <w:b/>
        </w:rPr>
      </w:pPr>
      <w:r w:rsidRPr="006B6DAB">
        <w:rPr>
          <w:rFonts w:ascii="Cambria Math" w:hAnsi="Cambria Math" w:cs="Times New Roman"/>
          <w:b/>
        </w:rPr>
        <w:t>1.7 Computational Aspects of Regression</w:t>
      </w:r>
    </w:p>
    <w:p w14:paraId="63E86333"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(a)</w:t>
      </w:r>
    </w:p>
    <w:p w14:paraId="653289E5" w14:textId="307FC831" w:rsidR="00FA501A" w:rsidRPr="006B6DAB" w:rsidRDefault="007E0D14" w:rsidP="00A35C71">
      <w:pPr>
        <w:jc w:val="both"/>
        <w:rPr>
          <w:rFonts w:ascii="Cambria Math" w:hAnsi="Cambria Math" w:cs="Times New Roman"/>
        </w:rPr>
      </w:pPr>
      <w:r w:rsidRPr="007E0D14">
        <w:rPr>
          <w:rFonts w:ascii="Cambria Math" w:hAnsi="Cambria Math" w:cs="Times New Roman"/>
        </w:rPr>
        <w:t>To store the matrix X, we need</w:t>
      </w:r>
      <w:r w:rsidR="001608AA">
        <w:rPr>
          <w:rFonts w:ascii="Cambria Math" w:hAnsi="Cambria Math" w:cs="Times New Roman"/>
        </w:rPr>
        <w:t xml:space="preserve"> </w:t>
      </w:r>
      <w:r w:rsidRPr="007E0D14">
        <w:rPr>
          <w:rFonts w:ascii="Cambria Math" w:hAnsi="Cambria Math" w:cs="Times New Roman"/>
        </w:rPr>
        <w:t>10</w:t>
      </w:r>
      <w:r>
        <w:rPr>
          <w:rFonts w:ascii="Cambria Math" w:hAnsi="Cambria Math" w:cs="Times New Roman"/>
          <w:vertAlign w:val="superscript"/>
        </w:rPr>
        <w:t>8</w:t>
      </w:r>
      <w:r w:rsidRPr="007E0D14">
        <w:rPr>
          <w:rFonts w:ascii="Cambria Math" w:hAnsi="Cambria Math" w:cs="Times New Roman"/>
        </w:rPr>
        <w:t xml:space="preserve"> × 200 × 64/10</w:t>
      </w:r>
      <w:r>
        <w:rPr>
          <w:rFonts w:ascii="Cambria Math" w:hAnsi="Cambria Math" w:cs="Times New Roman"/>
          <w:vertAlign w:val="superscript"/>
        </w:rPr>
        <w:t>9</w:t>
      </w:r>
      <w:r w:rsidRPr="007E0D14">
        <w:rPr>
          <w:rFonts w:ascii="Cambria Math" w:hAnsi="Cambria Math" w:cs="Times New Roman"/>
        </w:rPr>
        <w:t xml:space="preserve"> = 1280gb of memory.</w:t>
      </w:r>
      <w:r w:rsidR="001608AA">
        <w:rPr>
          <w:rFonts w:ascii="Cambria Math" w:hAnsi="Cambria Math" w:cs="Times New Roman"/>
        </w:rPr>
        <w:t xml:space="preserve"> It’s (currently, in 2018) impossible to store or perform matrix calculations on common computers. </w:t>
      </w:r>
    </w:p>
    <w:p w14:paraId="5EE10562"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(b)</w:t>
      </w:r>
    </w:p>
    <w:p w14:paraId="79986FB8" w14:textId="2E9922C5" w:rsidR="00FA501A" w:rsidRPr="006B6DAB" w:rsidRDefault="001608AA" w:rsidP="00A35C71">
      <w:pPr>
        <w:jc w:val="both"/>
        <w:rPr>
          <w:rFonts w:ascii="Cambria Math" w:hAnsi="Cambria Math" w:cs="Times New Roman"/>
        </w:rPr>
      </w:pPr>
      <w:r>
        <w:rPr>
          <w:rFonts w:ascii="Cambria Math" w:hAnsi="Cambria Math" w:cs="Times New Roman"/>
        </w:rPr>
        <w:t xml:space="preserve">Use </w:t>
      </w:r>
      <w:r w:rsidRPr="001608AA">
        <w:rPr>
          <w:rFonts w:ascii="Cambria Math" w:hAnsi="Cambria Math" w:cs="Times New Roman"/>
        </w:rPr>
        <w:t>Stochastic Gradient Descent (SGD)</w:t>
      </w:r>
      <w:r>
        <w:rPr>
          <w:rFonts w:ascii="Cambria Math" w:hAnsi="Cambria Math" w:cs="Times New Roman"/>
        </w:rPr>
        <w:t xml:space="preserve"> or mini-batch gradient descent by doing 1 iteration of gradient descent on 1 data entry or a small batch of data. Thus, we can store the data on cloud and extract small amount of data each time.</w:t>
      </w:r>
    </w:p>
    <w:p w14:paraId="6802CDFE" w14:textId="77777777" w:rsidR="00FA501A" w:rsidRPr="006B6DAB" w:rsidRDefault="00FA501A" w:rsidP="00A35C71">
      <w:pPr>
        <w:jc w:val="both"/>
        <w:rPr>
          <w:rFonts w:ascii="Cambria Math" w:hAnsi="Cambria Math" w:cs="Times New Roman"/>
        </w:rPr>
      </w:pPr>
      <w:r w:rsidRPr="006B6DAB">
        <w:rPr>
          <w:rFonts w:ascii="Cambria Math" w:hAnsi="Cambria Math" w:cs="Times New Roman"/>
        </w:rPr>
        <w:t>(c)</w:t>
      </w:r>
    </w:p>
    <w:p w14:paraId="4EA575B2" w14:textId="2302F1F6" w:rsidR="00FA501A" w:rsidRPr="006B6DAB" w:rsidRDefault="001608AA" w:rsidP="00A35C71">
      <w:pPr>
        <w:jc w:val="both"/>
        <w:rPr>
          <w:rFonts w:ascii="Cambria Math" w:hAnsi="Cambria Math" w:cs="Times New Roman"/>
        </w:rPr>
      </w:pPr>
      <w:r>
        <w:rPr>
          <w:rFonts w:ascii="Cambria Math" w:hAnsi="Cambria Math" w:cs="Times New Roman"/>
        </w:rPr>
        <w:t>T</w:t>
      </w:r>
      <w:r w:rsidRPr="001608AA">
        <w:rPr>
          <w:rFonts w:ascii="Cambria Math" w:hAnsi="Cambria Math" w:cs="Times New Roman"/>
        </w:rPr>
        <w:t xml:space="preserve">he maximum rank of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X </m:t>
        </m:r>
      </m:oMath>
      <w:r w:rsidRPr="001608AA">
        <w:rPr>
          <w:rFonts w:ascii="Cambria Math" w:hAnsi="Cambria Math" w:cs="Times New Roman"/>
        </w:rPr>
        <w:t>is the number of rows, n, when the number of variables p is much larger than n,</w:t>
      </w:r>
      <w:r>
        <w:rPr>
          <w:rFonts w:ascii="Cambria Math" w:hAnsi="Cambria Math" w:cs="Times New Roman"/>
        </w:rPr>
        <w:t xml:space="preserve"> there will be many local optimums.</w:t>
      </w:r>
    </w:p>
    <w:p w14:paraId="07B55C88" w14:textId="77777777" w:rsidR="00FA501A" w:rsidRPr="006B6DAB" w:rsidRDefault="00FA501A" w:rsidP="00A35C71">
      <w:pPr>
        <w:jc w:val="both"/>
        <w:rPr>
          <w:rFonts w:ascii="Cambria Math" w:hAnsi="Cambria Math" w:cs="Times New Roman"/>
        </w:rPr>
      </w:pPr>
    </w:p>
    <w:p w14:paraId="542D09CD" w14:textId="77777777" w:rsidR="00FA501A" w:rsidRPr="006B6DAB" w:rsidRDefault="00FA501A" w:rsidP="00A35C71">
      <w:pPr>
        <w:jc w:val="both"/>
        <w:rPr>
          <w:rFonts w:ascii="Cambria Math" w:hAnsi="Cambria Math" w:cs="Times New Roman"/>
        </w:rPr>
      </w:pPr>
    </w:p>
    <w:sectPr w:rsidR="00FA501A" w:rsidRPr="006B6DAB">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71AF0" w14:textId="77777777" w:rsidR="00B6075B" w:rsidRDefault="00B6075B" w:rsidP="00FA501A">
      <w:pPr>
        <w:spacing w:after="0" w:line="240" w:lineRule="auto"/>
      </w:pPr>
      <w:r>
        <w:separator/>
      </w:r>
    </w:p>
  </w:endnote>
  <w:endnote w:type="continuationSeparator" w:id="0">
    <w:p w14:paraId="7904B8D5" w14:textId="77777777" w:rsidR="00B6075B" w:rsidRDefault="00B6075B" w:rsidP="00FA5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E912" w14:textId="77777777" w:rsidR="00B6075B" w:rsidRDefault="00B6075B" w:rsidP="00FA501A">
      <w:pPr>
        <w:spacing w:after="0" w:line="240" w:lineRule="auto"/>
      </w:pPr>
      <w:r>
        <w:separator/>
      </w:r>
    </w:p>
  </w:footnote>
  <w:footnote w:type="continuationSeparator" w:id="0">
    <w:p w14:paraId="3C9F1338" w14:textId="77777777" w:rsidR="00B6075B" w:rsidRDefault="00B6075B" w:rsidP="00FA501A">
      <w:pPr>
        <w:spacing w:after="0" w:line="240" w:lineRule="auto"/>
      </w:pPr>
      <w:r>
        <w:continuationSeparator/>
      </w:r>
    </w:p>
  </w:footnote>
  <w:footnote w:id="1">
    <w:p w14:paraId="7B53DE11" w14:textId="77777777" w:rsidR="0020026D" w:rsidRDefault="0020026D">
      <w:pPr>
        <w:pStyle w:val="FootnoteText"/>
      </w:pPr>
      <w:r>
        <w:rPr>
          <w:rStyle w:val="FootnoteReference"/>
        </w:rPr>
        <w:footnoteRef/>
      </w:r>
      <w:r>
        <w:t xml:space="preserve"> From Wikipedia, </w:t>
      </w:r>
      <w:r w:rsidRPr="00A135B2">
        <w:t>https://en.wikipedia.org/wiki/Poliomyelitis#Prevention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014E0" w14:textId="77777777" w:rsidR="0020026D" w:rsidRPr="00FA501A" w:rsidRDefault="0020026D">
    <w:pPr>
      <w:pStyle w:val="Header"/>
      <w:rPr>
        <w:rFonts w:ascii="Times New Roman" w:hAnsi="Times New Roman" w:cs="Times New Roman"/>
      </w:rPr>
    </w:pPr>
    <w:r w:rsidRPr="00FA501A">
      <w:rPr>
        <w:rFonts w:ascii="Times New Roman" w:hAnsi="Times New Roman" w:cs="Times New Roman"/>
        <w:color w:val="2F5496" w:themeColor="accent1" w:themeShade="BF"/>
        <w:sz w:val="24"/>
      </w:rPr>
      <w:t>6.439 Problem Set 1</w:t>
    </w:r>
  </w:p>
  <w:p w14:paraId="358DB489" w14:textId="77777777" w:rsidR="0020026D" w:rsidRPr="00FA501A" w:rsidRDefault="0020026D">
    <w:pPr>
      <w:pStyle w:val="Header"/>
      <w:rPr>
        <w:rFonts w:ascii="Times New Roman" w:hAnsi="Times New Roman" w:cs="Times New Roman"/>
      </w:rPr>
    </w:pPr>
    <w:r w:rsidRPr="00FA501A">
      <w:rPr>
        <w:rFonts w:ascii="Times New Roman" w:hAnsi="Times New Roman" w:cs="Times New Roman"/>
      </w:rPr>
      <w:t>Xudong Sun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AICM1MLc0NDQyNLIyUdpeDU4uLM/DyQAuNaALxcqlcsAAAA"/>
  </w:docVars>
  <w:rsids>
    <w:rsidRoot w:val="00FA501A"/>
    <w:rsid w:val="00095DEA"/>
    <w:rsid w:val="000D66EB"/>
    <w:rsid w:val="000D771A"/>
    <w:rsid w:val="0013490C"/>
    <w:rsid w:val="00145CF8"/>
    <w:rsid w:val="001608AA"/>
    <w:rsid w:val="001726A4"/>
    <w:rsid w:val="0017760C"/>
    <w:rsid w:val="001D0727"/>
    <w:rsid w:val="0020026D"/>
    <w:rsid w:val="00215982"/>
    <w:rsid w:val="0024407B"/>
    <w:rsid w:val="00272544"/>
    <w:rsid w:val="0029372C"/>
    <w:rsid w:val="002A204D"/>
    <w:rsid w:val="002B67C3"/>
    <w:rsid w:val="00314C4F"/>
    <w:rsid w:val="00314CCA"/>
    <w:rsid w:val="00353911"/>
    <w:rsid w:val="00361527"/>
    <w:rsid w:val="003820FF"/>
    <w:rsid w:val="00396D01"/>
    <w:rsid w:val="003B79D5"/>
    <w:rsid w:val="003E18C8"/>
    <w:rsid w:val="004247EB"/>
    <w:rsid w:val="004345E2"/>
    <w:rsid w:val="00475274"/>
    <w:rsid w:val="004D27D5"/>
    <w:rsid w:val="004E0C5E"/>
    <w:rsid w:val="00524D80"/>
    <w:rsid w:val="0052666D"/>
    <w:rsid w:val="00554E5D"/>
    <w:rsid w:val="00560316"/>
    <w:rsid w:val="005A6D9B"/>
    <w:rsid w:val="005E5553"/>
    <w:rsid w:val="00613178"/>
    <w:rsid w:val="006276D9"/>
    <w:rsid w:val="00650C95"/>
    <w:rsid w:val="006A32C7"/>
    <w:rsid w:val="006B6DAB"/>
    <w:rsid w:val="006E6824"/>
    <w:rsid w:val="00703CD2"/>
    <w:rsid w:val="0077315C"/>
    <w:rsid w:val="007A6C40"/>
    <w:rsid w:val="007E0D14"/>
    <w:rsid w:val="007E722C"/>
    <w:rsid w:val="007F7FCD"/>
    <w:rsid w:val="0086129C"/>
    <w:rsid w:val="008706D2"/>
    <w:rsid w:val="008B6900"/>
    <w:rsid w:val="008C74C2"/>
    <w:rsid w:val="008D18D8"/>
    <w:rsid w:val="008F72D8"/>
    <w:rsid w:val="0090179B"/>
    <w:rsid w:val="00977C46"/>
    <w:rsid w:val="009920B6"/>
    <w:rsid w:val="00993BCF"/>
    <w:rsid w:val="009B5FEF"/>
    <w:rsid w:val="009B6EF2"/>
    <w:rsid w:val="009C577A"/>
    <w:rsid w:val="009F0BCC"/>
    <w:rsid w:val="009F2091"/>
    <w:rsid w:val="009F4475"/>
    <w:rsid w:val="00A05790"/>
    <w:rsid w:val="00A11503"/>
    <w:rsid w:val="00A135B2"/>
    <w:rsid w:val="00A33AA0"/>
    <w:rsid w:val="00A35C71"/>
    <w:rsid w:val="00A51C9B"/>
    <w:rsid w:val="00A735ED"/>
    <w:rsid w:val="00AD50DB"/>
    <w:rsid w:val="00B30163"/>
    <w:rsid w:val="00B6075B"/>
    <w:rsid w:val="00B61DCA"/>
    <w:rsid w:val="00BC5A1E"/>
    <w:rsid w:val="00C0205F"/>
    <w:rsid w:val="00C05E03"/>
    <w:rsid w:val="00C61BD4"/>
    <w:rsid w:val="00CB60F9"/>
    <w:rsid w:val="00CE0EB2"/>
    <w:rsid w:val="00CE1197"/>
    <w:rsid w:val="00D00ABA"/>
    <w:rsid w:val="00D73218"/>
    <w:rsid w:val="00D77C1A"/>
    <w:rsid w:val="00D85974"/>
    <w:rsid w:val="00D86F19"/>
    <w:rsid w:val="00E04A2D"/>
    <w:rsid w:val="00E14F73"/>
    <w:rsid w:val="00E2778C"/>
    <w:rsid w:val="00E351DC"/>
    <w:rsid w:val="00E661AE"/>
    <w:rsid w:val="00E767C8"/>
    <w:rsid w:val="00F452B8"/>
    <w:rsid w:val="00F5119B"/>
    <w:rsid w:val="00F73164"/>
    <w:rsid w:val="00F74B68"/>
    <w:rsid w:val="00F85779"/>
    <w:rsid w:val="00F9180A"/>
    <w:rsid w:val="00FA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DF54"/>
  <w15:chartTrackingRefBased/>
  <w15:docId w15:val="{3D9BBBE5-B74D-4052-A43E-F96C6525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0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501A"/>
  </w:style>
  <w:style w:type="paragraph" w:styleId="Footer">
    <w:name w:val="footer"/>
    <w:basedOn w:val="Normal"/>
    <w:link w:val="FooterChar"/>
    <w:uiPriority w:val="99"/>
    <w:unhideWhenUsed/>
    <w:rsid w:val="00FA50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501A"/>
  </w:style>
  <w:style w:type="character" w:styleId="PlaceholderText">
    <w:name w:val="Placeholder Text"/>
    <w:basedOn w:val="DefaultParagraphFont"/>
    <w:uiPriority w:val="99"/>
    <w:semiHidden/>
    <w:rsid w:val="00145CF8"/>
    <w:rPr>
      <w:color w:val="808080"/>
    </w:rPr>
  </w:style>
  <w:style w:type="paragraph" w:styleId="FootnoteText">
    <w:name w:val="footnote text"/>
    <w:basedOn w:val="Normal"/>
    <w:link w:val="FootnoteTextChar"/>
    <w:uiPriority w:val="99"/>
    <w:semiHidden/>
    <w:unhideWhenUsed/>
    <w:rsid w:val="00A135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5B2"/>
    <w:rPr>
      <w:sz w:val="20"/>
      <w:szCs w:val="20"/>
    </w:rPr>
  </w:style>
  <w:style w:type="character" w:styleId="FootnoteReference">
    <w:name w:val="footnote reference"/>
    <w:basedOn w:val="DefaultParagraphFont"/>
    <w:uiPriority w:val="99"/>
    <w:semiHidden/>
    <w:unhideWhenUsed/>
    <w:rsid w:val="00A135B2"/>
    <w:rPr>
      <w:vertAlign w:val="superscript"/>
    </w:rPr>
  </w:style>
  <w:style w:type="table" w:styleId="TableGrid">
    <w:name w:val="Table Grid"/>
    <w:basedOn w:val="TableNormal"/>
    <w:uiPriority w:val="39"/>
    <w:rsid w:val="0099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A3BBA-7C81-4011-980F-C6AA3395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Sun</dc:creator>
  <cp:keywords/>
  <dc:description/>
  <cp:lastModifiedBy>Xudong Sun</cp:lastModifiedBy>
  <cp:revision>42</cp:revision>
  <cp:lastPrinted>2018-09-26T01:00:00Z</cp:lastPrinted>
  <dcterms:created xsi:type="dcterms:W3CDTF">2018-09-23T02:23:00Z</dcterms:created>
  <dcterms:modified xsi:type="dcterms:W3CDTF">2018-09-26T02:54:00Z</dcterms:modified>
</cp:coreProperties>
</file>