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AB224" w14:textId="2260194C" w:rsidR="00FA501A" w:rsidRPr="006B6DAB" w:rsidRDefault="0038091E" w:rsidP="00A35C71">
      <w:pPr>
        <w:jc w:val="both"/>
        <w:rPr>
          <w:rFonts w:ascii="Cambria Math" w:hAnsi="Cambria Math" w:cs="Times New Roman"/>
          <w:b/>
        </w:rPr>
      </w:pPr>
      <w:r>
        <w:rPr>
          <w:rFonts w:ascii="Cambria Math" w:hAnsi="Cambria Math" w:cs="Times New Roman"/>
          <w:b/>
        </w:rPr>
        <w:t>2.3</w:t>
      </w:r>
    </w:p>
    <w:p w14:paraId="23F0CA93" w14:textId="77777777" w:rsidR="006A32C7" w:rsidRDefault="00FA501A" w:rsidP="00A35C71">
      <w:pPr>
        <w:jc w:val="both"/>
        <w:rPr>
          <w:rFonts w:ascii="Cambria Math" w:hAnsi="Cambria Math" w:cs="Times New Roman"/>
        </w:rPr>
      </w:pPr>
      <w:r w:rsidRPr="006B6DAB">
        <w:rPr>
          <w:rFonts w:ascii="Cambria Math" w:hAnsi="Cambria Math" w:cs="Times New Roman"/>
        </w:rPr>
        <w:t>(a)</w:t>
      </w:r>
      <w:r w:rsidR="00272544">
        <w:rPr>
          <w:rFonts w:ascii="Cambria Math" w:hAnsi="Cambria Math" w:cs="Times New Roman"/>
        </w:rPr>
        <w:t xml:space="preserve"> </w:t>
      </w:r>
    </w:p>
    <w:p w14:paraId="252B6CEF" w14:textId="0CD51836" w:rsidR="007A6C40" w:rsidRDefault="009433C0" w:rsidP="00A35C71">
      <w:pPr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 xml:space="preserve">Compared to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β</m:t>
            </m:r>
          </m:e>
        </m:acc>
      </m:oMath>
      <w:r w:rsidR="00A175B0">
        <w:rPr>
          <w:rFonts w:ascii="Cambria Math" w:hAnsi="Cambria Math" w:cs="Times New Roman"/>
        </w:rPr>
        <w:t xml:space="preserve">, the new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l1</m:t>
            </m:r>
          </m:sub>
        </m:sSub>
      </m:oMath>
      <w:r w:rsidR="00F528C4">
        <w:rPr>
          <w:rFonts w:ascii="Cambria Math" w:hAnsi="Cambria Math" w:cs="Times New Roman"/>
        </w:rPr>
        <w:t xml:space="preserve"> is likely to contain 0s. As the </w:t>
      </w:r>
      <w:r w:rsidR="00F528C4" w:rsidRPr="00F528C4">
        <w:rPr>
          <w:rFonts w:ascii="Cambria Math" w:hAnsi="Cambria Math" w:cs="Times New Roman"/>
        </w:rPr>
        <w:t>L1</w:t>
      </w:r>
      <w:r w:rsidR="00640BE5">
        <w:rPr>
          <w:rFonts w:ascii="Cambria Math" w:hAnsi="Cambria Math" w:cs="Times New Roman"/>
        </w:rPr>
        <w:t xml:space="preserve"> regularization</w:t>
      </w:r>
      <w:r w:rsidR="00F528C4" w:rsidRPr="00F528C4">
        <w:rPr>
          <w:rFonts w:ascii="Cambria Math" w:hAnsi="Cambria Math" w:cs="Times New Roman"/>
        </w:rPr>
        <w:t xml:space="preserve"> has the property of producing many coefficients with zero values or very small values with few large coefficients</w:t>
      </w:r>
      <w:r w:rsidR="00F528C4">
        <w:rPr>
          <w:rFonts w:ascii="Cambria Math" w:hAnsi="Cambria Math" w:cs="Times New Roman"/>
        </w:rPr>
        <w:t>, it can be used for feature selection.</w:t>
      </w:r>
    </w:p>
    <w:p w14:paraId="63944FB7" w14:textId="18E02755" w:rsidR="00F528C4" w:rsidRDefault="00F528C4" w:rsidP="00A35C71">
      <w:pPr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(b)</w:t>
      </w:r>
    </w:p>
    <w:p w14:paraId="1D282581" w14:textId="407531EE" w:rsidR="00F528C4" w:rsidRDefault="00640BE5" w:rsidP="00F528C4">
      <w:pPr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The</w:t>
      </w:r>
      <w:r w:rsidR="00F528C4">
        <w:rPr>
          <w:rFonts w:ascii="Cambria Math" w:hAnsi="Cambria Math" w:cs="Times New Roman"/>
        </w:rPr>
        <w:t xml:space="preserve"> new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l</m:t>
            </m:r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F528C4">
        <w:rPr>
          <w:rFonts w:ascii="Cambria Math" w:hAnsi="Cambria Math" w:cs="Times New Roman"/>
        </w:rPr>
        <w:t xml:space="preserve"> </w:t>
      </w:r>
      <w:r>
        <w:rPr>
          <w:rFonts w:ascii="Cambria Math" w:hAnsi="Cambria Math" w:cs="Times New Roman"/>
        </w:rPr>
        <w:t>does not</w:t>
      </w:r>
      <w:r w:rsidR="00F528C4">
        <w:rPr>
          <w:rFonts w:ascii="Cambria Math" w:hAnsi="Cambria Math" w:cs="Times New Roman"/>
        </w:rPr>
        <w:t xml:space="preserve"> contain 0s</w:t>
      </w:r>
      <w:r>
        <w:rPr>
          <w:rFonts w:ascii="Cambria Math" w:hAnsi="Cambria Math" w:cs="Times New Roman"/>
        </w:rPr>
        <w:t xml:space="preserve"> so no feature will be excluded</w:t>
      </w:r>
      <w:r w:rsidR="00F528C4">
        <w:rPr>
          <w:rFonts w:ascii="Cambria Math" w:hAnsi="Cambria Math" w:cs="Times New Roman"/>
        </w:rPr>
        <w:t>.</w:t>
      </w:r>
      <w:r>
        <w:rPr>
          <w:rFonts w:ascii="Cambria Math" w:hAnsi="Cambria Math" w:cs="Times New Roman"/>
        </w:rPr>
        <w:t xml:space="preserve"> But L2 regularization can penalize the loss function</w:t>
      </w:r>
      <w:r w:rsidR="00F528C4">
        <w:rPr>
          <w:rFonts w:ascii="Cambria Math" w:hAnsi="Cambria Math" w:cs="Times New Roman"/>
        </w:rPr>
        <w:t>.</w:t>
      </w:r>
      <w:r>
        <w:rPr>
          <w:rFonts w:ascii="Cambria Math" w:hAnsi="Cambria Math" w:cs="Times New Roman"/>
        </w:rPr>
        <w:t xml:space="preserve"> Therefore, the values of </w:t>
      </w:r>
      <m:oMath>
        <m:r>
          <w:rPr>
            <w:rFonts w:ascii="Cambria Math" w:hAnsi="Cambria Math" w:cs="Times New Roman"/>
          </w:rPr>
          <m:t>β</m:t>
        </m:r>
      </m:oMath>
      <w:r>
        <w:rPr>
          <w:rFonts w:ascii="Cambria Math" w:hAnsi="Cambria Math" w:cs="Times New Roman"/>
        </w:rPr>
        <w:t xml:space="preserve"> are different. </w:t>
      </w:r>
    </w:p>
    <w:p w14:paraId="0226D002" w14:textId="6C0D6206" w:rsidR="007A6C40" w:rsidRDefault="005E37AC" w:rsidP="00A35C71">
      <w:pPr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 xml:space="preserve">(c) </w:t>
      </w:r>
      <w:bookmarkStart w:id="0" w:name="_GoBack"/>
      <w:bookmarkEnd w:id="0"/>
    </w:p>
    <w:p w14:paraId="5876834E" w14:textId="2116737C" w:rsidR="005E37AC" w:rsidRDefault="005E37AC" w:rsidP="00A35C71">
      <w:pPr>
        <w:jc w:val="both"/>
        <w:rPr>
          <w:rFonts w:ascii="Cambria Math" w:hAnsi="Cambria Math" w:cs="Times New Roman"/>
        </w:rPr>
      </w:pPr>
      <w:r w:rsidRPr="005E37AC">
        <w:rPr>
          <w:rFonts w:ascii="Cambria Math" w:hAnsi="Cambria Math" w:cs="Times New Roman"/>
        </w:rPr>
        <w:t>The quadratic penalty term</w:t>
      </w:r>
      <w:r>
        <w:rPr>
          <w:rFonts w:ascii="Cambria Math" w:hAnsi="Cambria Math" w:cs="Times New Roman"/>
        </w:rPr>
        <w:t xml:space="preserve"> of the elastic net penalty </w:t>
      </w:r>
      <w:r w:rsidRPr="005E37AC">
        <w:rPr>
          <w:rFonts w:ascii="Cambria Math" w:hAnsi="Cambria Math" w:cs="Times New Roman"/>
        </w:rPr>
        <w:t>makes the loss function strictly convex, and it therefore has a unique minimum</w:t>
      </w:r>
      <w:r>
        <w:rPr>
          <w:rFonts w:ascii="Cambria Math" w:hAnsi="Cambria Math" w:cs="Times New Roman"/>
        </w:rPr>
        <w:t xml:space="preserve">. Therefore, the </w:t>
      </w:r>
      <w:r w:rsidR="00776ECE">
        <w:rPr>
          <w:rFonts w:ascii="Cambria Math" w:hAnsi="Cambria Math" w:cs="Times New Roman"/>
        </w:rPr>
        <w:t xml:space="preserve">elastic net penalty helps overcome the limitation of L1 regularization that the solution is not unique. </w:t>
      </w:r>
      <w:r w:rsidR="00776ECE" w:rsidRPr="00776ECE">
        <w:rPr>
          <w:rFonts w:ascii="Cambria Math" w:hAnsi="Cambria Math" w:cs="Times New Roman"/>
        </w:rPr>
        <w:t>Also</w:t>
      </w:r>
      <w:r w:rsidR="00776ECE">
        <w:rPr>
          <w:rFonts w:ascii="Cambria Math" w:hAnsi="Cambria Math" w:cs="Times New Roman"/>
        </w:rPr>
        <w:t>,</w:t>
      </w:r>
      <w:r w:rsidR="00776ECE" w:rsidRPr="00776ECE">
        <w:rPr>
          <w:rFonts w:ascii="Cambria Math" w:hAnsi="Cambria Math" w:cs="Times New Roman"/>
        </w:rPr>
        <w:t xml:space="preserve"> </w:t>
      </w:r>
      <w:r w:rsidR="00776ECE">
        <w:rPr>
          <w:rFonts w:ascii="Cambria Math" w:hAnsi="Cambria Math" w:cs="Times New Roman"/>
        </w:rPr>
        <w:t xml:space="preserve">we get a better outcome when doing regression on high-dimensional &amp; few examples, or corelated data. </w:t>
      </w:r>
    </w:p>
    <w:p w14:paraId="4785954C" w14:textId="75D6ABA0" w:rsidR="005E37AC" w:rsidRDefault="005E37AC" w:rsidP="00A35C71">
      <w:pPr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 xml:space="preserve">(d) </w:t>
      </w:r>
    </w:p>
    <w:p w14:paraId="6EE6F506" w14:textId="2B3E3A50" w:rsidR="005E37AC" w:rsidRDefault="00921B63" w:rsidP="00A35C71">
      <w:pPr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Likelihood</w:t>
      </w:r>
      <w:r w:rsidR="00776ECE">
        <w:rPr>
          <w:rFonts w:ascii="Cambria Math" w:hAnsi="Cambria Math" w:cs="Times New Roman"/>
        </w:rPr>
        <w:t xml:space="preserve"> function </w:t>
      </w:r>
      <w:r w:rsidR="00BA71D5">
        <w:rPr>
          <w:rFonts w:ascii="Cambria Math" w:hAnsi="Cambria Math" w:cs="Times New Roman"/>
        </w:rPr>
        <w:t xml:space="preserve">for observations under the logistic </w:t>
      </w:r>
      <w:r w:rsidR="00776ECE">
        <w:rPr>
          <w:rFonts w:ascii="Cambria Math" w:hAnsi="Cambria Math" w:cs="Times New Roman"/>
        </w:rPr>
        <w:t>regression model:</w:t>
      </w:r>
    </w:p>
    <w:p w14:paraId="76F0BF1B" w14:textId="4B74099F" w:rsidR="00BA71D5" w:rsidRDefault="00BA71D5" w:rsidP="00A35C71">
      <w:pPr>
        <w:jc w:val="both"/>
        <w:rPr>
          <w:rFonts w:ascii="Cambria Math" w:hAnsi="Cambria Math" w:cs="Times New Roman"/>
        </w:rPr>
      </w:pPr>
      <m:oMathPara>
        <m:oMath>
          <m:r>
            <w:rPr>
              <w:rFonts w:ascii="Cambria Math" w:hAnsi="Cambria Math" w:cs="Times New Roman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, β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P</m:t>
              </m:r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Y=</m:t>
                  </m:r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|</m:t>
              </m:r>
              <m:r>
                <w:rPr>
                  <w:rFonts w:ascii="Cambria Math" w:hAnsi="Cambria Math" w:cs="Times New Roman"/>
                </w:rPr>
                <m:t>X=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  <m:r>
                <w:rPr>
                  <w:rFonts w:ascii="Cambria Math" w:hAnsi="Cambria Math" w:cs="Times New Roman"/>
                </w:rPr>
                <m:t xml:space="preserve"> </m:t>
              </m:r>
            </m:e>
          </m:nary>
        </m:oMath>
      </m:oMathPara>
    </w:p>
    <w:p w14:paraId="44D3E2CE" w14:textId="494FBF4C" w:rsidR="00D32EA0" w:rsidRPr="00921B63" w:rsidRDefault="00D32EA0" w:rsidP="00A35C71">
      <w:pPr>
        <w:jc w:val="both"/>
        <w:rPr>
          <w:rFonts w:ascii="Cambria Math" w:hAnsi="Cambria Math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1,…,n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=1</m:t>
              </m:r>
            </m:sub>
            <m:sup/>
            <m:e>
              <m:r>
                <w:rPr>
                  <w:rFonts w:ascii="Cambria Math" w:hAnsi="Cambria Math" w:cs="Times New Roman"/>
                </w:rPr>
                <m:t>P(</m:t>
              </m:r>
              <m:r>
                <w:rPr>
                  <w:rFonts w:ascii="Cambria Math" w:hAnsi="Cambria Math" w:cs="Times New Roman"/>
                </w:rPr>
                <m:t>Y</m:t>
              </m:r>
              <m:r>
                <w:rPr>
                  <w:rFonts w:ascii="Cambria Math" w:hAnsi="Cambria Math" w:cs="Times New Roman"/>
                </w:rPr>
                <m:t>=1|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X=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e>
          </m:nary>
          <m:r>
            <w:rPr>
              <w:rFonts w:ascii="Cambria Math" w:hAnsi="Cambria Math" w:cs="Times New Roman"/>
            </w:rPr>
            <m:t>∙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1,…,n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=0</m:t>
              </m:r>
            </m:sub>
            <m:sup/>
            <m:e>
              <m:r>
                <w:rPr>
                  <w:rFonts w:ascii="Cambria Math" w:hAnsi="Cambria Math" w:cs="Times New Roman"/>
                </w:rPr>
                <m:t>P(</m:t>
              </m:r>
              <m:r>
                <w:rPr>
                  <w:rFonts w:ascii="Cambria Math" w:hAnsi="Cambria Math" w:cs="Times New Roman"/>
                </w:rPr>
                <m:t>Y</m:t>
              </m:r>
              <m:r>
                <w:rPr>
                  <w:rFonts w:ascii="Cambria Math" w:hAnsi="Cambria Math" w:cs="Times New Roman"/>
                </w:rPr>
                <m:t>=0|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X=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e>
          </m:nary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59097EF4" w14:textId="335D4FC6" w:rsidR="00921B63" w:rsidRDefault="00921B63" w:rsidP="00A35C71">
      <w:pPr>
        <w:jc w:val="both"/>
        <w:rPr>
          <w:rFonts w:ascii="Cambria Math" w:hAnsi="Cambria Math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1,…,n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=1</m:t>
              </m:r>
            </m:sub>
            <m:sup/>
            <m:e>
              <m:r>
                <w:rPr>
                  <w:rFonts w:ascii="Cambria Math" w:hAnsi="Cambria Math" w:cs="Times New Roman"/>
                </w:rPr>
                <m:t>P(</m:t>
              </m:r>
              <m:r>
                <w:rPr>
                  <w:rFonts w:ascii="Cambria Math" w:hAnsi="Cambria Math" w:cs="Times New Roman"/>
                </w:rPr>
                <m:t>Y</m:t>
              </m:r>
              <m:r>
                <w:rPr>
                  <w:rFonts w:ascii="Cambria Math" w:hAnsi="Cambria Math" w:cs="Times New Roman"/>
                </w:rPr>
                <m:t>=1|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X=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e>
          </m:nary>
          <m:r>
            <w:rPr>
              <w:rFonts w:ascii="Cambria Math" w:hAnsi="Cambria Math" w:cs="Times New Roman"/>
            </w:rPr>
            <m:t>∙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1,…,n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=0</m:t>
              </m:r>
            </m:sub>
            <m:sup/>
            <m:e>
              <m:r>
                <w:rPr>
                  <w:rFonts w:ascii="Cambria Math" w:hAnsi="Cambria Math" w:cs="Times New Roman"/>
                </w:rPr>
                <m:t>(1-P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  <m:r>
                    <w:rPr>
                      <w:rFonts w:ascii="Cambria Math" w:hAnsi="Cambria Math" w:cs="Times New Roman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X=</m:t>
                      </m:r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)</m:t>
              </m:r>
            </m:e>
          </m:nary>
        </m:oMath>
      </m:oMathPara>
    </w:p>
    <w:p w14:paraId="03A9CAA0" w14:textId="50AF108D" w:rsidR="00921B63" w:rsidRPr="00921B63" w:rsidRDefault="00921B63" w:rsidP="00A35C71">
      <w:pPr>
        <w:jc w:val="both"/>
        <w:rPr>
          <w:rFonts w:ascii="Cambria Math" w:hAnsi="Cambria Math" w:cs="Times New Roman"/>
          <w:vertAlign w:val="subscript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P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  <m:r>
                        <w:rPr>
                          <w:rFonts w:ascii="Cambria Math" w:hAnsi="Cambria Math" w:cs="Times New Roman"/>
                        </w:rPr>
                        <m:t>=1|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X=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=1|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X=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 w:cs="Times New Roman"/>
                </w:rPr>
                <m:t xml:space="preserve"> </m:t>
              </m:r>
            </m:e>
          </m:nary>
        </m:oMath>
      </m:oMathPara>
    </w:p>
    <w:p w14:paraId="4E89EF59" w14:textId="1E645C07" w:rsidR="00921B63" w:rsidRPr="00921B63" w:rsidRDefault="00921B63" w:rsidP="00A35C71">
      <w:pPr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Log-likelihood function:</w:t>
      </w:r>
    </w:p>
    <w:p w14:paraId="5D4CE83D" w14:textId="2D375D99" w:rsidR="001B5F10" w:rsidRPr="00921B63" w:rsidRDefault="00921B63" w:rsidP="00A35C71">
      <w:pPr>
        <w:jc w:val="both"/>
        <w:rPr>
          <w:rFonts w:ascii="Cambria Math" w:hAnsi="Cambria Math" w:cs="Times New Roman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, β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</w:rPr>
            <m:t>log⁡</m:t>
          </m:r>
          <m:r>
            <w:rPr>
              <w:rFonts w:ascii="Cambria Math" w:hAnsi="Cambria Math" w:cs="Times New Roman"/>
            </w:rPr>
            <m:t>(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P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Y=1|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X=x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Y=1|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X=x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 w:cs="Times New Roman"/>
                </w:rPr>
                <m:t xml:space="preserve"> </m:t>
              </m:r>
            </m:e>
          </m:nary>
          <m:r>
            <w:rPr>
              <w:rFonts w:ascii="Cambria Math" w:hAnsi="Cambria Math" w:cs="Times New Roman"/>
            </w:rPr>
            <m:t>)</m:t>
          </m:r>
        </m:oMath>
      </m:oMathPara>
    </w:p>
    <w:p w14:paraId="1327A346" w14:textId="4B0BD973" w:rsidR="00921B63" w:rsidRPr="00921B63" w:rsidRDefault="00921B63" w:rsidP="00A35C71">
      <w:pPr>
        <w:jc w:val="both"/>
        <w:rPr>
          <w:rFonts w:ascii="Cambria Math" w:hAnsi="Cambria Math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[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Y=1|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X=x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Y=1|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X=x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]</m:t>
              </m:r>
            </m:e>
          </m:nary>
        </m:oMath>
      </m:oMathPara>
    </w:p>
    <w:p w14:paraId="1AC37D34" w14:textId="01EB7BF5" w:rsidR="001B5F10" w:rsidRPr="001B5F10" w:rsidRDefault="001B5F10" w:rsidP="00A35C71">
      <w:pPr>
        <w:jc w:val="both"/>
        <w:rPr>
          <w:rFonts w:ascii="Cambria Math" w:hAnsi="Cambria Math" w:cs="Times New Roman"/>
          <w:vertAlign w:val="subscript"/>
        </w:rPr>
      </w:pPr>
      <m:oMathPara>
        <m:oMath>
          <m:r>
            <w:rPr>
              <w:rFonts w:ascii="Cambria Math" w:hAnsi="Cambria Math" w:cs="Times New Roman"/>
              <w:vertAlign w:val="subscript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Y=1|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X=x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vertAlign w:val="subscript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 w:cs="Times New Roman"/>
                  <w:vertAlign w:val="subscript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vertAlign w:val="subscript"/>
                </w:rPr>
                <m:t>1+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vertAlign w:val="subscript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14:paraId="45D07449" w14:textId="5213E28B" w:rsidR="0081130C" w:rsidRPr="001B5F10" w:rsidRDefault="00921B63" w:rsidP="00921B63">
      <w:pPr>
        <w:jc w:val="both"/>
        <w:rPr>
          <w:rFonts w:ascii="Cambria Math" w:hAnsi="Cambria Math" w:cs="Times New Roman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, β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vertAlign w:val="subscript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1+exp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vertAlign w:val="subscript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</w:rPr>
                                    <m:t>β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vertAlign w:val="subscript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d>
            </m:e>
          </m:nary>
        </m:oMath>
      </m:oMathPara>
    </w:p>
    <w:p w14:paraId="70643F2D" w14:textId="583D60F6" w:rsidR="001B5F10" w:rsidRDefault="00354449">
      <w:pPr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lastRenderedPageBreak/>
        <w:t>(e)</w:t>
      </w:r>
    </w:p>
    <w:p w14:paraId="052A09E1" w14:textId="6B965722" w:rsidR="00EF0FBD" w:rsidRDefault="00EF0FBD" w:rsidP="00EF0FBD">
      <w:pPr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 xml:space="preserve">Log-likelihood function </w:t>
      </w:r>
      <w:r w:rsidR="00BA71D5">
        <w:rPr>
          <w:rFonts w:ascii="Cambria Math" w:hAnsi="Cambria Math" w:cs="Times New Roman"/>
        </w:rPr>
        <w:t>for observations</w:t>
      </w:r>
      <w:r>
        <w:rPr>
          <w:rFonts w:ascii="Cambria Math" w:hAnsi="Cambria Math" w:cs="Times New Roman"/>
        </w:rPr>
        <w:t>:</w:t>
      </w:r>
    </w:p>
    <w:p w14:paraId="56B98A58" w14:textId="3F09ABCD" w:rsidR="00BA71D5" w:rsidRPr="00FC47DB" w:rsidRDefault="00BA71D5" w:rsidP="00BA71D5">
      <w:pPr>
        <w:jc w:val="both"/>
        <w:rPr>
          <w:rFonts w:ascii="Cambria Math" w:hAnsi="Cambria Math" w:cs="Times New Roman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L=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log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  <m:r>
                        <w:rPr>
                          <w:rFonts w:ascii="Cambria Math" w:hAnsi="Cambria Math" w:cs="Times New Roma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X=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 xml:space="preserve">, </m:t>
                      </m:r>
                      <m:r>
                        <w:rPr>
                          <w:rFonts w:ascii="Cambria Math" w:hAnsi="Cambria Math" w:cs="Times New Roman"/>
                        </w:rPr>
                        <m:t>Y=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</m:e>
                  </m:nary>
                </m:e>
              </m:d>
            </m:e>
          </m:func>
        </m:oMath>
      </m:oMathPara>
    </w:p>
    <w:p w14:paraId="01999716" w14:textId="4B1517C8" w:rsidR="00BA71D5" w:rsidRDefault="00BA71D5" w:rsidP="00EF0FBD">
      <w:pPr>
        <w:jc w:val="both"/>
        <w:rPr>
          <w:rFonts w:ascii="Cambria Math" w:hAnsi="Cambria Math" w:cs="Times New Roman"/>
        </w:rPr>
      </w:pPr>
    </w:p>
    <w:p w14:paraId="38C9B383" w14:textId="5BAC54BD" w:rsidR="00EF0FBD" w:rsidRPr="00AF1F8C" w:rsidRDefault="00921B63" w:rsidP="00EF0FBD">
      <w:pPr>
        <w:jc w:val="both"/>
        <w:rPr>
          <w:rFonts w:ascii="Cambria Math" w:hAnsi="Cambria Math" w:cs="Times New Roman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log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1,…,n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=1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X=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=1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  <m:r>
                        <w:rPr>
                          <w:rFonts w:ascii="Cambria Math" w:hAnsi="Cambria Math" w:cs="Times New Roman"/>
                        </w:rPr>
                        <m:t>=1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∙</m:t>
                  </m:r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1,…,n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=0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=0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d>
                    </m:e>
                  </m:nary>
                </m:e>
              </m:d>
            </m:e>
          </m:func>
        </m:oMath>
      </m:oMathPara>
    </w:p>
    <w:p w14:paraId="2A635015" w14:textId="38D4508F" w:rsidR="00AF1F8C" w:rsidRPr="009E17BD" w:rsidRDefault="00AF1F8C" w:rsidP="00EF0FBD">
      <w:pPr>
        <w:jc w:val="both"/>
        <w:rPr>
          <w:rFonts w:ascii="Cambria Math" w:hAnsi="Cambria Math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log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1,…,n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=1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X=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=1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 w:cs="Times New Roman"/>
                    </w:rPr>
                    <m:t>η</m:t>
                  </m:r>
                  <m:r>
                    <w:rPr>
                      <w:rFonts w:ascii="Cambria Math" w:hAnsi="Cambria Math" w:cs="Times New Roman"/>
                    </w:rPr>
                    <m:t>∙</m:t>
                  </m:r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1,…,n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=0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X=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=0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1-η</m:t>
                          </m:r>
                        </m:e>
                      </m:d>
                    </m:e>
                  </m:nary>
                </m:e>
              </m:d>
            </m:e>
          </m:func>
        </m:oMath>
      </m:oMathPara>
    </w:p>
    <w:p w14:paraId="44234F8C" w14:textId="54C84742" w:rsidR="009E17BD" w:rsidRPr="009E17BD" w:rsidRDefault="009E17BD" w:rsidP="00EF0FBD">
      <w:pPr>
        <w:jc w:val="both"/>
        <w:rPr>
          <w:rFonts w:ascii="Cambria Math" w:hAnsi="Cambria Math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log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1,…,n</m:t>
                          </m:r>
                        </m:e>
                      </m:d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X=x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Y=1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η</m:t>
                              </m:r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X=x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Y=0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1-η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nary>
                </m:e>
              </m:d>
            </m:e>
          </m:func>
        </m:oMath>
      </m:oMathPara>
    </w:p>
    <w:p w14:paraId="22628B5E" w14:textId="2DE39D65" w:rsidR="009E17BD" w:rsidRPr="00AF1F8C" w:rsidRDefault="009E17BD" w:rsidP="00EF0FBD">
      <w:pPr>
        <w:jc w:val="both"/>
        <w:rPr>
          <w:rFonts w:ascii="Cambria Math" w:hAnsi="Cambria Math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[y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η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X=x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Y=1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1-η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log⁡</m:t>
              </m:r>
              <m:r>
                <w:rPr>
                  <w:rFonts w:ascii="Cambria Math" w:hAnsi="Cambria Math" w:cs="Times New Roman"/>
                </w:rPr>
                <m:t>[</m:t>
              </m:r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X=x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Y=0</m:t>
                  </m:r>
                </m:e>
              </m:d>
              <m:r>
                <w:rPr>
                  <w:rFonts w:ascii="Cambria Math" w:hAnsi="Cambria Math" w:cs="Times New Roman"/>
                </w:rPr>
                <m:t>]]</m:t>
              </m:r>
            </m:e>
          </m:nary>
        </m:oMath>
      </m:oMathPara>
    </w:p>
    <w:p w14:paraId="511E104A" w14:textId="77777777" w:rsidR="00304067" w:rsidRPr="00FC47DB" w:rsidRDefault="00304067" w:rsidP="00EF0FBD">
      <w:pPr>
        <w:jc w:val="both"/>
        <w:rPr>
          <w:rFonts w:ascii="Cambria Math" w:hAnsi="Cambria Math" w:cs="Times New Roman"/>
        </w:rPr>
      </w:pPr>
    </w:p>
    <w:p w14:paraId="08024763" w14:textId="5EF9697F" w:rsidR="00FC47DB" w:rsidRPr="00FC47DB" w:rsidRDefault="00AF1F8C" w:rsidP="00EF0FBD">
      <w:pPr>
        <w:jc w:val="both"/>
        <w:rPr>
          <w:rFonts w:ascii="Cambria Math" w:hAnsi="Cambria Math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 w:cs="Times New Roman"/>
                </w:rPr>
                <m:t>Y</m:t>
              </m:r>
              <m:r>
                <w:rPr>
                  <w:rFonts w:ascii="Cambria Math" w:hAnsi="Cambria Math" w:cs="Times New Roman"/>
                </w:rPr>
                <m:t>=1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Norm.PDF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2π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Σ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exp⁡</m:t>
          </m:r>
          <m:r>
            <w:rPr>
              <w:rFonts w:ascii="Cambria Math" w:hAnsi="Cambria Math" w:cs="Times New Roman"/>
            </w:rPr>
            <m:t>(-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den>
          </m:f>
          <m:r>
            <w:rPr>
              <w:rFonts w:ascii="Cambria Math" w:hAnsi="Cambria Math" w:cs="Times New Roman"/>
            </w:rPr>
            <m:t>)</m:t>
          </m:r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076E6752" w14:textId="3802A3D2" w:rsidR="00FD40DE" w:rsidRPr="00FC47DB" w:rsidRDefault="00FD40DE" w:rsidP="00FD40DE">
      <w:pPr>
        <w:jc w:val="both"/>
        <w:rPr>
          <w:rFonts w:ascii="Cambria Math" w:hAnsi="Cambria Math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 w:cs="Times New Roman"/>
                </w:rPr>
                <m:t>Y=</m:t>
              </m:r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=Norm.PDF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2π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Σ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exp⁡</m:t>
          </m:r>
          <m:r>
            <w:rPr>
              <w:rFonts w:ascii="Cambria Math" w:hAnsi="Cambria Math" w:cs="Times New Roman"/>
            </w:rPr>
            <m:t>(-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den>
          </m:f>
          <m:r>
            <w:rPr>
              <w:rFonts w:ascii="Cambria Math" w:hAnsi="Cambria Math" w:cs="Times New Roman"/>
            </w:rPr>
            <m:t xml:space="preserve">) </m:t>
          </m:r>
        </m:oMath>
      </m:oMathPara>
    </w:p>
    <w:p w14:paraId="2802CF4D" w14:textId="254E6E3C" w:rsidR="00EF0FBD" w:rsidRPr="00EF0FBD" w:rsidRDefault="00EF0FBD" w:rsidP="00EF0FBD">
      <w:pPr>
        <w:jc w:val="both"/>
        <w:rPr>
          <w:rFonts w:ascii="Cambria Math" w:hAnsi="Cambria Math" w:cs="Times New Roman"/>
        </w:rPr>
      </w:pPr>
    </w:p>
    <w:p w14:paraId="043286F6" w14:textId="18E1BA2E" w:rsidR="00EF0FBD" w:rsidRPr="00EF0FBD" w:rsidRDefault="00EF0FBD" w:rsidP="00EF0FBD">
      <w:pPr>
        <w:jc w:val="both"/>
        <w:rPr>
          <w:rFonts w:ascii="Cambria Math" w:hAnsi="Cambria Math" w:cs="Times New Roman"/>
        </w:rPr>
      </w:pPr>
    </w:p>
    <w:p w14:paraId="5E5CFA43" w14:textId="0B21F90A" w:rsidR="00EF0FBD" w:rsidRPr="00EF0FBD" w:rsidRDefault="00EF0FBD" w:rsidP="00EF0FBD">
      <w:pPr>
        <w:jc w:val="both"/>
        <w:rPr>
          <w:rFonts w:ascii="Cambria Math" w:hAnsi="Cambria Math" w:cs="Times New Roman"/>
        </w:rPr>
      </w:pPr>
    </w:p>
    <w:p w14:paraId="45BDA49E" w14:textId="77777777" w:rsidR="00354449" w:rsidRPr="001B5F10" w:rsidRDefault="00354449">
      <w:pPr>
        <w:jc w:val="both"/>
        <w:rPr>
          <w:rFonts w:ascii="Cambria Math" w:hAnsi="Cambria Math" w:cs="Times New Roman"/>
        </w:rPr>
      </w:pPr>
    </w:p>
    <w:sectPr w:rsidR="00354449" w:rsidRPr="001B5F10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90485" w14:textId="77777777" w:rsidR="00BA7296" w:rsidRDefault="00BA7296" w:rsidP="00FA501A">
      <w:pPr>
        <w:spacing w:after="0" w:line="240" w:lineRule="auto"/>
      </w:pPr>
      <w:r>
        <w:separator/>
      </w:r>
    </w:p>
  </w:endnote>
  <w:endnote w:type="continuationSeparator" w:id="0">
    <w:p w14:paraId="23586771" w14:textId="77777777" w:rsidR="00BA7296" w:rsidRDefault="00BA7296" w:rsidP="00FA5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096BB" w14:textId="77777777" w:rsidR="00BA7296" w:rsidRDefault="00BA7296" w:rsidP="00FA501A">
      <w:pPr>
        <w:spacing w:after="0" w:line="240" w:lineRule="auto"/>
      </w:pPr>
      <w:r>
        <w:separator/>
      </w:r>
    </w:p>
  </w:footnote>
  <w:footnote w:type="continuationSeparator" w:id="0">
    <w:p w14:paraId="10DAC405" w14:textId="77777777" w:rsidR="00BA7296" w:rsidRDefault="00BA7296" w:rsidP="00FA5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9A355" w14:textId="799BCE77" w:rsidR="00AA0FBF" w:rsidRPr="00AA0FBF" w:rsidRDefault="00FC47DB">
    <w:pPr>
      <w:pStyle w:val="Header"/>
      <w:rPr>
        <w:rFonts w:ascii="Times New Roman" w:hAnsi="Times New Roman" w:cs="Times New Roman"/>
        <w:color w:val="2F5496" w:themeColor="accent1" w:themeShade="BF"/>
        <w:sz w:val="24"/>
      </w:rPr>
    </w:pPr>
    <w:r w:rsidRPr="00FA501A">
      <w:rPr>
        <w:rFonts w:ascii="Times New Roman" w:hAnsi="Times New Roman" w:cs="Times New Roman"/>
        <w:color w:val="2F5496" w:themeColor="accent1" w:themeShade="BF"/>
        <w:sz w:val="24"/>
      </w:rPr>
      <w:t xml:space="preserve">6.439 Problem Set </w:t>
    </w:r>
    <w:r w:rsidR="00AA0FBF">
      <w:rPr>
        <w:rFonts w:ascii="Times New Roman" w:hAnsi="Times New Roman" w:cs="Times New Roman"/>
        <w:color w:val="2F5496" w:themeColor="accent1" w:themeShade="BF"/>
        <w:sz w:val="24"/>
      </w:rPr>
      <w:t>2</w:t>
    </w:r>
  </w:p>
  <w:p w14:paraId="358DB489" w14:textId="77777777" w:rsidR="00FC47DB" w:rsidRPr="00FA501A" w:rsidRDefault="00FC47DB">
    <w:pPr>
      <w:pStyle w:val="Header"/>
      <w:rPr>
        <w:rFonts w:ascii="Times New Roman" w:hAnsi="Times New Roman" w:cs="Times New Roman"/>
      </w:rPr>
    </w:pPr>
    <w:r w:rsidRPr="00FA501A">
      <w:rPr>
        <w:rFonts w:ascii="Times New Roman" w:hAnsi="Times New Roman" w:cs="Times New Roman"/>
      </w:rPr>
      <w:t>Xudong Sun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AICM1MLc0NDQyNLIyUdpeDU4uLM/DyQApNaAHvK6xgsAAAA"/>
  </w:docVars>
  <w:rsids>
    <w:rsidRoot w:val="00FA501A"/>
    <w:rsid w:val="00095DEA"/>
    <w:rsid w:val="000D66EB"/>
    <w:rsid w:val="000D771A"/>
    <w:rsid w:val="0013490C"/>
    <w:rsid w:val="00145CF8"/>
    <w:rsid w:val="001608AA"/>
    <w:rsid w:val="001726A4"/>
    <w:rsid w:val="0017760C"/>
    <w:rsid w:val="001B5F10"/>
    <w:rsid w:val="001D0727"/>
    <w:rsid w:val="0020026D"/>
    <w:rsid w:val="00215982"/>
    <w:rsid w:val="0024407B"/>
    <w:rsid w:val="00272544"/>
    <w:rsid w:val="0029372C"/>
    <w:rsid w:val="002A204D"/>
    <w:rsid w:val="002B67C3"/>
    <w:rsid w:val="002D037C"/>
    <w:rsid w:val="00304067"/>
    <w:rsid w:val="00314C4F"/>
    <w:rsid w:val="00314CCA"/>
    <w:rsid w:val="00353911"/>
    <w:rsid w:val="00354449"/>
    <w:rsid w:val="00361527"/>
    <w:rsid w:val="0038091E"/>
    <w:rsid w:val="003820FF"/>
    <w:rsid w:val="00396D01"/>
    <w:rsid w:val="003B79D5"/>
    <w:rsid w:val="003E18C8"/>
    <w:rsid w:val="004247EB"/>
    <w:rsid w:val="004345E2"/>
    <w:rsid w:val="00475274"/>
    <w:rsid w:val="004D27D5"/>
    <w:rsid w:val="004E0C5E"/>
    <w:rsid w:val="00524D80"/>
    <w:rsid w:val="0052666D"/>
    <w:rsid w:val="00554E5D"/>
    <w:rsid w:val="00560316"/>
    <w:rsid w:val="005A6D9B"/>
    <w:rsid w:val="005E37AC"/>
    <w:rsid w:val="005E5553"/>
    <w:rsid w:val="00613178"/>
    <w:rsid w:val="006276D9"/>
    <w:rsid w:val="00640BE5"/>
    <w:rsid w:val="00650C95"/>
    <w:rsid w:val="006A32C7"/>
    <w:rsid w:val="006B6DAB"/>
    <w:rsid w:val="006E6824"/>
    <w:rsid w:val="00703CD2"/>
    <w:rsid w:val="0077315C"/>
    <w:rsid w:val="00776ECE"/>
    <w:rsid w:val="007A6C40"/>
    <w:rsid w:val="007E0D14"/>
    <w:rsid w:val="007E722C"/>
    <w:rsid w:val="007F7FCD"/>
    <w:rsid w:val="0081130C"/>
    <w:rsid w:val="0086129C"/>
    <w:rsid w:val="008706D2"/>
    <w:rsid w:val="008B6900"/>
    <w:rsid w:val="008C74C2"/>
    <w:rsid w:val="008D18D8"/>
    <w:rsid w:val="008F72D8"/>
    <w:rsid w:val="0090179B"/>
    <w:rsid w:val="00921B63"/>
    <w:rsid w:val="009433C0"/>
    <w:rsid w:val="00977C46"/>
    <w:rsid w:val="009920B6"/>
    <w:rsid w:val="00993BCF"/>
    <w:rsid w:val="009B5FEF"/>
    <w:rsid w:val="009B6EF2"/>
    <w:rsid w:val="009C577A"/>
    <w:rsid w:val="009E17BD"/>
    <w:rsid w:val="009F0BCC"/>
    <w:rsid w:val="009F2091"/>
    <w:rsid w:val="009F4475"/>
    <w:rsid w:val="00A05790"/>
    <w:rsid w:val="00A11503"/>
    <w:rsid w:val="00A135B2"/>
    <w:rsid w:val="00A175B0"/>
    <w:rsid w:val="00A33AA0"/>
    <w:rsid w:val="00A34523"/>
    <w:rsid w:val="00A35C71"/>
    <w:rsid w:val="00A51C9B"/>
    <w:rsid w:val="00A735ED"/>
    <w:rsid w:val="00AA0FBF"/>
    <w:rsid w:val="00AD50DB"/>
    <w:rsid w:val="00AF1F8C"/>
    <w:rsid w:val="00B30163"/>
    <w:rsid w:val="00B6075B"/>
    <w:rsid w:val="00B61DCA"/>
    <w:rsid w:val="00BA71D5"/>
    <w:rsid w:val="00BA7296"/>
    <w:rsid w:val="00BC5A1E"/>
    <w:rsid w:val="00BD238D"/>
    <w:rsid w:val="00C0205F"/>
    <w:rsid w:val="00C05E03"/>
    <w:rsid w:val="00C61BD4"/>
    <w:rsid w:val="00C84E2F"/>
    <w:rsid w:val="00CB60F9"/>
    <w:rsid w:val="00CE0EB2"/>
    <w:rsid w:val="00CE1197"/>
    <w:rsid w:val="00D00ABA"/>
    <w:rsid w:val="00D32EA0"/>
    <w:rsid w:val="00D73218"/>
    <w:rsid w:val="00D77C1A"/>
    <w:rsid w:val="00D85974"/>
    <w:rsid w:val="00D86F19"/>
    <w:rsid w:val="00E04A2D"/>
    <w:rsid w:val="00E14F73"/>
    <w:rsid w:val="00E2778C"/>
    <w:rsid w:val="00E351DC"/>
    <w:rsid w:val="00E661AE"/>
    <w:rsid w:val="00E767C8"/>
    <w:rsid w:val="00ED5475"/>
    <w:rsid w:val="00EF0FBD"/>
    <w:rsid w:val="00F452B8"/>
    <w:rsid w:val="00F5119B"/>
    <w:rsid w:val="00F528C4"/>
    <w:rsid w:val="00F73164"/>
    <w:rsid w:val="00F74B68"/>
    <w:rsid w:val="00F85779"/>
    <w:rsid w:val="00F9180A"/>
    <w:rsid w:val="00FA501A"/>
    <w:rsid w:val="00FC47DB"/>
    <w:rsid w:val="00FD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FDF54"/>
  <w15:chartTrackingRefBased/>
  <w15:docId w15:val="{3D9BBBE5-B74D-4052-A43E-F96C65252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0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01A"/>
  </w:style>
  <w:style w:type="paragraph" w:styleId="Footer">
    <w:name w:val="footer"/>
    <w:basedOn w:val="Normal"/>
    <w:link w:val="FooterChar"/>
    <w:uiPriority w:val="99"/>
    <w:unhideWhenUsed/>
    <w:rsid w:val="00FA50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01A"/>
  </w:style>
  <w:style w:type="character" w:styleId="PlaceholderText">
    <w:name w:val="Placeholder Text"/>
    <w:basedOn w:val="DefaultParagraphFont"/>
    <w:uiPriority w:val="99"/>
    <w:semiHidden/>
    <w:rsid w:val="00145CF8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35B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35B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135B2"/>
    <w:rPr>
      <w:vertAlign w:val="superscript"/>
    </w:rPr>
  </w:style>
  <w:style w:type="table" w:styleId="TableGrid">
    <w:name w:val="Table Grid"/>
    <w:basedOn w:val="TableNormal"/>
    <w:uiPriority w:val="39"/>
    <w:rsid w:val="00993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7ADEC-8E60-40A4-A761-C9C2D0E2F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Xudong Sun</dc:creator>
  <cp:keywords/>
  <dc:description/>
  <cp:lastModifiedBy>Xudong Sun</cp:lastModifiedBy>
  <cp:revision>9</cp:revision>
  <cp:lastPrinted>2018-10-07T03:30:00Z</cp:lastPrinted>
  <dcterms:created xsi:type="dcterms:W3CDTF">2018-10-06T19:35:00Z</dcterms:created>
  <dcterms:modified xsi:type="dcterms:W3CDTF">2018-10-07T03:31:00Z</dcterms:modified>
</cp:coreProperties>
</file>