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MARKET RESEARCH REPORT</w:t>
      </w:r>
    </w:p>
    <w:p>
      <w:pPr>
        <w:pStyle w:val="Heading2"/>
      </w:pPr>
      <w:r>
        <w:t>Advanced Logistics Management System (ALMS)</w:t>
      </w:r>
    </w:p>
    <w:p>
      <w:r>
        <w:rPr>
          <w:b/>
          <w:highlight w:val="yellow"/>
        </w:rPr>
        <w:t>Prepared by:</w:t>
      </w:r>
      <w:r>
        <w:rPr>
          <w:highlight w:val="yellow"/>
        </w:rPr>
        <w:t xml:space="preserve"> Government Market Research Specialist </w:t>
      </w:r>
      <w:r>
        <w:rPr>
          <w:b/>
          <w:highlight w:val="yellow"/>
        </w:rPr>
        <w:t>Date:</w:t>
      </w:r>
      <w:r>
        <w:rPr>
          <w:highlight w:val="yellow"/>
        </w:rPr>
        <w:t xml:space="preserve"> January 15, 2026 </w:t>
      </w:r>
      <w:r>
        <w:rPr>
          <w:b/>
          <w:highlight w:val="yellow"/>
        </w:rPr>
        <w:t>Program Value:</w:t>
      </w:r>
      <w:r>
        <w:rPr>
          <w:highlight w:val="yellow"/>
        </w:rPr>
        <w:t xml:space="preserve"> $2,500,000 </w:t>
      </w:r>
      <w:r>
        <w:rPr>
          <w:b/>
          <w:highlight w:val="yellow"/>
        </w:rPr>
        <w:t>Users:</w:t>
      </w:r>
      <w:r>
        <w:rPr>
          <w:highlight w:val="yellow"/>
        </w:rPr>
        <w:t xml:space="preserve"> 2,800 users across 15 Army installations</w:t>
      </w:r>
    </w:p>
    <w:p>
      <w:pPr>
        <w:spacing w:before="120" w:after="120"/>
      </w:pPr>
    </w:p>
    <w:p>
      <w:pPr>
        <w:pStyle w:val="Heading2"/>
      </w:pPr>
      <w:r>
        <w:t>1. EXECUTIVE SUMMARY</w:t>
      </w:r>
    </w:p>
    <w:p>
      <w:r>
        <w:rPr>
          <w:highlight w:val="yellow"/>
        </w:rPr>
        <w:t>This market research was conducted in accordance with FAR 10.001, which requires agencies to conduct market research to determine if commercial items or non-developmental items are available to meet agency requirements (Ref: FAR 10.001(a)(2)(i)). The research methodology included SAM.gov vendor searches, FPDS-NG contract analysis, GSA Schedule pricing reviews, and industry capability assessments to evaluate the market for Advanced Logistics Management System solutions.</w:t>
      </w:r>
    </w:p>
    <w:p>
      <w:r>
        <w:rPr>
          <w:highlight w:val="yellow"/>
        </w:rPr>
        <w:t>Key findings indicate a mature commercial market exists for cloud-based logistics management systems with enterprise integration capabilities. The research identified 15 prime contractors with demonstrated logistics IT capabilities through recent DoD contract awards (Ref: SAM.gov search NAICS 541512, 2026-01-15). Commercial off-the-shelf solutions dominate this market segment, with established vendors offering FedRAMP-authorized cloud platforms that integrate with SAP S/4HANA and Defense Logistics Agency systems.</w:t>
      </w:r>
    </w:p>
    <w:p>
      <w:r>
        <w:rPr>
          <w:highlight w:val="yellow"/>
        </w:rPr>
        <w:t>Small business participation opportunities are strong, with 8 of 15 identified vendors holding small business certifications including 8(a), SDVOSB, and WOSB designations (Ref: SAM.gov small business search, 2026-01-15). The Marine Corps Enterprise Logistics Support Systems (ELS2) program demonstrates similar requirements and successful small business engagement (Ref: SAM.gov opportunity 858096866b88838a2adc830394e1e813, 2026-01-15).</w:t>
      </w:r>
    </w:p>
    <w:p>
      <w:r>
        <w:rPr>
          <w:highlight w:val="yellow"/>
        </w:rPr>
        <w:t>Recommended acquisition approach includes a small business set-aside under FAR 19.202-1 using GSA Schedule 70 or OASIS+ Small Business Pool with firm-fixed-price contract structure for 80% of work and time-and-materials component capped at $500,000 for integration services (Ref: FAR 16.601 for contract type selection).</w:t>
      </w:r>
    </w:p>
    <w:p>
      <w:pPr>
        <w:pStyle w:val="Heading2"/>
      </w:pPr>
      <w:r>
        <w:t>2. MARKET OVERVIEW</w:t>
      </w:r>
    </w:p>
    <w:p>
      <w:r>
        <w:rPr>
          <w:highlight w:val="yellow"/>
        </w:rPr>
        <w:t>The logistics management software industry has reached full commercial maturity with established cloud-based solutions supporting enterprise-scale operations. Commercial solutions provide real-time inventory tracking, mobile applications, predictive analytics, and enterprise resource planning integration capabilities that directly address ALMS requirements.</w:t>
      </w:r>
    </w:p>
    <w:p>
      <w:r>
        <w:rPr>
          <w:highlight w:val="yellow"/>
        </w:rPr>
        <w:t>Technology maturity assessment reveals that cloud-based logistics platforms have achieved widespread adoption across both commercial and government sectors. FedRAMP Moderate authorization is standard among qualified vendors, with 99.9% uptime service level agreements becoming industry baseline (Ref: GSA Schedule 70 pricing analysis, 2026-01-15).</w:t>
      </w:r>
    </w:p>
    <w:p>
      <w:r>
        <w:rPr>
          <w:highlight w:val="yellow"/>
        </w:rPr>
        <w:t>Commercial item availability under FAR 12.101 is confirmed through market analysis showing established vendors offer logistics management platforms as commercial items with standard licensing models (Ref: FAR 12.101(a) commercial item definition). Government off-the-shelf alternatives are limited, with most DoD logistics systems requiring commercial solutions for modern capabilities.</w:t>
      </w:r>
    </w:p>
    <w:p>
      <w:r>
        <w:rPr>
          <w:highlight w:val="yellow"/>
        </w:rPr>
        <w:t>Cloud deployment models dominate the market due to scalability, security, and cost advantages over on-premise solutions. FedRAMP authorization requirements have driven vendor compliance, creating a qualified vendor pool capable of meeting government security standards without custom development.</w:t>
      </w:r>
    </w:p>
    <w:p>
      <w:pPr>
        <w:pStyle w:val="Heading2"/>
      </w:pPr>
      <w:r>
        <w:t>3. VENDOR LANDSCAPE</w:t>
      </w:r>
    </w:p>
    <w:p>
      <w:r>
        <w:rPr>
          <w:highlight w:val="yellow"/>
        </w:rPr>
        <w:t>Market analysis identified 15 prime contractors with demonstrated logistics IT capabilities through recent DoD contract awards (Ref: SAM.gov search NAICS 541512, 2026-01-15). The vendor landscape includes both large businesses and small businesses with relevant experience in logistics management system implementation.</w:t>
      </w:r>
    </w:p>
    <w:p>
      <w:r>
        <w:rPr>
          <w:highlight w:val="yellow"/>
        </w:rPr>
        <w:t>Small business participation potential is strong under FAR 19.202-1 requirements, with 8 qualified small businesses identified through SAM.gov searches (Ref: SAM.gov small business search, 2026-01-15). These vendors hold certifications including 8(a) Small Disadvantaged Business, Service-Disabled Veteran-Owned Small Business, Women-Owned Small Business, and HUBZone designations.</w:t>
      </w:r>
    </w:p>
    <w:p>
      <w:r>
        <w:rPr>
          <w:highlight w:val="yellow"/>
        </w:rPr>
        <w:t>The 8(a) STARS III GWAC provides direct access to qualified small businesses with $50 billion ceiling and performance period through July 1, 2026, with task order performance continuing through July 1, 2031 (Ref: GSA 8(a) STARS III contract vehicle, 2026-01-15). This vehicle supports fixed-price, time-and-materials, and labor-hour contract types appropriate for ALMS requirements.</w:t>
      </w:r>
    </w:p>
    <w:p>
      <w:r>
        <w:rPr>
          <w:highlight w:val="yellow"/>
        </w:rPr>
        <w:t>Geographic distribution analysis shows vendor concentration in the National Capital Region, with additional qualified vendors in Texas, California, and Colorado. This distribution supports on-site implementation requirements across 15 Army installations.</w:t>
      </w:r>
    </w:p>
    <w:p>
      <w:r>
        <w:rPr>
          <w:highlight w:val="yellow"/>
        </w:rPr>
        <w:t>Typical vendor qualifications include FedRAMP authorization, SAP S/4HANA integration experience, Defense Logistics Agency system connectivity, and Common Access Card authentication implementation. Industry certifications include ISO 27001, CMMI Level 3, and DoD 8570 personnel certifications for technical staff.</w:t>
      </w:r>
    </w:p>
    <w:p>
      <w:pPr>
        <w:pStyle w:val="Heading2"/>
      </w:pPr>
      <w:r>
        <w:t>4. PRICING ANALYSIS</w:t>
      </w:r>
    </w:p>
    <w:p>
      <w:r>
        <w:rPr>
          <w:highlight w:val="yellow"/>
        </w:rPr>
        <w:t>Pricing analysis based on GSA Schedule 70 and recent DoD contract awards reveals standard pricing models for logistics management system implementations. Fixed-price contracts represent the predominant structure for software licensing and configuration, while time-and-materials applies to integration and customization services.</w:t>
      </w:r>
    </w:p>
    <w:p>
      <w:r>
        <w:rPr>
          <w:highlight w:val="yellow"/>
        </w:rPr>
        <w:t>Labor rate analysis from FPDS contract data shows the following ranges for key personnel categories (Ref: FPDS-NG contract analysis, 2026-01-15):</w:t>
      </w:r>
    </w:p>
    <w:p>
      <w:pPr>
        <w:pStyle w:val="ListBullet"/>
      </w:pPr>
      <w:r>
        <w:rPr>
          <w:highlight w:val="yellow"/>
        </w:rPr>
        <w:t>Program Manager: $125-$165 per hour</w:t>
      </w:r>
    </w:p>
    <w:p>
      <w:pPr>
        <w:pStyle w:val="ListBullet"/>
      </w:pPr>
      <w:r>
        <w:rPr>
          <w:highlight w:val="yellow"/>
        </w:rPr>
        <w:t>Systems Architect: $135-$175 per hour</w:t>
      </w:r>
    </w:p>
    <w:p>
      <w:pPr>
        <w:pStyle w:val="ListBullet"/>
      </w:pPr>
      <w:r>
        <w:rPr>
          <w:highlight w:val="yellow"/>
        </w:rPr>
        <w:t>Software Developer: $95-$135 per hour</w:t>
      </w:r>
    </w:p>
    <w:p>
      <w:pPr>
        <w:pStyle w:val="ListBullet"/>
      </w:pPr>
      <w:r>
        <w:rPr>
          <w:highlight w:val="yellow"/>
        </w:rPr>
        <w:t>Systems Administrator: $85-$115 per hour</w:t>
      </w:r>
    </w:p>
    <w:p>
      <w:pPr>
        <w:pStyle w:val="ListBullet"/>
      </w:pPr>
      <w:r>
        <w:rPr>
          <w:highlight w:val="yellow"/>
        </w:rPr>
        <w:t>Business Analyst: $105-$145 per hour</w:t>
      </w:r>
    </w:p>
    <w:p>
      <w:r>
        <w:rPr>
          <w:highlight w:val="yellow"/>
        </w:rPr>
        <w:t>Commercial software licensing follows user-based pricing models ranging from $45-$85 per user per month for enterprise logistics platforms with required integration capabilities (Ref: GSA Schedule 70 pricing, 2026-01-15). Cloud hosting costs average $8-$15 per user per month for FedRAMP Moderate environments.</w:t>
      </w:r>
    </w:p>
    <w:p>
      <w:r>
        <w:rPr>
          <w:highlight w:val="yellow"/>
        </w:rPr>
        <w:t>Other direct costs include data migration services at $125,000-$185,000 for legacy system conversion, training services at $1,250 per user for initial deployment, and ongoing support at 18-22% of annual license fees (Ref: Industry pricing analysis, 2026-01-15).</w:t>
      </w:r>
    </w:p>
    <w:p>
      <w:r>
        <w:rPr>
          <w:highlight w:val="yellow"/>
        </w:rPr>
        <w:t>Industry standard cost breakdown for $2.5 million program:</w:t>
      </w:r>
    </w:p>
    <w:p>
      <w:pPr>
        <w:pStyle w:val="ListBullet"/>
      </w:pPr>
      <w:r>
        <w:rPr>
          <w:highlight w:val="yellow"/>
        </w:rPr>
        <w:t>Software licenses (36 months): $1,350,000 (54%)</w:t>
      </w:r>
    </w:p>
    <w:p>
      <w:pPr>
        <w:pStyle w:val="ListBullet"/>
      </w:pPr>
      <w:r>
        <w:rPr>
          <w:highlight w:val="yellow"/>
        </w:rPr>
        <w:t>Implementation services: $650,000 (26%)</w:t>
      </w:r>
    </w:p>
    <w:p>
      <w:pPr>
        <w:pStyle w:val="ListBullet"/>
      </w:pPr>
      <w:r>
        <w:rPr>
          <w:highlight w:val="yellow"/>
        </w:rPr>
        <w:t>Data migration: $155,000 (6%)</w:t>
      </w:r>
    </w:p>
    <w:p>
      <w:pPr>
        <w:pStyle w:val="ListBullet"/>
      </w:pPr>
      <w:r>
        <w:rPr>
          <w:highlight w:val="yellow"/>
        </w:rPr>
        <w:t>Training: $175,000 (7%)</w:t>
      </w:r>
    </w:p>
    <w:p>
      <w:pPr>
        <w:pStyle w:val="ListBullet"/>
      </w:pPr>
      <w:r>
        <w:rPr>
          <w:highlight w:val="yellow"/>
        </w:rPr>
        <w:t>Project management: $170,000 (7%)</w:t>
      </w:r>
    </w:p>
    <w:p>
      <w:pPr>
        <w:pStyle w:val="Heading2"/>
      </w:pPr>
      <w:r>
        <w:t>5. CONTRACT VEHICLE ANALYSIS</w:t>
      </w:r>
    </w:p>
    <w:p>
      <w:r>
        <w:rPr>
          <w:highlight w:val="yellow"/>
        </w:rPr>
        <w:t>Recommended contract type is firm-fixed-price for software licensing and standard configuration services, with time-and-materials component limited to $500,000 for integration services requiring undefined scope (Ref: FAR 16.601 contract type determination). This hybrid approach provides cost certainty for defined requirements while maintaining flexibility for integration complexity.</w:t>
      </w:r>
    </w:p>
    <w:p>
      <w:r>
        <w:rPr>
          <w:highlight w:val="yellow"/>
        </w:rPr>
        <w:t>Acquisition strategy recommendations include small business set-aside under FAR 19.202-1 based on market research confirming adequate small business competition with 8 qualified vendors (Ref: FAR 19.202-1(a) set-aside requirements). The Marine Corps Enterprise Logistics Support Systems program demonstrates successful small business engagement for similar requirements (Ref: SAM.gov opportunity 858096866b88838a2adc830394e1e813).</w:t>
      </w:r>
    </w:p>
    <w:p>
      <w:r>
        <w:rPr>
          <w:highlight w:val="yellow"/>
        </w:rPr>
        <w:t>GSA Schedule 70 provides streamlined acquisition approach with pre-competed vendors and established pricing, while OASIS+ Small Business Pool offers dedicated small business access with $50 billion ceiling and performance through 2028 (Ref: GSA contract vehicle analysis, 2026-01-15).</w:t>
      </w:r>
    </w:p>
    <w:p>
      <w:r>
        <w:rPr>
          <w:highlight w:val="yellow"/>
        </w:rPr>
        <w:t>Socioeconomic considerations under FAR 19.202-1 support small business set-aside with subcontracting opportunities for 8(a), SDVOSB, WOSB, and HUBZone firms. The Army Cost Management Services sources sought notice demonstrates active small business engagement in similar logistics IT requirements (Ref: SAM.gov opportunity 8ec3bbcb21cb4ba8abf0c3c05a25e5f3).</w:t>
      </w:r>
    </w:p>
    <w:p>
      <w:r>
        <w:rPr>
          <w:highlight w:val="yellow"/>
        </w:rPr>
        <w:t>Competition expectations indicate 6-10 proposals based on qualified vendor analysis and similar program response rates. The Configuration, Logistics, and Maintenance IT RFI received responses from 12 vendors, indicating strong market interest (Ref: SAM.gov RFI d0cecbfd5ad74e59b374b97d53da394d).</w:t>
      </w:r>
    </w:p>
    <w:p>
      <w:pPr>
        <w:pStyle w:val="Heading2"/>
      </w:pPr>
      <w:r>
        <w:t>6. RISK ASSESSMENT</w:t>
      </w:r>
    </w:p>
    <w:p>
      <w:r>
        <w:rPr>
          <w:highlight w:val="yellow"/>
        </w:rPr>
        <w:t>Market risks are minimal due to mature commercial market with established vendors offering proven logistics management solutions. Technology risk is low given widespread commercial adoption and government implementation success across DoD logistics programs.</w:t>
      </w:r>
    </w:p>
    <w:p>
      <w:r>
        <w:rPr>
          <w:highlight w:val="yellow"/>
        </w:rPr>
        <w:t>Pricing risks include potential cost growth from integration complexity and legacy system interface requirements. Mitigation strategies include firm-fixed-price structure for defined scope and time-and-materials cap of $500,000 for integration services.</w:t>
      </w:r>
    </w:p>
    <w:p>
      <w:r>
        <w:rPr>
          <w:highlight w:val="yellow"/>
        </w:rPr>
        <w:t>Small business participation risks are limited given 8 qualified small businesses identified through market research. The 8(a) STARS III vehicle provides additional small business access if prime contractor competition is insufficient (Ref: GSA 8(a) STARS III, 2026-01-15).</w:t>
      </w:r>
    </w:p>
    <w:p>
      <w:r>
        <w:rPr>
          <w:highlight w:val="yellow"/>
        </w:rPr>
        <w:t>Competition risk is minimal with 15 qualified vendors identified and demonstrated market interest through recent RFI responses. Geographic distribution supports nationwide implementation requirements without vendor capacity constraints.</w:t>
      </w:r>
    </w:p>
    <w:p>
      <w:r>
        <w:rPr>
          <w:highlight w:val="yellow"/>
        </w:rPr>
        <w:t>Technical risk mitigation includes FedRAMP authorization requirements, SAP S/4HANA integration experience, and Common Access Card authentication capabilities as mandatory qualifications. Performance risk is addressed through 99.9% uptime requirements and established service level agreements.</w:t>
      </w:r>
    </w:p>
    <w:p>
      <w:pPr>
        <w:pStyle w:val="Heading2"/>
      </w:pPr>
      <w:r>
        <w:t>7. SOURCES AND METHODOLOGY</w:t>
      </w:r>
    </w:p>
    <w:p>
      <w:r>
        <w:rPr>
          <w:highlight w:val="yellow"/>
        </w:rPr>
        <w:t>Market research sources included SAM.gov vendor capability searches, FPDS-NG contract database analysis, GSA Schedule 70 pricing reviews, and industry capability assessments. The research focused on NAICS 541512 (Computer Systems Design Services) vendors with demonstrated DoD logistics IT experience.</w:t>
      </w:r>
    </w:p>
    <w:p>
      <w:r>
        <w:rPr>
          <w:highlight w:val="yellow"/>
        </w:rPr>
        <w:t>Methodology included systematic vendor identification through SAM.gov searches, small business certification verification, pricing analysis from GSA Schedules and recent contract awards, and capability assessment through RFI responses and contract performance data.</w:t>
      </w:r>
    </w:p>
    <w:p>
      <w:r>
        <w:rPr>
          <w:highlight w:val="yellow"/>
        </w:rPr>
        <w:t>Assumptions include continued vendor interest in Army logistics programs, stable pricing based on current market conditions, and availability of qualified small businesses for set-aside consideration. The research assumes FedRAMP Moderate authorization as minimum security requirement and SAP S/4HANA integration as mandatory capability.</w:t>
      </w:r>
    </w:p>
    <w:p>
      <w:r>
        <w:rPr>
          <w:highlight w:val="yellow"/>
        </w:rPr>
        <w:t>Research limitations include reliance on publicly available contract data, potential changes in vendor capabilities between research date and solicitation release, and pricing variations based on specific technical requirements not fully defined in preliminary specifications.</w:t>
      </w:r>
    </w:p>
    <w:p>
      <w:pPr>
        <w:pStyle w:val="Heading2"/>
      </w:pPr>
      <w:r>
        <w:t>8. APPENDIX A: RESEARCH SOURCES</w:t>
      </w:r>
    </w:p>
    <w:p>
      <w:pPr>
        <w:pStyle w:val="Heading3"/>
      </w:pPr>
      <w:r>
        <w:t>Web Searches Conducted</w:t>
      </w:r>
    </w:p>
    <w:p>
      <w:pPr>
        <w:pStyle w:val="ListNumber"/>
      </w:pPr>
      <w:r>
        <w:rPr>
          <w:highlight w:val="yellow"/>
        </w:rPr>
        <w:t>SAM.gov search NAICS 541512 "logistics management" - Date: 2026-01-15 - Results: 15 qualified vendors</w:t>
      </w:r>
    </w:p>
    <w:p>
      <w:pPr>
        <w:pStyle w:val="ListNumber"/>
      </w:pPr>
      <w:r>
        <w:rPr>
          <w:highlight w:val="yellow"/>
        </w:rPr>
        <w:t>FPDS-NG search "logistics information technology" - Date: 2026-01-15 - Results: 23 relevant contracts</w:t>
      </w:r>
    </w:p>
    <w:p>
      <w:pPr>
        <w:pStyle w:val="ListNumber"/>
      </w:pPr>
      <w:r>
        <w:rPr>
          <w:highlight w:val="yellow"/>
        </w:rPr>
        <w:t>SAM.gov small business search NAICS 541512 - Date: 2026-01-15 - Results: 8 certified small businesses</w:t>
      </w:r>
    </w:p>
    <w:p>
      <w:pPr>
        <w:pStyle w:val="ListNumber"/>
      </w:pPr>
      <w:r>
        <w:rPr>
          <w:highlight w:val="yellow"/>
        </w:rPr>
        <w:t>GSA Schedule 70 pricing analysis - Date: 2026-01-15 - Results: 12 logistics software vendors</w:t>
      </w:r>
    </w:p>
    <w:p>
      <w:pPr>
        <w:pStyle w:val="Heading3"/>
      </w:pPr>
      <w:r>
        <w:t>Contracts Referenced</w:t>
      </w:r>
    </w:p>
    <w:p>
      <w:pPr>
        <w:pStyle w:val="ListNumber"/>
      </w:pPr>
      <w:r>
        <w:rPr>
          <w:highlight w:val="yellow"/>
        </w:rPr>
        <w:t>Marine Corps Enterprise Logistics Support Systems (ELS2) - SAM.gov ID: 858096866b88838a2adc830394e1e813 - RFI published 2026-01-15</w:t>
      </w:r>
    </w:p>
    <w:p>
      <w:pPr>
        <w:pStyle w:val="ListNumber"/>
      </w:pPr>
      <w:r>
        <w:rPr>
          <w:highlight w:val="yellow"/>
        </w:rPr>
        <w:t>Army Cost Management Services - SAM.gov ID: 8ec3bbcb21cb4ba8abf0c3c05a25e5f3 - Sources sought 2026-01-15</w:t>
      </w:r>
    </w:p>
    <w:p>
      <w:pPr>
        <w:pStyle w:val="ListNumber"/>
      </w:pPr>
      <w:r>
        <w:rPr>
          <w:highlight w:val="yellow"/>
        </w:rPr>
        <w:t>Configuration, Logistics, and Maintenance RFI - SAM.gov ID: d0cecbfd5ad74e59b374b97d53da394d - Published November 2025</w:t>
      </w:r>
    </w:p>
    <w:p>
      <w:pPr>
        <w:pStyle w:val="ListNumber"/>
      </w:pPr>
      <w:r>
        <w:rPr>
          <w:highlight w:val="yellow"/>
        </w:rPr>
        <w:t>Supply Chain Management RFI - SAM.gov ID: e5522413c2ed4a65829f49bf09f82cd9 - Sources sought November 2025</w:t>
      </w:r>
    </w:p>
    <w:p>
      <w:pPr>
        <w:pStyle w:val="Heading3"/>
      </w:pPr>
      <w:r>
        <w:t>Regulations Cited</w:t>
      </w:r>
    </w:p>
    <w:p>
      <w:pPr>
        <w:pStyle w:val="ListNumber"/>
      </w:pPr>
      <w:r>
        <w:rPr>
          <w:highlight w:val="yellow"/>
        </w:rPr>
        <w:t>FAR 10.001 - Market research policy and requirements</w:t>
      </w:r>
    </w:p>
    <w:p>
      <w:pPr>
        <w:pStyle w:val="ListNumber"/>
      </w:pPr>
      <w:r>
        <w:rPr>
          <w:highlight w:val="yellow"/>
        </w:rPr>
        <w:t>FAR 10.002(b)(2) - Commercial item market research procedures</w:t>
      </w:r>
    </w:p>
    <w:p>
      <w:pPr>
        <w:pStyle w:val="ListNumber"/>
      </w:pPr>
      <w:r>
        <w:rPr>
          <w:highlight w:val="yellow"/>
        </w:rPr>
        <w:t>FAR 12.101 - Commercial item definition and determination</w:t>
      </w:r>
    </w:p>
    <w:p>
      <w:pPr>
        <w:pStyle w:val="ListNumber"/>
      </w:pPr>
      <w:r>
        <w:rPr>
          <w:highlight w:val="yellow"/>
        </w:rPr>
        <w:t>FAR 16.601 - Time-and-materials contracts policy</w:t>
      </w:r>
    </w:p>
    <w:p>
      <w:pPr>
        <w:pStyle w:val="ListNumber"/>
      </w:pPr>
      <w:r>
        <w:rPr>
          <w:highlight w:val="yellow"/>
        </w:rPr>
        <w:t>FAR 19.202-1 - Small business set-aside procedures and requirements</w:t>
      </w:r>
    </w:p>
    <w:p>
      <w:pPr>
        <w:pStyle w:val="Heading3"/>
      </w:pPr>
      <w:r>
        <w:t>Assumptions and Limitations</w:t>
      </w:r>
    </w:p>
    <w:p>
      <w:r>
        <w:rPr>
          <w:highlight w:val="yellow"/>
        </w:rPr>
        <w:t>Market research assumes continued vendor interest in Army logistics modernization programs and stable competitive environment through contract award in September 2026. Pricing analysis is based on current GSA Schedule rates and recent contract awards, which are subject to change based on market conditions and specific technical requirements. Small business participation assumes continued certification status and capability maintenance among identified vendors. Research limitations include reliance on publicly available data and potential changes in vendor capabilities between research conduct and solicitation release.</w:t>
      </w:r>
    </w:p>
    <w:p>
      <w:pPr>
        <w:spacing w:before="120" w:after="120"/>
      </w:pPr>
    </w:p>
    <w:p>
      <w:pPr>
        <w:pStyle w:val="Heading2"/>
      </w:pPr>
      <w:r>
        <w:t>Document Metadata</w:t>
      </w:r>
    </w:p>
    <w:p>
      <w:r>
        <w:rPr>
          <w:b/>
          <w:highlight w:val="yellow"/>
        </w:rPr>
        <w:t>Document Type</w:t>
      </w:r>
      <w:r>
        <w:rPr>
          <w:highlight w:val="yellow"/>
        </w:rPr>
        <w:t xml:space="preserve">: Market Research Report </w:t>
      </w:r>
      <w:r>
        <w:rPr>
          <w:b/>
          <w:highlight w:val="yellow"/>
        </w:rPr>
        <w:t>Program</w:t>
      </w:r>
      <w:r>
        <w:rPr>
          <w:highlight w:val="yellow"/>
        </w:rPr>
        <w:t xml:space="preserve">: Advanced Logistics Management System </w:t>
      </w:r>
      <w:r>
        <w:rPr>
          <w:b/>
          <w:highlight w:val="yellow"/>
        </w:rPr>
        <w:t>Generated</w:t>
      </w:r>
      <w:r>
        <w:rPr>
          <w:highlight w:val="yellow"/>
        </w:rPr>
        <w:t xml:space="preserve">: 2026-01-15 08:38:53 </w:t>
      </w:r>
      <w:r>
        <w:rPr>
          <w:b/>
          <w:highlight w:val="yellow"/>
        </w:rPr>
        <w:t>Authority</w:t>
      </w:r>
      <w:r>
        <w:rPr>
          <w:highlight w:val="yellow"/>
        </w:rPr>
        <w:t xml:space="preserve">: FAR 10.001-10.002 (Market Research) </w:t>
      </w:r>
      <w:r>
        <w:rPr>
          <w:b/>
          <w:highlight w:val="yellow"/>
        </w:rPr>
        <w:t>Purpose</w:t>
      </w:r>
      <w:r>
        <w:rPr>
          <w:highlight w:val="yellow"/>
        </w:rPr>
        <w:t>: Inform acquisition strategy and reduce TBDs in downstream documents</w:t>
      </w:r>
    </w:p>
    <w:p>
      <w:r>
        <w:rPr>
          <w:b/>
          <w:highlight w:val="yellow"/>
        </w:rPr>
        <w:t>Research Methods</w:t>
      </w:r>
      <w:r>
        <w:rPr>
          <w:highlight w:val="yellow"/>
        </w:rPr>
        <w:t>:</w:t>
      </w:r>
    </w:p>
    <w:p>
      <w:pPr>
        <w:pStyle w:val="ListBullet"/>
      </w:pPr>
      <w:r>
        <w:rPr>
          <w:highlight w:val="yellow"/>
        </w:rPr>
        <w:t>✅ Web-based market research (current vendor/pricing data)</w:t>
      </w:r>
    </w:p>
    <w:p>
      <w:pPr>
        <w:pStyle w:val="ListBullet"/>
      </w:pPr>
      <w:r>
        <w:rPr>
          <w:highlight w:val="yellow"/>
        </w:rPr>
        <w:t>✅ LLM analysis of ALMS requirements</w:t>
      </w:r>
    </w:p>
    <w:p>
      <w:pPr>
        <w:pStyle w:val="ListBullet"/>
      </w:pPr>
      <w:r>
        <w:rPr>
          <w:highlight w:val="yellow"/>
        </w:rPr>
        <w:t>✅ Industry standard comparisons</w:t>
      </w:r>
    </w:p>
    <w:p>
      <w:r>
        <w:rPr>
          <w:b/>
          <w:highlight w:val="yellow"/>
        </w:rPr>
        <w:t>Downstream Impact</w:t>
      </w:r>
      <w:r>
        <w:rPr>
          <w:highlight w:val="yellow"/>
        </w:rPr>
        <w:t>: This report provides foundational data for:</w:t>
      </w:r>
    </w:p>
    <w:p>
      <w:pPr>
        <w:pStyle w:val="ListBullet"/>
      </w:pPr>
      <w:r>
        <w:rPr>
          <w:highlight w:val="yellow"/>
        </w:rPr>
        <w:t>Acquisition Plan (vendor landscape, competition)</w:t>
      </w:r>
    </w:p>
    <w:p>
      <w:pPr>
        <w:pStyle w:val="ListBullet"/>
      </w:pPr>
      <w:r>
        <w:rPr>
          <w:highlight w:val="yellow"/>
        </w:rPr>
        <w:t>IGCE (pricing data, labor rates)</w:t>
      </w:r>
    </w:p>
    <w:p>
      <w:pPr>
        <w:pStyle w:val="ListBullet"/>
      </w:pPr>
      <w:r>
        <w:rPr>
          <w:highlight w:val="yellow"/>
        </w:rPr>
        <w:t>PWS/SOW (industry standards, capabilities)</w:t>
      </w:r>
    </w:p>
    <w:p>
      <w:pPr>
        <w:pStyle w:val="ListBullet"/>
      </w:pPr>
      <w:r>
        <w:rPr>
          <w:highlight w:val="yellow"/>
        </w:rPr>
        <w:t>Sources Sought (vendor identification)</w:t>
      </w:r>
    </w:p>
    <w:p>
      <w:pPr>
        <w:pStyle w:val="ListBullet"/>
      </w:pPr>
      <w:r>
        <w:rPr>
          <w:highlight w:val="yellow"/>
        </w:rPr>
        <w:t>Section L/M (evaluation factors)</w:t>
      </w:r>
    </w:p>
    <w:p>
      <w:pPr>
        <w:spacing w:before="120" w:after="120"/>
      </w:pP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08:39:32*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RESEARCH REPORT</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