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INDUSTRY DAY BRIEFING MATERIALS</w:t>
      </w:r>
    </w:p>
    <w:p>
      <w:r>
        <w:rPr>
          <w:b/>
        </w:rPr>
        <w:t>Program:</w:t>
      </w:r>
      <w:r>
        <w:t xml:space="preserve"> Advanced Logistics Management System </w:t>
      </w:r>
      <w:r>
        <w:rPr>
          <w:b/>
        </w:rPr>
        <w:t>Date:</w:t>
      </w:r>
      <w:r>
        <w:t xml:space="preserve"> February 12, 2026 </w:t>
      </w:r>
      <w:r>
        <w:rPr>
          <w:b/>
        </w:rPr>
        <w:t>Time:</w:t>
      </w:r>
      <w:r>
        <w:t xml:space="preserve"> 9:00 AM - 2:30 PM </w:t>
      </w:r>
      <w:r>
        <w:rPr>
          <w:b/>
        </w:rPr>
        <w:t>Location:</w:t>
      </w:r>
      <w:r>
        <w:t xml:space="preserve"> Federal Building Conference Center </w:t>
      </w:r>
      <w:r>
        <w:rPr>
          <w:b/>
        </w:rPr>
        <w:t>Classification:</w:t>
      </w:r>
      <w:r>
        <w:t xml:space="preserve"> UNCLASSIFIED</w:t>
      </w:r>
    </w:p>
    <w:p>
      <w:pPr>
        <w:spacing w:before="120" w:after="120"/>
      </w:pPr>
    </w:p>
    <w:p>
      <w:pPr>
        <w:pStyle w:val="Heading2"/>
      </w:pPr>
      <w:r>
        <w:t>REGISTRATION INFORMATION</w:t>
      </w:r>
    </w:p>
    <w:p>
      <w:pPr>
        <w:pStyle w:val="Heading3"/>
      </w:pPr>
      <w:r>
        <w:t>Event Details</w:t>
      </w:r>
    </w:p>
    <w:p>
      <w:r>
        <w:rPr>
          <w:b/>
          <w:highlight w:val="yellow"/>
        </w:rPr>
        <w:t>Event:</w:t>
      </w:r>
      <w:r>
        <w:rPr>
          <w:highlight w:val="yellow"/>
        </w:rPr>
        <w:t xml:space="preserve"> Industry Day for Advanced Logistics Management System </w:t>
      </w:r>
      <w:r>
        <w:rPr>
          <w:b/>
          <w:highlight w:val="yellow"/>
        </w:rPr>
        <w:t>Date:</w:t>
      </w:r>
      <w:r>
        <w:rPr>
          <w:highlight w:val="yellow"/>
        </w:rPr>
        <w:t xml:space="preserve"> February 12, 2026 </w:t>
      </w:r>
      <w:r>
        <w:rPr>
          <w:b/>
          <w:highlight w:val="yellow"/>
        </w:rPr>
        <w:t>Time:</w:t>
      </w:r>
      <w:r>
        <w:rPr>
          <w:highlight w:val="yellow"/>
        </w:rPr>
        <w:t xml:space="preserve"> 9:00 AM - 2:30 PM (Eastern Time) </w:t>
      </w:r>
      <w:r>
        <w:rPr>
          <w:b/>
          <w:highlight w:val="yellow"/>
        </w:rPr>
        <w:t>Location:</w:t>
      </w:r>
      <w:r>
        <w:rPr>
          <w:highlight w:val="yellow"/>
        </w:rPr>
        <w:t xml:space="preserve"> Federal Building Conference Center Washington, DC 20001</w:t>
      </w:r>
    </w:p>
    <w:p>
      <w:r>
        <w:rPr>
          <w:b/>
          <w:highlight w:val="yellow"/>
        </w:rPr>
        <w:t>Registration Deadline:</w:t>
      </w:r>
      <w:r>
        <w:rPr>
          <w:highlight w:val="yellow"/>
        </w:rPr>
        <w:t xml:space="preserve"> February 05, 2026 </w:t>
      </w:r>
      <w:r>
        <w:rPr>
          <w:b/>
          <w:highlight w:val="yellow"/>
        </w:rPr>
        <w:t>Registration Link:</w:t>
      </w:r>
      <w:r>
        <w:rPr>
          <w:highlight w:val="yellow"/>
        </w:rPr>
        <w:t xml:space="preserve"> TBD</w:t>
      </w:r>
    </w:p>
    <w:p>
      <w:r>
        <w:rPr>
          <w:b/>
          <w:highlight w:val="yellow"/>
        </w:rPr>
        <w:t>Attendance:</w:t>
      </w:r>
      <w:r>
        <w:rPr>
          <w:highlight w:val="yellow"/>
        </w:rPr>
        <w:t xml:space="preserve"> In-person and Virtual (WebEx)</w:t>
      </w:r>
    </w:p>
    <w:p>
      <w:pPr>
        <w:spacing w:before="120" w:after="120"/>
      </w:pPr>
    </w:p>
    <w:p>
      <w:pPr>
        <w:pStyle w:val="Heading2"/>
      </w:pPr>
      <w:r>
        <w:t>AGENDA</w:t>
      </w:r>
    </w:p>
    <w:p>
      <w:pPr>
        <w:pStyle w:val="Heading3"/>
      </w:pPr>
      <w:r>
        <w:t>February 12, 2026 - INDUSTRY DAY AGENDA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8E8"/>
          </w:tcPr>
          <w:p>
            <w:r>
              <w:rPr>
                <w:b/>
                <w:sz w:val="22"/>
                <w:highlight w:val="yellow"/>
              </w:rPr>
              <w:t>Time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  <w:sz w:val="22"/>
                <w:highlight w:val="yellow"/>
              </w:rPr>
              <w:t>Duration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  <w:sz w:val="22"/>
                <w:highlight w:val="yellow"/>
              </w:rPr>
              <w:t>Activity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  <w:sz w:val="22"/>
                <w:highlight w:val="yellow"/>
              </w:rPr>
              <w:t>Presenter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  <w:sz w:val="22"/>
                <w:highlight w:val="yellow"/>
              </w:rPr>
              <w:t>Location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9:00 AM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15 min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Registration and Check-In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Event Staff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Main Lobby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9:15 AM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15 min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Welcome and Introduction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Program Manager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Conference Room A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9:30 AM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30 min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Program Overview Briefing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Program Manager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Conference Room A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10:00 AM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45 min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Technical Requirements Deep Dive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Technical Lead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Conference Room A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10:45 AM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15 min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Break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Main Lobby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11:00 AM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30 min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Acquisition Strategy and Evaluation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Contracting Officer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Conference Room A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11:30 AM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30 min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Small Business Opportunities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Small Business Specialist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Conference Room A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12:00 PM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60 min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Lunch and Networking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Main Lobby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1:00 PM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45 min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Question and Answer Session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Panel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Conference Room A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1:45 PM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45 min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One-on-One Meetings (Optional)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By Appointment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Conference Rooms B-D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2:30 PM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Adjournment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-</w:t>
            </w:r>
          </w:p>
        </w:tc>
      </w:tr>
    </w:tbl>
    <w:p/>
    <w:p>
      <w:pPr>
        <w:spacing w:before="120" w:after="120"/>
      </w:pPr>
    </w:p>
    <w:p>
      <w:pPr>
        <w:pStyle w:val="Heading2"/>
      </w:pPr>
      <w:r>
        <w:t>1. WELCOME AND INTRODUCTION</w:t>
      </w:r>
    </w:p>
    <w:p>
      <w:pPr>
        <w:pStyle w:val="Heading3"/>
      </w:pPr>
      <w:r>
        <w:t>1.1 Purpose of Industry Day</w:t>
      </w:r>
    </w:p>
    <w:p>
      <w:r>
        <w:rPr>
          <w:highlight w:val="yellow"/>
        </w:rPr>
        <w:t>TBD</w:t>
      </w:r>
    </w:p>
    <w:p>
      <w:pPr>
        <w:pStyle w:val="Heading3"/>
      </w:pPr>
      <w:r>
        <w:t>1.2 Objectives</w:t>
      </w:r>
    </w:p>
    <w:p>
      <w:r>
        <w:rPr>
          <w:highlight w:val="yellow"/>
        </w:rPr>
        <w:t>TBD</w:t>
      </w:r>
    </w:p>
    <w:p>
      <w:pPr>
        <w:pStyle w:val="Heading3"/>
      </w:pPr>
      <w:r>
        <w:t>1.3 Expected Outcomes</w:t>
      </w:r>
    </w:p>
    <w:p>
      <w:r>
        <w:rPr>
          <w:highlight w:val="yellow"/>
        </w:rPr>
        <w:t>TBD</w:t>
      </w:r>
    </w:p>
    <w:p>
      <w:pPr>
        <w:pStyle w:val="Heading3"/>
      </w:pPr>
      <w:r>
        <w:t>1.4 Ground Rules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2"/>
      </w:pPr>
      <w:r>
        <w:t>2. PROGRAM OVERVIEW BRIEFING</w:t>
      </w:r>
    </w:p>
    <w:p>
      <w:pPr>
        <w:pStyle w:val="Heading3"/>
      </w:pPr>
      <w:r>
        <w:t>Slide 1: Title Slide</w:t>
      </w:r>
    </w:p>
    <w:p>
      <w:r>
        <w:rPr>
          <w:b/>
          <w:highlight w:val="yellow"/>
        </w:rPr>
        <w:t>Advanced Logistics Management System</w:t>
      </w:r>
    </w:p>
    <w:p>
      <w:r>
        <w:rPr>
          <w:b/>
          <w:highlight w:val="yellow"/>
        </w:rPr>
        <w:t>Industry Day</w:t>
      </w:r>
    </w:p>
    <w:p>
      <w:r>
        <w:rPr>
          <w:highlight w:val="yellow"/>
        </w:rPr>
        <w:t>United States Army February 12, 2026</w:t>
      </w:r>
    </w:p>
    <w:p>
      <w:pPr>
        <w:spacing w:before="120" w:after="120"/>
      </w:pPr>
    </w:p>
    <w:p>
      <w:pPr>
        <w:pStyle w:val="Heading3"/>
      </w:pPr>
      <w:r>
        <w:t>Slide 2: Agenda Overview</w:t>
      </w:r>
    </w:p>
    <w:p>
      <w:pPr>
        <w:pStyle w:val="ListBullet"/>
      </w:pPr>
      <w:r>
        <w:rPr>
          <w:highlight w:val="yellow"/>
        </w:rPr>
        <w:t>Program Background and Objectives</w:t>
      </w:r>
    </w:p>
    <w:p>
      <w:pPr>
        <w:pStyle w:val="ListBullet"/>
      </w:pPr>
      <w:r>
        <w:rPr>
          <w:highlight w:val="yellow"/>
        </w:rPr>
        <w:t>Requirements Overview</w:t>
      </w:r>
    </w:p>
    <w:p>
      <w:pPr>
        <w:pStyle w:val="ListBullet"/>
      </w:pPr>
      <w:r>
        <w:rPr>
          <w:highlight w:val="yellow"/>
        </w:rPr>
        <w:t>Technical Approach</w:t>
      </w:r>
    </w:p>
    <w:p>
      <w:pPr>
        <w:pStyle w:val="ListBullet"/>
      </w:pPr>
      <w:r>
        <w:rPr>
          <w:highlight w:val="yellow"/>
        </w:rPr>
        <w:t>Acquisition Strategy</w:t>
      </w:r>
    </w:p>
    <w:p>
      <w:pPr>
        <w:pStyle w:val="ListBullet"/>
      </w:pPr>
      <w:r>
        <w:rPr>
          <w:highlight w:val="yellow"/>
        </w:rPr>
        <w:t>Schedule and Milestones</w:t>
      </w:r>
    </w:p>
    <w:p>
      <w:pPr>
        <w:pStyle w:val="ListBullet"/>
      </w:pPr>
      <w:r>
        <w:rPr>
          <w:highlight w:val="yellow"/>
        </w:rPr>
        <w:t>Small Business Opportunities</w:t>
      </w:r>
    </w:p>
    <w:p>
      <w:pPr>
        <w:pStyle w:val="ListBullet"/>
      </w:pPr>
      <w:r>
        <w:rPr>
          <w:highlight w:val="yellow"/>
        </w:rPr>
        <w:t>Q&amp;A Session</w:t>
      </w:r>
    </w:p>
    <w:p>
      <w:pPr>
        <w:spacing w:before="120" w:after="120"/>
      </w:pPr>
    </w:p>
    <w:p>
      <w:pPr>
        <w:pStyle w:val="Heading3"/>
      </w:pPr>
      <w:r>
        <w:t>Slide 3: Program Background</w:t>
      </w:r>
    </w:p>
    <w:p>
      <w:r>
        <w:rPr>
          <w:b/>
          <w:highlight w:val="yellow"/>
        </w:rPr>
        <w:t>Mission Need:</w:t>
      </w:r>
    </w:p>
    <w:p>
      <w:r>
        <w:rPr>
          <w:highlight w:val="yellow"/>
        </w:rPr>
        <w:t>TBD</w:t>
      </w:r>
    </w:p>
    <w:p>
      <w:r>
        <w:rPr>
          <w:b/>
          <w:highlight w:val="yellow"/>
        </w:rPr>
        <w:t>Capability Gap:</w:t>
      </w:r>
    </w:p>
    <w:p>
      <w:r>
        <w:rPr>
          <w:highlight w:val="yellow"/>
        </w:rPr>
        <w:t>TBD</w:t>
      </w:r>
    </w:p>
    <w:p>
      <w:r>
        <w:rPr>
          <w:b/>
          <w:highlight w:val="yellow"/>
        </w:rPr>
        <w:t>Strategic Importance: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Slide 4: Program Objectives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Slide 5: Scope of Work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Slide 6: Key Requirements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  <w:sz w:val="22"/>
                <w:highlight w:val="yellow"/>
              </w:rPr>
              <w:t>Requirement Area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  <w:sz w:val="22"/>
                <w:highlight w:val="yellow"/>
              </w:rPr>
              <w:t>Key Requirements</w:t>
            </w:r>
          </w:p>
        </w:tc>
      </w:tr>
    </w:tbl>
    <w:p/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Slide 7: Performance Requirements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Slide 8: Technical Requirements Overview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Slide 9: System Architecture (if applicable)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Slide 10: Interface Requirements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Slide 11: Security and Compliance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Slide 12: Acquisition Strategy</w:t>
      </w:r>
    </w:p>
    <w:p>
      <w:r>
        <w:rPr>
          <w:b/>
          <w:highlight w:val="yellow"/>
        </w:rPr>
        <w:t>Contract Type: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Contract Structure: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Source Selection Method:</w:t>
      </w:r>
      <w:r>
        <w:rPr>
          <w:highlight w:val="yellow"/>
        </w:rPr>
        <w:t xml:space="preserve"> TBD</w:t>
      </w:r>
    </w:p>
    <w:p>
      <w:r>
        <w:rPr>
          <w:b/>
          <w:highlight w:val="yellow"/>
        </w:rPr>
        <w:t>Set-Aside:</w:t>
      </w:r>
      <w:r>
        <w:rPr>
          <w:highlight w:val="yellow"/>
        </w:rPr>
        <w:t xml:space="preserve"> TBD</w:t>
      </w:r>
    </w:p>
    <w:p>
      <w:pPr>
        <w:spacing w:before="120" w:after="120"/>
      </w:pPr>
    </w:p>
    <w:p>
      <w:pPr>
        <w:pStyle w:val="Heading3"/>
      </w:pPr>
      <w:r>
        <w:t>Slide 13: Evaluation Approach</w:t>
      </w:r>
    </w:p>
    <w:p>
      <w:r>
        <w:rPr>
          <w:b/>
          <w:highlight w:val="yellow"/>
        </w:rPr>
        <w:t>Evaluation Factors:</w:t>
      </w:r>
    </w:p>
    <w:p>
      <w:r>
        <w:rPr>
          <w:highlight w:val="yellow"/>
        </w:rPr>
        <w:t>TBD</w:t>
      </w:r>
    </w:p>
    <w:p>
      <w:r>
        <w:rPr>
          <w:b/>
          <w:highlight w:val="yellow"/>
        </w:rPr>
        <w:t>Factor Weights: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Slide 14: Period of Performance</w:t>
      </w:r>
    </w:p>
    <w:p>
      <w:r>
        <w:rPr>
          <w:b/>
          <w:highlight w:val="yellow"/>
        </w:rPr>
        <w:t>Total Period:</w:t>
      </w:r>
      <w:r>
        <w:rPr>
          <w:highlight w:val="yellow"/>
        </w:rPr>
        <w:t xml:space="preserve"> 36 months (12 base + 2 x 12 option)</w:t>
      </w:r>
    </w:p>
    <w:p>
      <w:r>
        <w:rPr>
          <w:b/>
          <w:highlight w:val="yellow"/>
        </w:rPr>
        <w:t>Key Milestones: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Slide 15: Acquisition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  <w:sz w:val="22"/>
                <w:highlight w:val="yellow"/>
              </w:rPr>
              <w:t>Event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  <w:sz w:val="22"/>
                <w:highlight w:val="yellow"/>
              </w:rPr>
              <w:t>Date</w:t>
            </w:r>
          </w:p>
        </w:tc>
      </w:tr>
    </w:tbl>
    <w:p/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Slide 16: Estimated Contract Value</w:t>
      </w:r>
    </w:p>
    <w:p>
      <w:r>
        <w:rPr>
          <w:b/>
          <w:highlight w:val="yellow"/>
        </w:rPr>
        <w:t>Total Estimated Value:</w:t>
      </w:r>
      <w:r>
        <w:rPr>
          <w:highlight w:val="yellow"/>
        </w:rPr>
        <w:t xml:space="preserve"> $23,000.00</w:t>
      </w:r>
    </w:p>
    <w:p>
      <w:r>
        <w:rPr>
          <w:b/>
          <w:highlight w:val="yellow"/>
        </w:rPr>
        <w:t>Cost Breakdown: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Slide 17: Small Business Opportunities</w:t>
      </w:r>
    </w:p>
    <w:p>
      <w:r>
        <w:rPr>
          <w:b/>
          <w:highlight w:val="yellow"/>
        </w:rPr>
        <w:t>Set-Aside Type: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NAICS Code: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Size Standard:</w:t>
      </w:r>
      <w:r>
        <w:rPr>
          <w:highlight w:val="yellow"/>
        </w:rPr>
        <w:t xml:space="preserve"> TBD</w:t>
      </w:r>
    </w:p>
    <w:p>
      <w:r>
        <w:rPr>
          <w:b/>
          <w:highlight w:val="yellow"/>
        </w:rPr>
        <w:t>Subcontracting Opportunities: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Slide 18: Government-Furnished Property/Equipment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Slide 19: Place of Performance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Slide 20: Key Personnel Requirements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Slide 21: Past Performance Requirements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Slide 22: Security Clearance Requirements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Slide 23: Next Steps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Slide 24: Questions and Contact Information</w:t>
      </w:r>
    </w:p>
    <w:p>
      <w:r>
        <w:rPr>
          <w:b/>
          <w:highlight w:val="yellow"/>
        </w:rPr>
        <w:t>Point of Contact:</w:t>
      </w:r>
    </w:p>
    <w:p>
      <w:r>
        <w:rPr>
          <w:highlight w:val="yellow"/>
        </w:rPr>
        <w:t>John Doe contracting@agency.mil (703) 555-0000</w:t>
      </w:r>
    </w:p>
    <w:p>
      <w:r>
        <w:rPr>
          <w:b/>
          <w:highlight w:val="yellow"/>
        </w:rPr>
        <w:t>Website:</w:t>
      </w:r>
      <w:r>
        <w:rPr>
          <w:highlight w:val="yellow"/>
        </w:rPr>
        <w:t xml:space="preserve"> TBD</w:t>
      </w:r>
    </w:p>
    <w:p>
      <w:pPr>
        <w:spacing w:before="120" w:after="120"/>
      </w:pPr>
    </w:p>
    <w:p>
      <w:pPr>
        <w:pStyle w:val="Heading2"/>
      </w:pPr>
      <w:r>
        <w:t>3. TECHNICAL DEEP DIVE SESSION</w:t>
      </w:r>
    </w:p>
    <w:p>
      <w:pPr>
        <w:pStyle w:val="Heading3"/>
      </w:pPr>
      <w:r>
        <w:t>3.1 Detailed Technical Requirements</w:t>
      </w:r>
    </w:p>
    <w:p>
      <w:r>
        <w:rPr>
          <w:highlight w:val="yellow"/>
        </w:rPr>
        <w:t>TBD</w:t>
      </w:r>
    </w:p>
    <w:p>
      <w:pPr>
        <w:pStyle w:val="Heading3"/>
      </w:pPr>
      <w:r>
        <w:t>3.2 Technical Challenges</w:t>
      </w:r>
    </w:p>
    <w:p>
      <w:r>
        <w:rPr>
          <w:highlight w:val="yellow"/>
        </w:rPr>
        <w:t>TBD</w:t>
      </w:r>
    </w:p>
    <w:p>
      <w:pPr>
        <w:pStyle w:val="Heading3"/>
      </w:pPr>
      <w:r>
        <w:t>3.3 Innovation Opportunities</w:t>
      </w:r>
    </w:p>
    <w:p>
      <w:r>
        <w:rPr>
          <w:highlight w:val="yellow"/>
        </w:rPr>
        <w:t>TBD</w:t>
      </w:r>
    </w:p>
    <w:p>
      <w:pPr>
        <w:pStyle w:val="Heading3"/>
      </w:pPr>
      <w:r>
        <w:t>3.4 Technology Maturity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2"/>
      </w:pPr>
      <w:r>
        <w:t>4. ACQUISITION PROCESS BRIEFING</w:t>
      </w:r>
    </w:p>
    <w:p>
      <w:pPr>
        <w:pStyle w:val="Heading3"/>
      </w:pPr>
      <w:r>
        <w:t>4.1 Acquisition Timeline Detailed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Phase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Activities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Timeline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Deliverables</w:t>
            </w:r>
          </w:p>
        </w:tc>
      </w:tr>
    </w:tbl>
    <w:p/>
    <w:p>
      <w:r>
        <w:rPr>
          <w:highlight w:val="yellow"/>
        </w:rPr>
        <w:t>TBD</w:t>
      </w:r>
    </w:p>
    <w:p>
      <w:pPr>
        <w:pStyle w:val="Heading3"/>
      </w:pPr>
      <w:r>
        <w:t>4.2 Pre-Solicitation Activities</w:t>
      </w:r>
    </w:p>
    <w:p>
      <w:r>
        <w:rPr>
          <w:highlight w:val="yellow"/>
        </w:rPr>
        <w:t>TBD</w:t>
      </w:r>
    </w:p>
    <w:p>
      <w:pPr>
        <w:pStyle w:val="Heading3"/>
      </w:pPr>
      <w:r>
        <w:t>4.3 Solicitation Process</w:t>
      </w:r>
    </w:p>
    <w:p>
      <w:r>
        <w:rPr>
          <w:highlight w:val="yellow"/>
        </w:rPr>
        <w:t>TBD</w:t>
      </w:r>
    </w:p>
    <w:p>
      <w:pPr>
        <w:pStyle w:val="Heading3"/>
      </w:pPr>
      <w:r>
        <w:t>4.4 Evaluation Process</w:t>
      </w:r>
    </w:p>
    <w:p>
      <w:r>
        <w:rPr>
          <w:highlight w:val="yellow"/>
        </w:rPr>
        <w:t>TBD</w:t>
      </w:r>
    </w:p>
    <w:p>
      <w:pPr>
        <w:pStyle w:val="Heading3"/>
      </w:pPr>
      <w:r>
        <w:t>4.5 Award Process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2"/>
      </w:pPr>
      <w:r>
        <w:t>5. PROPOSAL PREPARATION GUIDANCE</w:t>
      </w:r>
    </w:p>
    <w:p>
      <w:pPr>
        <w:pStyle w:val="Heading3"/>
      </w:pPr>
      <w:r>
        <w:t>5.1 Proposal Requirements Overview</w:t>
      </w:r>
    </w:p>
    <w:p>
      <w:r>
        <w:rPr>
          <w:highlight w:val="yellow"/>
        </w:rPr>
        <w:t>TBD</w:t>
      </w:r>
    </w:p>
    <w:p>
      <w:pPr>
        <w:pStyle w:val="Heading3"/>
      </w:pPr>
      <w:r>
        <w:t>5.2 Technical Volume Guidance</w:t>
      </w:r>
    </w:p>
    <w:p>
      <w:r>
        <w:rPr>
          <w:highlight w:val="yellow"/>
        </w:rPr>
        <w:t>TBD</w:t>
      </w:r>
    </w:p>
    <w:p>
      <w:pPr>
        <w:pStyle w:val="Heading3"/>
      </w:pPr>
      <w:r>
        <w:t>5.3 Management Volume Guidance</w:t>
      </w:r>
    </w:p>
    <w:p>
      <w:r>
        <w:rPr>
          <w:highlight w:val="yellow"/>
        </w:rPr>
        <w:t>TBD</w:t>
      </w:r>
    </w:p>
    <w:p>
      <w:pPr>
        <w:pStyle w:val="Heading3"/>
      </w:pPr>
      <w:r>
        <w:t>5.4 Past Performance Volume Guidance</w:t>
      </w:r>
    </w:p>
    <w:p>
      <w:r>
        <w:rPr>
          <w:highlight w:val="yellow"/>
        </w:rPr>
        <w:t>TBD</w:t>
      </w:r>
    </w:p>
    <w:p>
      <w:pPr>
        <w:pStyle w:val="Heading3"/>
      </w:pPr>
      <w:r>
        <w:t>5.5 Cost Volume Guidance</w:t>
      </w:r>
    </w:p>
    <w:p>
      <w:r>
        <w:rPr>
          <w:highlight w:val="yellow"/>
        </w:rPr>
        <w:t>TBD</w:t>
      </w:r>
    </w:p>
    <w:p>
      <w:pPr>
        <w:pStyle w:val="Heading3"/>
      </w:pPr>
      <w:r>
        <w:t>5.6 Page Limitations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2"/>
      </w:pPr>
      <w:r>
        <w:t>6. SMALL BUSINESS OPPORTUNITIES SESSION</w:t>
      </w:r>
    </w:p>
    <w:p>
      <w:pPr>
        <w:pStyle w:val="Heading3"/>
      </w:pPr>
      <w:r>
        <w:t>6.1 Small Business Program Overview</w:t>
      </w:r>
    </w:p>
    <w:p>
      <w:r>
        <w:rPr>
          <w:highlight w:val="yellow"/>
        </w:rPr>
        <w:t>TBD</w:t>
      </w:r>
    </w:p>
    <w:p>
      <w:pPr>
        <w:pStyle w:val="Heading3"/>
      </w:pPr>
      <w:r>
        <w:t>6.2 Set-Aside Justification</w:t>
      </w:r>
    </w:p>
    <w:p>
      <w:r>
        <w:rPr>
          <w:highlight w:val="yellow"/>
        </w:rPr>
        <w:t>TBD</w:t>
      </w:r>
    </w:p>
    <w:p>
      <w:pPr>
        <w:pStyle w:val="Heading3"/>
      </w:pPr>
      <w:r>
        <w:t>6.3 Subcontracting Opportunities</w:t>
      </w:r>
    </w:p>
    <w:p>
      <w:r>
        <w:rPr>
          <w:highlight w:val="yellow"/>
        </w:rPr>
        <w:t>TBD</w:t>
      </w:r>
    </w:p>
    <w:p>
      <w:pPr>
        <w:pStyle w:val="Heading3"/>
      </w:pPr>
      <w:r>
        <w:t>6.4 Small Business Resources</w:t>
      </w:r>
    </w:p>
    <w:p>
      <w:r>
        <w:rPr>
          <w:highlight w:val="yellow"/>
        </w:rPr>
        <w:t>TBD</w:t>
      </w:r>
    </w:p>
    <w:p>
      <w:pPr>
        <w:pStyle w:val="Heading3"/>
      </w:pPr>
      <w:r>
        <w:t>6.5 Teaming Opportunities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2"/>
      </w:pPr>
      <w:r>
        <w:t>7. QUESTION AND ANSWER SESSION</w:t>
      </w:r>
    </w:p>
    <w:p>
      <w:pPr>
        <w:pStyle w:val="Heading3"/>
      </w:pPr>
      <w:r>
        <w:t>7.1 Q&amp;A Format</w:t>
      </w:r>
    </w:p>
    <w:p>
      <w:r>
        <w:rPr>
          <w:highlight w:val="yellow"/>
        </w:rPr>
        <w:t>Questions may be submitted verbally during the session or in writing via the question submission form</w:t>
      </w:r>
    </w:p>
    <w:p>
      <w:pPr>
        <w:pStyle w:val="Heading3"/>
      </w:pPr>
      <w:r>
        <w:t>7.2 Question Submission Process</w:t>
      </w:r>
    </w:p>
    <w:p>
      <w:r>
        <w:rPr>
          <w:highlight w:val="yellow"/>
        </w:rPr>
        <w:t>Written questions can be submitted until 7 days after Industry Day</w:t>
      </w:r>
    </w:p>
    <w:p>
      <w:pPr>
        <w:pStyle w:val="Heading3"/>
      </w:pPr>
      <w:r>
        <w:t>7.3 Frequently Asked Questions</w:t>
      </w:r>
    </w:p>
    <w:p>
      <w:r>
        <w:rPr>
          <w:highlight w:val="yellow"/>
        </w:rPr>
        <w:t xml:space="preserve">#### Q1: When will the final RFP be released? </w:t>
      </w:r>
      <w:r>
        <w:rPr>
          <w:b/>
          <w:highlight w:val="yellow"/>
        </w:rPr>
        <w:t>A:</w:t>
      </w:r>
      <w:r>
        <w:rPr>
          <w:highlight w:val="yellow"/>
        </w:rPr>
        <w:t xml:space="preserve"> The final RFP is anticipated to be released approximately 30 days after Industry Day. The exact date will be announced via SAM.gov.</w:t>
      </w:r>
    </w:p>
    <w:p>
      <w:r>
        <w:rPr>
          <w:highlight w:val="yellow"/>
        </w:rPr>
        <w:t xml:space="preserve">#### Q2: What is the anticipated contract value? </w:t>
      </w:r>
      <w:r>
        <w:rPr>
          <w:b/>
          <w:highlight w:val="yellow"/>
        </w:rPr>
        <w:t>A:</w:t>
      </w:r>
      <w:r>
        <w:rPr>
          <w:highlight w:val="yellow"/>
        </w:rPr>
        <w:t xml:space="preserve"> The estimated contract value will be provided in the RFP. A rough order of magnitude is included in the pre-solicitation notice.</w:t>
      </w:r>
    </w:p>
    <w:p>
      <w:r>
        <w:rPr>
          <w:highlight w:val="yellow"/>
        </w:rPr>
        <w:t xml:space="preserve">#### Q3: Is this a small business set-aside? </w:t>
      </w:r>
      <w:r>
        <w:rPr>
          <w:b/>
          <w:highlight w:val="yellow"/>
        </w:rPr>
        <w:t>A:</w:t>
      </w:r>
      <w:r>
        <w:rPr>
          <w:highlight w:val="yellow"/>
        </w:rPr>
        <w:t xml:space="preserve"> The set-aside determination will be finalized based on market research results. Current indication will be provided during the briefing.</w:t>
      </w:r>
    </w:p>
    <w:p>
      <w:r>
        <w:rPr>
          <w:highlight w:val="yellow"/>
        </w:rPr>
        <w:t xml:space="preserve">#### Q4: Will there be a draft RFP? </w:t>
      </w:r>
      <w:r>
        <w:rPr>
          <w:b/>
          <w:highlight w:val="yellow"/>
        </w:rPr>
        <w:t>A:</w:t>
      </w:r>
      <w:r>
        <w:rPr>
          <w:highlight w:val="yellow"/>
        </w:rPr>
        <w:t xml:space="preserve"> Yes, a draft RFP is planned to be released approximately 2 weeks before the final RFP to allow industry feedback.</w:t>
      </w:r>
    </w:p>
    <w:p>
      <w:r>
        <w:rPr>
          <w:highlight w:val="yellow"/>
        </w:rPr>
        <w:t xml:space="preserve">#### Q5: Can we schedule one-on-one meetings? </w:t>
      </w:r>
      <w:r>
        <w:rPr>
          <w:b/>
          <w:highlight w:val="yellow"/>
        </w:rPr>
        <w:t>A:</w:t>
      </w:r>
      <w:r>
        <w:rPr>
          <w:highlight w:val="yellow"/>
        </w:rPr>
        <w:t xml:space="preserve"> One-on-one meetings may be available on a limited basis. Please indicate your interest on the registration form.</w:t>
      </w:r>
    </w:p>
    <w:p>
      <w:r>
        <w:rPr>
          <w:highlight w:val="yellow"/>
        </w:rPr>
        <w:t xml:space="preserve">#### Q1: When will the final RFP be released? </w:t>
      </w:r>
      <w:r>
        <w:rPr>
          <w:b/>
          <w:highlight w:val="yellow"/>
        </w:rPr>
        <w:t>A:</w:t>
      </w:r>
      <w:r>
        <w:rPr>
          <w:highlight w:val="yellow"/>
        </w:rPr>
        <w:t xml:space="preserve"> The final RFP is anticipated to be released approximately 30 days after Industry Day. The exact date will be announced via SAM.gov.</w:t>
      </w:r>
    </w:p>
    <w:p>
      <w:r>
        <w:rPr>
          <w:highlight w:val="yellow"/>
        </w:rPr>
        <w:t xml:space="preserve">#### Q2: What is the anticipated contract value? </w:t>
      </w:r>
      <w:r>
        <w:rPr>
          <w:b/>
          <w:highlight w:val="yellow"/>
        </w:rPr>
        <w:t>A:</w:t>
      </w:r>
      <w:r>
        <w:rPr>
          <w:highlight w:val="yellow"/>
        </w:rPr>
        <w:t xml:space="preserve"> The estimated contract value will be provided in the RFP. A rough order of magnitude is included in the pre-solicitation notice.</w:t>
      </w:r>
    </w:p>
    <w:p>
      <w:r>
        <w:rPr>
          <w:highlight w:val="yellow"/>
        </w:rPr>
        <w:t xml:space="preserve">#### Q3: Is this a small business set-aside? </w:t>
      </w:r>
      <w:r>
        <w:rPr>
          <w:b/>
          <w:highlight w:val="yellow"/>
        </w:rPr>
        <w:t>A:</w:t>
      </w:r>
      <w:r>
        <w:rPr>
          <w:highlight w:val="yellow"/>
        </w:rPr>
        <w:t xml:space="preserve"> The set-aside determination will be finalized based on market research results. Current indication will be provided during the briefing.</w:t>
      </w:r>
    </w:p>
    <w:p>
      <w:r>
        <w:rPr>
          <w:highlight w:val="yellow"/>
        </w:rPr>
        <w:t xml:space="preserve">#### Q4: Will there be a draft RFP? </w:t>
      </w:r>
      <w:r>
        <w:rPr>
          <w:b/>
          <w:highlight w:val="yellow"/>
        </w:rPr>
        <w:t>A:</w:t>
      </w:r>
      <w:r>
        <w:rPr>
          <w:highlight w:val="yellow"/>
        </w:rPr>
        <w:t xml:space="preserve"> Yes, a draft RFP is planned to be released approximately 2 weeks before the final RFP to allow industry feedback.</w:t>
      </w:r>
    </w:p>
    <w:p>
      <w:r>
        <w:rPr>
          <w:highlight w:val="yellow"/>
        </w:rPr>
        <w:t xml:space="preserve">#### Q5: Can we schedule one-on-one meetings? </w:t>
      </w:r>
      <w:r>
        <w:rPr>
          <w:b/>
          <w:highlight w:val="yellow"/>
        </w:rPr>
        <w:t>A:</w:t>
      </w:r>
      <w:r>
        <w:rPr>
          <w:highlight w:val="yellow"/>
        </w:rPr>
        <w:t xml:space="preserve"> One-on-one meetings may be available on a limited basis. Please indicate your interest on the registration form.</w:t>
      </w:r>
    </w:p>
    <w:p>
      <w:r>
        <w:rPr>
          <w:highlight w:val="yellow"/>
        </w:rPr>
        <w:t xml:space="preserve">#### Q6: What security clearance is required? </w:t>
      </w:r>
      <w:r>
        <w:rPr>
          <w:b/>
          <w:highlight w:val="yellow"/>
        </w:rPr>
        <w:t>A:</w:t>
      </w:r>
      <w:r>
        <w:rPr>
          <w:highlight w:val="yellow"/>
        </w:rPr>
        <w:t xml:space="preserve"> Security clearance requirements, if any, will be specified in the RFP. This Industry Day is unclassified.</w:t>
      </w:r>
    </w:p>
    <w:p>
      <w:r>
        <w:rPr>
          <w:highlight w:val="yellow"/>
        </w:rPr>
        <w:t xml:space="preserve">#### Q7: Are teaming arrangements encouraged? </w:t>
      </w:r>
      <w:r>
        <w:rPr>
          <w:b/>
          <w:highlight w:val="yellow"/>
        </w:rPr>
        <w:t>A:</w:t>
      </w:r>
      <w:r>
        <w:rPr>
          <w:highlight w:val="yellow"/>
        </w:rPr>
        <w:t xml:space="preserve"> Yes, teaming is encouraged to ensure all requirements can be met. A networking session is included in the agenda.</w:t>
      </w:r>
    </w:p>
    <w:p>
      <w:r>
        <w:rPr>
          <w:highlight w:val="yellow"/>
        </w:rPr>
        <w:t xml:space="preserve">#### Q8: How will proposals be evaluated? </w:t>
      </w:r>
      <w:r>
        <w:rPr>
          <w:b/>
          <w:highlight w:val="yellow"/>
        </w:rPr>
        <w:t>A:</w:t>
      </w:r>
      <w:r>
        <w:rPr>
          <w:highlight w:val="yellow"/>
        </w:rPr>
        <w:t xml:space="preserve"> Evaluation factors and their relative importance will be detailed in the RFP Section M. A high-level overview will be provided during the briefing.</w:t>
      </w:r>
    </w:p>
    <w:p>
      <w:pPr>
        <w:pStyle w:val="Heading3"/>
      </w:pPr>
      <w:r>
        <w:t>7.4 Written Questions Process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2"/>
      </w:pPr>
      <w:r>
        <w:t>8. NETWORKING SESSION</w:t>
      </w:r>
    </w:p>
    <w:p>
      <w:pPr>
        <w:pStyle w:val="Heading3"/>
      </w:pPr>
      <w:r>
        <w:t>8.1 Networking Objectives</w:t>
      </w:r>
    </w:p>
    <w:p>
      <w:r>
        <w:rPr>
          <w:highlight w:val="yellow"/>
        </w:rPr>
        <w:t>TBD</w:t>
      </w:r>
    </w:p>
    <w:p>
      <w:pPr>
        <w:pStyle w:val="Heading3"/>
      </w:pPr>
      <w:r>
        <w:t>8.2 Teaming Facilitation</w:t>
      </w:r>
    </w:p>
    <w:p>
      <w:r>
        <w:rPr>
          <w:highlight w:val="yellow"/>
        </w:rPr>
        <w:t>TBD</w:t>
      </w:r>
    </w:p>
    <w:p>
      <w:pPr>
        <w:pStyle w:val="Heading3"/>
      </w:pPr>
      <w:r>
        <w:t>8.3 One-on-One Meeting Opportunities</w:t>
      </w:r>
    </w:p>
    <w:p>
      <w:r>
        <w:rPr>
          <w:highlight w:val="yellow"/>
        </w:rPr>
        <w:t>TBD</w:t>
      </w:r>
    </w:p>
    <w:p>
      <w:pPr>
        <w:pStyle w:val="Heading3"/>
      </w:pPr>
      <w:r>
        <w:t>8.4 Business Card Exchange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2"/>
      </w:pPr>
      <w:r>
        <w:t>9. REGISTRATION FORM</w:t>
      </w:r>
    </w:p>
    <w:p>
      <w:pPr>
        <w:pStyle w:val="Heading3"/>
      </w:pPr>
      <w:r>
        <w:t>Industry Day Registration</w:t>
      </w:r>
    </w:p>
    <w:p>
      <w:r>
        <w:rPr>
          <w:b/>
          <w:highlight w:val="yellow"/>
        </w:rPr>
        <w:t>Event:</w:t>
      </w:r>
      <w:r>
        <w:rPr>
          <w:highlight w:val="yellow"/>
        </w:rPr>
        <w:t xml:space="preserve"> Advanced Logistics Management System Industry Day </w:t>
      </w:r>
      <w:r>
        <w:rPr>
          <w:b/>
          <w:highlight w:val="yellow"/>
        </w:rPr>
        <w:t>Date:</w:t>
      </w:r>
      <w:r>
        <w:rPr>
          <w:highlight w:val="yellow"/>
        </w:rPr>
        <w:t xml:space="preserve"> February 12, 2026 </w:t>
      </w:r>
      <w:r>
        <w:rPr>
          <w:b/>
          <w:highlight w:val="yellow"/>
        </w:rPr>
        <w:t>Deadline:</w:t>
      </w:r>
      <w:r>
        <w:rPr>
          <w:highlight w:val="yellow"/>
        </w:rPr>
        <w:t xml:space="preserve"> February 05, 2026</w:t>
      </w:r>
    </w:p>
    <w:p>
      <w:r>
        <w:rPr>
          <w:highlight w:val="yellow"/>
        </w:rPr>
        <w:t>#### Attendee Information</w:t>
      </w:r>
    </w:p>
    <w:p>
      <w:r>
        <w:rPr>
          <w:b/>
          <w:highlight w:val="yellow"/>
        </w:rPr>
        <w:t>Company Name:</w:t>
      </w:r>
      <w:r>
        <w:rPr>
          <w:highlight w:val="yellow"/>
        </w:rPr>
        <w:t xml:space="preserve"> ___________________________________________</w:t>
      </w:r>
    </w:p>
    <w:p>
      <w:r>
        <w:rPr>
          <w:b/>
          <w:highlight w:val="yellow"/>
        </w:rPr>
        <w:t>DUNS/UEI Number:</w:t>
      </w:r>
      <w:r>
        <w:rPr>
          <w:highlight w:val="yellow"/>
        </w:rPr>
        <w:t xml:space="preserve"> ___________________________________________</w:t>
      </w:r>
    </w:p>
    <w:p>
      <w:r>
        <w:rPr>
          <w:b/>
          <w:highlight w:val="yellow"/>
        </w:rPr>
        <w:t>SAM.gov Registration:</w:t>
      </w:r>
      <w:r>
        <w:rPr>
          <w:highlight w:val="yellow"/>
        </w:rPr>
        <w:t xml:space="preserve"> ☐ Yes ☐ No ☐ In Progress</w:t>
      </w:r>
    </w:p>
    <w:p>
      <w:r>
        <w:rPr>
          <w:b/>
          <w:highlight w:val="yellow"/>
        </w:rPr>
        <w:t>Business Type:</w:t>
      </w:r>
    </w:p>
    <w:p>
      <w:r>
        <w:rPr>
          <w:highlight w:val="yellow"/>
        </w:rPr>
        <w:t>☐ Large Business ☐ Small Business ☐ Small Disadvantaged Business (SDB) ☐ Women-Owned Small Business (WOSB) ☐ HUBZone Small Business ☐ Service-Disabled Veteran-Owned Small Business (SDVOSB) ☐ Veteran-Owned Small Business (VOSB)</w:t>
      </w:r>
    </w:p>
    <w:p>
      <w:r>
        <w:rPr>
          <w:highlight w:val="yellow"/>
        </w:rPr>
        <w:t>#### Primary Attendee</w:t>
      </w:r>
    </w:p>
    <w:p>
      <w:r>
        <w:rPr>
          <w:b/>
          <w:highlight w:val="yellow"/>
        </w:rPr>
        <w:t>Name:</w:t>
      </w:r>
      <w:r>
        <w:rPr>
          <w:highlight w:val="yellow"/>
        </w:rPr>
        <w:t xml:space="preserve"> ___________________________________________</w:t>
      </w:r>
    </w:p>
    <w:p>
      <w:r>
        <w:rPr>
          <w:b/>
          <w:highlight w:val="yellow"/>
        </w:rPr>
        <w:t>Title:</w:t>
      </w:r>
      <w:r>
        <w:rPr>
          <w:highlight w:val="yellow"/>
        </w:rPr>
        <w:t xml:space="preserve"> ___________________________________________</w:t>
      </w:r>
    </w:p>
    <w:p>
      <w:r>
        <w:rPr>
          <w:b/>
          <w:highlight w:val="yellow"/>
        </w:rPr>
        <w:t>Email:</w:t>
      </w:r>
      <w:r>
        <w:rPr>
          <w:highlight w:val="yellow"/>
        </w:rPr>
        <w:t xml:space="preserve"> ___________________________________________</w:t>
      </w:r>
    </w:p>
    <w:p>
      <w:r>
        <w:rPr>
          <w:b/>
          <w:highlight w:val="yellow"/>
        </w:rPr>
        <w:t>Phone:</w:t>
      </w:r>
      <w:r>
        <w:rPr>
          <w:highlight w:val="yellow"/>
        </w:rPr>
        <w:t xml:space="preserve"> ___________________________________________</w:t>
      </w:r>
    </w:p>
    <w:p>
      <w:r>
        <w:rPr>
          <w:b/>
          <w:highlight w:val="yellow"/>
        </w:rPr>
        <w:t>Clearance (if applicable):</w:t>
      </w:r>
      <w:r>
        <w:rPr>
          <w:highlight w:val="yellow"/>
        </w:rPr>
        <w:t xml:space="preserve"> ___________________________________________</w:t>
      </w:r>
    </w:p>
    <w:p>
      <w:r>
        <w:rPr>
          <w:highlight w:val="yellow"/>
        </w:rPr>
        <w:t>#### Additional Attendees</w:t>
      </w:r>
    </w:p>
    <w:p>
      <w:r>
        <w:rPr>
          <w:b/>
          <w:highlight w:val="yellow"/>
        </w:rPr>
        <w:t>Attendee 2 Name:</w:t>
      </w:r>
      <w:r>
        <w:rPr>
          <w:highlight w:val="yellow"/>
        </w:rPr>
        <w:t xml:space="preserve"> ___________________________________________</w:t>
      </w:r>
    </w:p>
    <w:p>
      <w:r>
        <w:rPr>
          <w:b/>
          <w:highlight w:val="yellow"/>
        </w:rPr>
        <w:t>Attendee 3 Name:</w:t>
      </w:r>
      <w:r>
        <w:rPr>
          <w:highlight w:val="yellow"/>
        </w:rPr>
        <w:t xml:space="preserve"> ___________________________________________</w:t>
      </w:r>
    </w:p>
    <w:p>
      <w:r>
        <w:rPr>
          <w:b/>
          <w:highlight w:val="yellow"/>
        </w:rPr>
        <w:t>Attendee 4 Name:</w:t>
      </w:r>
      <w:r>
        <w:rPr>
          <w:highlight w:val="yellow"/>
        </w:rPr>
        <w:t xml:space="preserve"> ___________________________________________</w:t>
      </w:r>
    </w:p>
    <w:p>
      <w:r>
        <w:rPr>
          <w:highlight w:val="yellow"/>
        </w:rPr>
        <w:t>*Note: Maximum 4 attendees per company*</w:t>
      </w:r>
    </w:p>
    <w:p>
      <w:r>
        <w:rPr>
          <w:highlight w:val="yellow"/>
        </w:rPr>
        <w:t>#### Interest Areas (Check all that apply)</w:t>
      </w:r>
    </w:p>
    <w:p>
      <w:r>
        <w:rPr>
          <w:highlight w:val="yellow"/>
        </w:rPr>
        <w:t>☐ Prime Contractor Interest ☐ Subcontractor Interest ☐ Teaming Partner Interest ☐ Small Business Partner Interest</w:t>
      </w:r>
    </w:p>
    <w:p>
      <w:r>
        <w:rPr>
          <w:highlight w:val="yellow"/>
        </w:rPr>
        <w:t>#### Special Accommodations</w:t>
      </w:r>
    </w:p>
    <w:p>
      <w:r>
        <w:rPr>
          <w:highlight w:val="yellow"/>
        </w:rPr>
        <w:t>___________________________________________</w:t>
      </w:r>
    </w:p>
    <w:p>
      <w:r>
        <w:rPr>
          <w:highlight w:val="yellow"/>
        </w:rPr>
        <w:t>#### Signature</w:t>
      </w:r>
    </w:p>
    <w:p>
      <w:r>
        <w:rPr>
          <w:b/>
          <w:highlight w:val="yellow"/>
        </w:rPr>
        <w:t>Signature:</w:t>
      </w:r>
      <w:r>
        <w:rPr>
          <w:highlight w:val="yellow"/>
        </w:rPr>
        <w:t xml:space="preserve"> ___________________________________________ </w:t>
      </w:r>
      <w:r>
        <w:rPr>
          <w:b/>
          <w:highlight w:val="yellow"/>
        </w:rPr>
        <w:t>Date:</w:t>
      </w:r>
      <w:r>
        <w:rPr>
          <w:highlight w:val="yellow"/>
        </w:rPr>
        <w:t xml:space="preserve"> ___________________________________________</w:t>
      </w:r>
    </w:p>
    <w:p>
      <w:r>
        <w:rPr>
          <w:b/>
          <w:highlight w:val="yellow"/>
        </w:rPr>
        <w:t>Submit to:</w:t>
      </w:r>
      <w:r>
        <w:rPr>
          <w:highlight w:val="yellow"/>
        </w:rPr>
        <w:t xml:space="preserve"> events@agency.mil </w:t>
      </w:r>
      <w:r>
        <w:rPr>
          <w:b/>
          <w:highlight w:val="yellow"/>
        </w:rPr>
        <w:t>Subject:</w:t>
      </w:r>
      <w:r>
        <w:rPr>
          <w:highlight w:val="yellow"/>
        </w:rPr>
        <w:t xml:space="preserve"> Industry Day Registration - Advanced Logistics Management System</w:t>
      </w:r>
    </w:p>
    <w:p>
      <w:pPr>
        <w:spacing w:before="120" w:after="120"/>
      </w:pPr>
    </w:p>
    <w:p>
      <w:pPr>
        <w:pStyle w:val="Heading2"/>
      </w:pPr>
      <w:r>
        <w:t>10. QUESTION SUBMISSION FORM</w:t>
      </w:r>
    </w:p>
    <w:p>
      <w:pPr>
        <w:pStyle w:val="Heading3"/>
      </w:pPr>
      <w:r>
        <w:t>Written Question Submission</w:t>
      </w:r>
    </w:p>
    <w:p>
      <w:r>
        <w:rPr>
          <w:highlight w:val="yellow"/>
        </w:rPr>
        <w:t>Questions may be submitted during or after Industry Day using this form.</w:t>
      </w:r>
    </w:p>
    <w:p>
      <w:r>
        <w:rPr>
          <w:b/>
          <w:highlight w:val="yellow"/>
        </w:rPr>
        <w:t>Company Name:</w:t>
      </w:r>
      <w:r>
        <w:rPr>
          <w:highlight w:val="yellow"/>
        </w:rPr>
        <w:t xml:space="preserve"> ___________________________________________</w:t>
      </w:r>
    </w:p>
    <w:p>
      <w:r>
        <w:rPr>
          <w:b/>
          <w:highlight w:val="yellow"/>
        </w:rPr>
        <w:t>Contact Name:</w:t>
      </w:r>
      <w:r>
        <w:rPr>
          <w:highlight w:val="yellow"/>
        </w:rPr>
        <w:t xml:space="preserve"> ___________________________________________</w:t>
      </w:r>
    </w:p>
    <w:p>
      <w:r>
        <w:rPr>
          <w:b/>
          <w:highlight w:val="yellow"/>
        </w:rPr>
        <w:t>Email:</w:t>
      </w:r>
      <w:r>
        <w:rPr>
          <w:highlight w:val="yellow"/>
        </w:rPr>
        <w:t xml:space="preserve"> ___________________________________________</w:t>
      </w:r>
    </w:p>
    <w:p>
      <w:r>
        <w:rPr>
          <w:b/>
          <w:highlight w:val="yellow"/>
        </w:rPr>
        <w:t>Question Category:</w:t>
      </w:r>
    </w:p>
    <w:p>
      <w:r>
        <w:rPr>
          <w:highlight w:val="yellow"/>
        </w:rPr>
        <w:t>☐ Technical Requirements ☐ Acquisition Strategy ☐ Evaluation Criteria ☐ Schedule ☐ Small Business ☐ Security/Clearance ☐ Other: ___________________________________________</w:t>
      </w:r>
    </w:p>
    <w:p>
      <w:r>
        <w:rPr>
          <w:b/>
          <w:highlight w:val="yellow"/>
        </w:rPr>
        <w:t>Question:</w:t>
      </w:r>
    </w:p>
    <w:p>
      <w:r>
        <w:rPr>
          <w:highlight w:val="yellow"/>
        </w:rPr>
        <w:t>___________________________________________</w:t>
      </w:r>
    </w:p>
    <w:p>
      <w:r>
        <w:rPr>
          <w:highlight w:val="yellow"/>
        </w:rPr>
        <w:t>___________________________________________</w:t>
      </w:r>
    </w:p>
    <w:p>
      <w:r>
        <w:rPr>
          <w:highlight w:val="yellow"/>
        </w:rPr>
        <w:t>___________________________________________</w:t>
      </w:r>
    </w:p>
    <w:p>
      <w:r>
        <w:rPr>
          <w:highlight w:val="yellow"/>
        </w:rPr>
        <w:t>___________________________________________</w:t>
      </w:r>
    </w:p>
    <w:p>
      <w:r>
        <w:rPr>
          <w:b/>
          <w:highlight w:val="yellow"/>
        </w:rPr>
        <w:t>Submit to:</w:t>
      </w:r>
      <w:r>
        <w:rPr>
          <w:highlight w:val="yellow"/>
        </w:rPr>
        <w:t xml:space="preserve"> contracting@agency.mil </w:t>
      </w:r>
      <w:r>
        <w:rPr>
          <w:b/>
          <w:highlight w:val="yellow"/>
        </w:rPr>
        <w:t>Deadline:</w:t>
      </w:r>
      <w:r>
        <w:rPr>
          <w:highlight w:val="yellow"/>
        </w:rPr>
        <w:t xml:space="preserve"> February 19, 2026</w:t>
      </w:r>
    </w:p>
    <w:p>
      <w:r>
        <w:rPr>
          <w:b/>
          <w:highlight w:val="yellow"/>
        </w:rPr>
        <w:t>Response Method:</w:t>
      </w:r>
      <w:r>
        <w:rPr>
          <w:highlight w:val="yellow"/>
        </w:rPr>
        <w:t xml:space="preserve"> Responses will be posted publicly on SAM.gov within 14 days</w:t>
      </w:r>
    </w:p>
    <w:p>
      <w:pPr>
        <w:spacing w:before="120" w:after="120"/>
      </w:pPr>
    </w:p>
    <w:p>
      <w:pPr>
        <w:pStyle w:val="Heading2"/>
      </w:pPr>
      <w:r>
        <w:t>11. POST-INDUSTRY DAY ACTIONS</w:t>
      </w:r>
    </w:p>
    <w:p>
      <w:pPr>
        <w:pStyle w:val="Heading3"/>
      </w:pPr>
      <w:r>
        <w:t>11.1 Presentation Materials</w:t>
      </w:r>
    </w:p>
    <w:p>
      <w:r>
        <w:rPr>
          <w:highlight w:val="yellow"/>
        </w:rPr>
        <w:t>TBD</w:t>
      </w:r>
    </w:p>
    <w:p>
      <w:pPr>
        <w:pStyle w:val="Heading3"/>
      </w:pPr>
      <w:r>
        <w:t>11.2 Q&amp;A Summary</w:t>
      </w:r>
    </w:p>
    <w:p>
      <w:r>
        <w:rPr>
          <w:highlight w:val="yellow"/>
        </w:rPr>
        <w:t>TBD</w:t>
      </w:r>
    </w:p>
    <w:p>
      <w:pPr>
        <w:pStyle w:val="Heading3"/>
      </w:pPr>
      <w:r>
        <w:t>11.3 Follow-Up Communications</w:t>
      </w:r>
    </w:p>
    <w:p>
      <w:r>
        <w:rPr>
          <w:highlight w:val="yellow"/>
        </w:rPr>
        <w:t>TBD</w:t>
      </w:r>
    </w:p>
    <w:p>
      <w:pPr>
        <w:pStyle w:val="Heading3"/>
      </w:pPr>
      <w:r>
        <w:t>11.4 Next Engagement Opportunities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2"/>
      </w:pPr>
      <w:r>
        <w:t>12. LOGISTICS INFORMATION</w:t>
      </w:r>
    </w:p>
    <w:p>
      <w:pPr>
        <w:pStyle w:val="Heading3"/>
      </w:pPr>
      <w:r>
        <w:t>12.1 Venue Information</w:t>
      </w:r>
    </w:p>
    <w:p>
      <w:r>
        <w:rPr>
          <w:b/>
          <w:highlight w:val="yellow"/>
        </w:rPr>
        <w:t>Venue:</w:t>
      </w:r>
      <w:r>
        <w:rPr>
          <w:highlight w:val="yellow"/>
        </w:rPr>
        <w:t xml:space="preserve"> Federal Building Conference Center </w:t>
      </w:r>
      <w:r>
        <w:rPr>
          <w:b/>
          <w:highlight w:val="yellow"/>
        </w:rPr>
        <w:t>Address:</w:t>
      </w:r>
      <w:r>
        <w:rPr>
          <w:highlight w:val="yellow"/>
        </w:rPr>
        <w:t xml:space="preserve"> Washington, DC 20001 </w:t>
      </w:r>
      <w:r>
        <w:rPr>
          <w:b/>
          <w:highlight w:val="yellow"/>
        </w:rPr>
        <w:t>Phone:</w:t>
      </w:r>
      <w:r>
        <w:rPr>
          <w:highlight w:val="yellow"/>
        </w:rPr>
        <w:t xml:space="preserve"> TBD</w:t>
      </w:r>
    </w:p>
    <w:p>
      <w:pPr>
        <w:pStyle w:val="Heading3"/>
      </w:pPr>
      <w:r>
        <w:t>12.2 Parking</w:t>
      </w:r>
    </w:p>
    <w:p>
      <w:r>
        <w:rPr>
          <w:highlight w:val="yellow"/>
        </w:rPr>
        <w:t>TBD</w:t>
      </w:r>
    </w:p>
    <w:p>
      <w:pPr>
        <w:pStyle w:val="Heading3"/>
      </w:pPr>
      <w:r>
        <w:t>12.3 Building Access</w:t>
      </w:r>
    </w:p>
    <w:p>
      <w:r>
        <w:rPr>
          <w:highlight w:val="yellow"/>
        </w:rPr>
        <w:t>TBD</w:t>
      </w:r>
    </w:p>
    <w:p>
      <w:pPr>
        <w:pStyle w:val="Heading3"/>
      </w:pPr>
      <w:r>
        <w:t>12.4 Security Screening</w:t>
      </w:r>
    </w:p>
    <w:p>
      <w:r>
        <w:rPr>
          <w:highlight w:val="yellow"/>
        </w:rPr>
        <w:t>TBD</w:t>
      </w:r>
    </w:p>
    <w:p>
      <w:pPr>
        <w:pStyle w:val="Heading3"/>
      </w:pPr>
      <w:r>
        <w:t>12.5 Virtual Attendance (if applicable)</w:t>
      </w:r>
    </w:p>
    <w:p>
      <w:r>
        <w:rPr>
          <w:highlight w:val="yellow"/>
        </w:rPr>
        <w:t>TBD</w:t>
      </w:r>
    </w:p>
    <w:p>
      <w:pPr>
        <w:pStyle w:val="Heading3"/>
      </w:pPr>
      <w:r>
        <w:t>12.6 Materials Provided</w:t>
      </w:r>
    </w:p>
    <w:p>
      <w:r>
        <w:rPr>
          <w:highlight w:val="yellow"/>
        </w:rPr>
        <w:t>TBD</w:t>
      </w:r>
    </w:p>
    <w:p>
      <w:pPr>
        <w:pStyle w:val="Heading3"/>
      </w:pPr>
      <w:r>
        <w:t>12.7 Refreshments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2"/>
      </w:pPr>
      <w:r>
        <w:t>13. POINTS OF CONTACT</w:t>
      </w:r>
    </w:p>
    <w:p>
      <w:pPr>
        <w:pStyle w:val="Heading3"/>
      </w:pPr>
      <w:r>
        <w:t>13.1 Program Manager</w:t>
      </w:r>
    </w:p>
    <w:p>
      <w:r>
        <w:rPr>
          <w:b/>
          <w:highlight w:val="yellow"/>
        </w:rPr>
        <w:t>Name: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Title: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Email: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Phone:</w:t>
      </w:r>
      <w:r>
        <w:rPr>
          <w:highlight w:val="yellow"/>
        </w:rPr>
        <w:t xml:space="preserve"> TBD</w:t>
      </w:r>
    </w:p>
    <w:p>
      <w:pPr>
        <w:pStyle w:val="Heading3"/>
      </w:pPr>
      <w:r>
        <w:t>13.2 Contracting Officer</w:t>
      </w:r>
    </w:p>
    <w:p>
      <w:r>
        <w:rPr>
          <w:b/>
          <w:highlight w:val="yellow"/>
        </w:rPr>
        <w:t>Name: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Title: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Email: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Phone:</w:t>
      </w:r>
      <w:r>
        <w:rPr>
          <w:highlight w:val="yellow"/>
        </w:rPr>
        <w:t xml:space="preserve"> TBD</w:t>
      </w:r>
    </w:p>
    <w:p>
      <w:pPr>
        <w:pStyle w:val="Heading3"/>
      </w:pPr>
      <w:r>
        <w:t>13.3 Small Business Specialist</w:t>
      </w:r>
    </w:p>
    <w:p>
      <w:r>
        <w:rPr>
          <w:b/>
          <w:highlight w:val="yellow"/>
        </w:rPr>
        <w:t>Name: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Title: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Email: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Phone:</w:t>
      </w:r>
      <w:r>
        <w:rPr>
          <w:highlight w:val="yellow"/>
        </w:rPr>
        <w:t xml:space="preserve"> TBD</w:t>
      </w:r>
    </w:p>
    <w:p>
      <w:pPr>
        <w:pStyle w:val="Heading3"/>
      </w:pPr>
      <w:r>
        <w:t>13.4 Technical Point of Contact</w:t>
      </w:r>
    </w:p>
    <w:p>
      <w:r>
        <w:rPr>
          <w:b/>
          <w:highlight w:val="yellow"/>
        </w:rPr>
        <w:t>Name: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Title: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Email: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Phone:</w:t>
      </w:r>
      <w:r>
        <w:rPr>
          <w:highlight w:val="yellow"/>
        </w:rPr>
        <w:t xml:space="preserve"> TBD</w:t>
      </w:r>
    </w:p>
    <w:p>
      <w:pPr>
        <w:spacing w:before="120" w:after="120"/>
      </w:pPr>
    </w:p>
    <w:p>
      <w:pPr>
        <w:pStyle w:val="Heading2"/>
      </w:pPr>
      <w:r>
        <w:t>14. REFERENCE MATERIALS</w:t>
      </w:r>
    </w:p>
    <w:p>
      <w:pPr>
        <w:pStyle w:val="Heading3"/>
      </w:pPr>
      <w:r>
        <w:t>14.1 Documents Available</w:t>
      </w:r>
    </w:p>
    <w:p>
      <w:r>
        <w:rPr>
          <w:highlight w:val="yellow"/>
        </w:rPr>
        <w:t>TBD</w:t>
      </w:r>
    </w:p>
    <w:p>
      <w:pPr>
        <w:pStyle w:val="Heading3"/>
      </w:pPr>
      <w:r>
        <w:t>14.2 Websites</w:t>
      </w:r>
    </w:p>
    <w:p>
      <w:r>
        <w:rPr>
          <w:highlight w:val="yellow"/>
        </w:rPr>
        <w:t>TBD</w:t>
      </w:r>
    </w:p>
    <w:p>
      <w:pPr>
        <w:pStyle w:val="Heading3"/>
      </w:pPr>
      <w:r>
        <w:t>14.3 Prior Market Research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2"/>
      </w:pPr>
      <w:r>
        <w:t>15. IMPORTANT REMINDERS</w:t>
      </w:r>
    </w:p>
    <w:p>
      <w:pPr>
        <w:pStyle w:val="Heading3"/>
      </w:pPr>
      <w:r>
        <w:t>15.1 Ethics and Conduct</w:t>
      </w:r>
    </w:p>
    <w:p>
      <w:r>
        <w:rPr>
          <w:highlight w:val="yellow"/>
        </w:rPr>
        <w:t>TBD</w:t>
      </w:r>
    </w:p>
    <w:p>
      <w:pPr>
        <w:pStyle w:val="Heading3"/>
      </w:pPr>
      <w:r>
        <w:t>15.2 Organizational Conflict of Interest</w:t>
      </w:r>
    </w:p>
    <w:p>
      <w:r>
        <w:rPr>
          <w:highlight w:val="yellow"/>
        </w:rPr>
        <w:t>TBD</w:t>
      </w:r>
    </w:p>
    <w:p>
      <w:pPr>
        <w:pStyle w:val="Heading3"/>
      </w:pPr>
      <w:r>
        <w:t>15.3 Proprietary Information</w:t>
      </w:r>
    </w:p>
    <w:p>
      <w:r>
        <w:rPr>
          <w:highlight w:val="yellow"/>
        </w:rPr>
        <w:t>TBD</w:t>
      </w:r>
    </w:p>
    <w:p>
      <w:pPr>
        <w:pStyle w:val="Heading3"/>
      </w:pPr>
      <w:r>
        <w:t>15.4 Procurement Integrity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2"/>
      </w:pPr>
      <w:r>
        <w:t>APPENDICES</w:t>
      </w:r>
    </w:p>
    <w:p>
      <w:pPr>
        <w:pStyle w:val="Heading3"/>
      </w:pPr>
      <w:r>
        <w:t>Appendix A: Detailed Requirements Document</w:t>
      </w:r>
    </w:p>
    <w:p>
      <w:r>
        <w:rPr>
          <w:highlight w:val="yellow"/>
        </w:rPr>
        <w:t>TBD</w:t>
      </w:r>
    </w:p>
    <w:p>
      <w:pPr>
        <w:pStyle w:val="Heading3"/>
      </w:pPr>
      <w:r>
        <w:t>Appendix B: Reference Architecture</w:t>
      </w:r>
    </w:p>
    <w:p>
      <w:r>
        <w:rPr>
          <w:highlight w:val="yellow"/>
        </w:rPr>
        <w:t>TBD</w:t>
      </w:r>
    </w:p>
    <w:p>
      <w:pPr>
        <w:pStyle w:val="Heading3"/>
      </w:pPr>
      <w:r>
        <w:t>Appendix C: Sample Deliverables</w:t>
      </w:r>
    </w:p>
    <w:p>
      <w:r>
        <w:rPr>
          <w:highlight w:val="yellow"/>
        </w:rPr>
        <w:t>TBD</w:t>
      </w:r>
    </w:p>
    <w:p>
      <w:pPr>
        <w:pStyle w:val="Heading3"/>
      </w:pPr>
      <w:r>
        <w:t>Appendix D: FAR/DFARS Clauses</w:t>
      </w:r>
    </w:p>
    <w:p>
      <w:r>
        <w:rPr>
          <w:highlight w:val="yellow"/>
        </w:rPr>
        <w:t>TBD</w:t>
      </w:r>
    </w:p>
    <w:p>
      <w:pPr>
        <w:pStyle w:val="Heading3"/>
      </w:pPr>
      <w:r>
        <w:t>Appendix E: Small Business Resources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r>
        <w:rPr>
          <w:b/>
          <w:highlight w:val="yellow"/>
        </w:rPr>
        <w:t>Event Contact:</w:t>
      </w:r>
      <w:r>
        <w:rPr>
          <w:highlight w:val="yellow"/>
        </w:rPr>
        <w:t xml:space="preserve"> John Doe </w:t>
      </w:r>
      <w:r>
        <w:rPr>
          <w:b/>
          <w:highlight w:val="yellow"/>
        </w:rPr>
        <w:t>Email:</w:t>
      </w:r>
      <w:r>
        <w:rPr>
          <w:highlight w:val="yellow"/>
        </w:rPr>
        <w:t xml:space="preserve"> events@agency.mil </w:t>
      </w:r>
      <w:r>
        <w:rPr>
          <w:b/>
          <w:highlight w:val="yellow"/>
        </w:rPr>
        <w:t>Phone:</w:t>
      </w:r>
      <w:r>
        <w:rPr>
          <w:highlight w:val="yellow"/>
        </w:rPr>
        <w:t xml:space="preserve"> (703) 555-0000</w:t>
      </w:r>
    </w:p>
    <w:p>
      <w:r>
        <w:rPr>
          <w:b/>
          <w:highlight w:val="yellow"/>
        </w:rPr>
        <w:t>Registration Deadline:</w:t>
      </w:r>
      <w:r>
        <w:rPr>
          <w:highlight w:val="yellow"/>
        </w:rPr>
        <w:t xml:space="preserve"> February 05, 2026 </w:t>
      </w:r>
      <w:r>
        <w:rPr>
          <w:b/>
          <w:highlight w:val="yellow"/>
        </w:rPr>
        <w:t>Industry Day Date:</w:t>
      </w:r>
      <w:r>
        <w:rPr>
          <w:highlight w:val="yellow"/>
        </w:rPr>
        <w:t xml:space="preserve"> February 12, 2026</w:t>
      </w:r>
    </w:p>
    <w:p>
      <w:pPr>
        <w:spacing w:before="120" w:after="120"/>
      </w:pPr>
    </w:p>
    <w:p>
      <w:r>
        <w:rPr>
          <w:highlight w:val="yellow"/>
        </w:rPr>
        <w:t>*We look forward to your participation in this Industry Day. Your input is valuable to ensuring a successful acquisition for Advanced Logistics Management System.*</w:t>
      </w:r>
    </w:p>
    <w:p>
      <w:pPr>
        <w:spacing w:before="120" w:after="120"/>
      </w:pPr>
    </w:p>
    <w:p>
      <w:pPr>
        <w:pStyle w:val="Heading2"/>
      </w:pPr>
      <w:r>
        <w:t>References and Source Documents</w:t>
      </w:r>
    </w:p>
    <w:p>
      <w:r>
        <w:rPr>
          <w:highlight w:val="yellow"/>
        </w:rPr>
        <w:t>This document was generated using the following source materials:</w:t>
      </w:r>
    </w:p>
    <w:p>
      <w:pPr>
        <w:pStyle w:val="ListNumber"/>
      </w:pPr>
      <w:r>
        <w:rPr>
          <w:b/>
          <w:highlight w:val="yellow"/>
        </w:rPr>
        <w:t>Alms Kpp Ksa Complete</w:t>
      </w:r>
    </w:p>
    <w:p>
      <w:pPr>
        <w:pStyle w:val="ListBullet"/>
      </w:pPr>
      <w:r>
        <w:rPr>
          <w:highlight w:val="yellow"/>
        </w:rPr>
        <w:t>Document: `alms-kpp-ksa-complete.md`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13 Cdd Alms</w:t>
      </w:r>
    </w:p>
    <w:p>
      <w:pPr>
        <w:pStyle w:val="ListBullet"/>
      </w:pPr>
      <w:r>
        <w:rPr>
          <w:highlight w:val="yellow"/>
        </w:rPr>
        <w:t>Document: `13_CDD_ALMS.md`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9 Acquisition Strategy Alms</w:t>
      </w:r>
    </w:p>
    <w:p>
      <w:pPr>
        <w:pStyle w:val="ListBullet"/>
      </w:pPr>
      <w:r>
        <w:rPr>
          <w:highlight w:val="yellow"/>
        </w:rPr>
        <w:t>Document: `9_acquisition_strategy_ALMS.md`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spacing w:before="120" w:after="120"/>
      </w:pPr>
    </w:p>
    <w:p>
      <w:r>
        <w:rPr>
          <w:highlight w:val="yellow"/>
        </w:rPr>
        <w:t>*Generated by DoD Acquisition Automation System* *Generation Date: 2026-01-15 08:52:29* *Program: Advanced Logistics Management System*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INDUSTRY DAY BRIEFING MATERIALS</dc:title>
  <dc:subject>Advanced Logistics Management System</dc:subject>
  <dc:creator>DoD Acquisition Automation System</dc:creator>
  <cp:keywords>Advanced Logistics Management System, AI-Generated, Acquisition Document, Review Required</cp:keywords>
  <dc:description>Generated by AI - All content highlighted in YELLOW is AI-generated. Review all sections before use. Track changes enabled for editing.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