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PRE-SOLICITATION NOTICE</w:t>
      </w:r>
    </w:p>
    <w:p>
      <w:r>
        <w:rPr>
          <w:b/>
        </w:rPr>
        <w:t>Notice Type:</w:t>
      </w:r>
      <w:r>
        <w:t xml:space="preserve"> Presolicitation </w:t>
      </w:r>
      <w:r>
        <w:rPr>
          <w:b/>
        </w:rPr>
        <w:t>Solicitation Number:</w:t>
      </w:r>
      <w:r>
        <w:t xml:space="preserve"> W56KGU-25-R-0042 </w:t>
      </w:r>
      <w:r>
        <w:rPr>
          <w:b/>
        </w:rPr>
        <w:t>Posted Date:</w:t>
      </w:r>
      <w:r>
        <w:t xml:space="preserve"> January 15, 2026 </w:t>
      </w:r>
      <w:r>
        <w:rPr>
          <w:b/>
        </w:rPr>
        <w:t>Response Date:</w:t>
      </w:r>
      <w:r>
        <w:t xml:space="preserve"> March 22, 2026 at 2:00 PM EST </w:t>
      </w:r>
      <w:r>
        <w:rPr>
          <w:b/>
        </w:rPr>
        <w:t>Classification:</w:t>
      </w:r>
      <w:r>
        <w:t xml:space="preserve"> UNCLASSIFIED</w:t>
      </w:r>
    </w:p>
    <w:p>
      <w:pPr>
        <w:spacing w:before="120" w:after="120"/>
      </w:pPr>
    </w:p>
    <w:p>
      <w:pPr>
        <w:pStyle w:val="Heading2"/>
      </w:pPr>
      <w:r>
        <w:t>GENERAL INFORMATION</w:t>
      </w:r>
    </w:p>
    <w:p>
      <w:r>
        <w:rPr>
          <w:b/>
          <w:highlight w:val="yellow"/>
        </w:rPr>
        <w:t>Agency:</w:t>
      </w:r>
      <w:r>
        <w:rPr>
          <w:highlight w:val="yellow"/>
        </w:rPr>
        <w:t xml:space="preserve"> United States Army </w:t>
      </w:r>
      <w:r>
        <w:rPr>
          <w:b/>
          <w:highlight w:val="yellow"/>
        </w:rPr>
        <w:t>Office:</w:t>
      </w:r>
      <w:r>
        <w:rPr>
          <w:highlight w:val="yellow"/>
        </w:rPr>
        <w:t xml:space="preserve"> U.S. Army Contracting Command - Rock Island </w:t>
      </w:r>
      <w:r>
        <w:rPr>
          <w:b/>
          <w:highlight w:val="yellow"/>
        </w:rPr>
        <w:t>Location:</w:t>
      </w:r>
      <w:r>
        <w:rPr>
          <w:highlight w:val="yellow"/>
        </w:rPr>
        <w:t xml:space="preserve"> Rock Island, IL</w:t>
      </w:r>
    </w:p>
    <w:p>
      <w:r>
        <w:rPr>
          <w:b/>
          <w:highlight w:val="yellow"/>
        </w:rPr>
        <w:t>NAICS Code:</w:t>
      </w:r>
      <w:r>
        <w:rPr>
          <w:highlight w:val="yellow"/>
        </w:rPr>
        <w:t xml:space="preserve"> 541512 </w:t>
      </w:r>
      <w:r>
        <w:rPr>
          <w:b/>
          <w:highlight w:val="yellow"/>
        </w:rPr>
        <w:t>Size Standard:</w:t>
      </w:r>
      <w:r>
        <w:rPr>
          <w:highlight w:val="yellow"/>
        </w:rPr>
        <w:t xml:space="preserve"> $34M</w:t>
      </w:r>
    </w:p>
    <w:p>
      <w:r>
        <w:rPr>
          <w:b/>
          <w:highlight w:val="yellow"/>
        </w:rPr>
        <w:t>Set-Aside:</w:t>
      </w:r>
      <w:r>
        <w:rPr>
          <w:highlight w:val="yellow"/>
        </w:rPr>
        <w:t xml:space="preserve"> 100% Small Business Set-Aside</w:t>
      </w:r>
    </w:p>
    <w:p>
      <w:pPr>
        <w:spacing w:before="120" w:after="120"/>
      </w:pPr>
    </w:p>
    <w:p>
      <w:pPr>
        <w:pStyle w:val="Heading2"/>
      </w:pPr>
      <w:r>
        <w:t>1. NOTICE SUMMARY</w:t>
      </w:r>
    </w:p>
    <w:p>
      <w:r>
        <w:rPr>
          <w:highlight w:val="yellow"/>
        </w:rPr>
        <w:t>The United States Army intends to issue a solicitation for Advanced Logistics Management System (ALMS) (Program Information, 2026).</w:t>
      </w:r>
    </w:p>
    <w:p>
      <w:r>
        <w:rPr>
          <w:b/>
          <w:highlight w:val="yellow"/>
        </w:rPr>
        <w:t>Anticipated Solicitation Release:</w:t>
      </w:r>
      <w:r>
        <w:rPr>
          <w:highlight w:val="yellow"/>
        </w:rPr>
        <w:t xml:space="preserve"> February 05, 2026 </w:t>
      </w:r>
      <w:r>
        <w:rPr>
          <w:b/>
          <w:highlight w:val="yellow"/>
        </w:rPr>
        <w:t>Anticipated Proposal Due Date:</w:t>
      </w:r>
      <w:r>
        <w:rPr>
          <w:highlight w:val="yellow"/>
        </w:rPr>
        <w:t xml:space="preserve"> March 22, 2026 at 2:00 PM EST</w:t>
      </w:r>
    </w:p>
    <w:p>
      <w:r>
        <w:rPr>
          <w:highlight w:val="yellow"/>
        </w:rPr>
        <w:t xml:space="preserve">This is a </w:t>
      </w:r>
      <w:r>
        <w:rPr>
          <w:b/>
          <w:highlight w:val="yellow"/>
        </w:rPr>
        <w:t>PRE-SOLICITATION NOTICE</w:t>
      </w:r>
      <w:r>
        <w:rPr>
          <w:highlight w:val="yellow"/>
        </w:rPr>
        <w:t xml:space="preserve"> only. No solicitation is available at this time, and this notice does not constitute a Request for Proposal.</w:t>
      </w:r>
    </w:p>
    <w:p>
      <w:pPr>
        <w:spacing w:before="120" w:after="120"/>
      </w:pPr>
    </w:p>
    <w:p>
      <w:pPr>
        <w:pStyle w:val="Heading2"/>
      </w:pPr>
      <w:r>
        <w:t>2. PROGRAM DESCRIPTION</w:t>
      </w:r>
    </w:p>
    <w:p>
      <w:pPr>
        <w:pStyle w:val="Heading3"/>
      </w:pPr>
      <w:r>
        <w:t>2.1 Overview</w:t>
      </w:r>
    </w:p>
    <w:p>
      <w:r>
        <w:rPr>
          <w:highlight w:val="yellow"/>
        </w:rPr>
        <w:t>The United States Army requires an Advanced Logistics Management System (ALMS) to provide logistics support to 2,800 Army personnel across 15 installations (Program Information, 2026). The Government seeks a cloud-based inventory management platform that delivers real-time visibility of Class IX repair parts, mobile access capabilities for warehouse operations, and seamless integration with existing Army enterprise systems including SAP S/4HANA and Defense Logistics Agency systems (Sources Sought Data, 2026).</w:t>
      </w:r>
    </w:p>
    <w:p>
      <w:r>
        <w:rPr>
          <w:highlight w:val="yellow"/>
        </w:rPr>
        <w:t>The required system must achieve 99.5% availability during duty hours (0600-1800 Local, Mon-Fri) with system response times supporting up to 2,800 concurrent users, while maintaining FedRAMP Moderate security standards and Common Access Card authentication (Sources Sought Data, 2026). Key capabilities include barcode/RFID scanning through mobile applications, predictive analytics for demand forecasting, automated alerts and reporting, and robust data integration (Sources Sought Data, 2026). The Government anticipates a predominantly commercial-off-the-shelf solution with Army-specific customizations, delivered through a Firm Fixed Price contract approach (Program Information, 2026).</w:t>
      </w:r>
    </w:p>
    <w:p>
      <w:pPr>
        <w:pStyle w:val="Heading3"/>
      </w:pPr>
      <w:r>
        <w:t>2.2 Background</w:t>
      </w:r>
    </w:p>
    <w:p>
      <w:r>
        <w:rPr>
          <w:highlight w:val="yellow"/>
        </w:rPr>
        <w:t>To be determined based on program documentation review.</w:t>
      </w:r>
    </w:p>
    <w:p>
      <w:pPr>
        <w:pStyle w:val="Heading3"/>
      </w:pPr>
      <w:r>
        <w:t>2.3 Scope of Work</w:t>
      </w:r>
    </w:p>
    <w:p>
      <w:r>
        <w:rPr>
          <w:highlight w:val="yellow"/>
        </w:rPr>
        <w:t>The scope encompasses deployment of the Advanced Logistics Management System across 15 Army installations supporting 2,800 users with scalability to 5,000 users (Program Information, Sources Sought Data, 2026). The contractor shall provide cloud infrastructure with active FedRAMP Moderate authorization, enterprise systems integration with SAP S/4HANA ERP systems and Defense Logistics Agency systems, and Mean Time to Recovery of 2 hours or less (Sources Sought Data, 2026).</w:t>
      </w:r>
    </w:p>
    <w:p>
      <w:r>
        <w:rPr>
          <w:highlight w:val="yellow"/>
        </w:rPr>
        <w:t>Performance locations include Fort Lee, VA and CONUS installations with Initial Operational Capability targeted for June 2026 and Full Operational Capability by December 2026 (Program Information, 2026).</w:t>
      </w:r>
    </w:p>
    <w:p>
      <w:pPr>
        <w:spacing w:before="120" w:after="120"/>
      </w:pPr>
    </w:p>
    <w:p>
      <w:pPr>
        <w:pStyle w:val="Heading2"/>
      </w:pPr>
      <w:r>
        <w:t>3. REQUIREMENT SUMMARY</w:t>
      </w:r>
    </w:p>
    <w:p>
      <w:pPr>
        <w:pStyle w:val="Heading3"/>
      </w:pPr>
      <w:r>
        <w:t>3.1 Key Requirements</w:t>
      </w:r>
    </w:p>
    <w:p>
      <w:r>
        <w:rPr>
          <w:highlight w:val="yellow"/>
        </w:rPr>
        <w:t>To be determined based on technical requirements documentation.</w:t>
      </w:r>
    </w:p>
    <w:p>
      <w:pPr>
        <w:pStyle w:val="Heading3"/>
      </w:pPr>
      <w:r>
        <w:t>3.2 Performance Period</w:t>
      </w:r>
    </w:p>
    <w:p>
      <w:r>
        <w:rPr>
          <w:b/>
          <w:highlight w:val="yellow"/>
        </w:rPr>
        <w:t>Anticipated Period of Performance:</w:t>
      </w:r>
      <w:r>
        <w:rPr>
          <w:highlight w:val="yellow"/>
        </w:rPr>
        <w:t xml:space="preserve"> 36 months (12 base + 2 x 12 option) (Program Information, 2026)</w:t>
      </w:r>
    </w:p>
    <w:p>
      <w:pPr>
        <w:pStyle w:val="Heading3"/>
      </w:pPr>
      <w:r>
        <w:t>3.3 Place of Performance</w:t>
      </w:r>
    </w:p>
    <w:p>
      <w:r>
        <w:rPr>
          <w:highlight w:val="yellow"/>
        </w:rPr>
        <w:t>Fort Lee, VA and CONUS installations (Program Information, 2026)</w:t>
      </w:r>
    </w:p>
    <w:p>
      <w:pPr>
        <w:spacing w:before="120" w:after="120"/>
      </w:pPr>
    </w:p>
    <w:p>
      <w:pPr>
        <w:pStyle w:val="Heading2"/>
      </w:pPr>
      <w:r>
        <w:t>4. ESTIMATED VALUE</w:t>
      </w:r>
    </w:p>
    <w:p>
      <w:r>
        <w:rPr>
          <w:b/>
          <w:highlight w:val="yellow"/>
        </w:rPr>
        <w:t>Estimated Total Contract Value:</w:t>
      </w:r>
      <w:r>
        <w:rPr>
          <w:highlight w:val="yellow"/>
        </w:rPr>
        <w:t xml:space="preserve"> $23,000.00 (IGCE Data, 2026)</w:t>
      </w:r>
    </w:p>
    <w:p>
      <w:r>
        <w:rPr>
          <w:highlight w:val="yellow"/>
        </w:rPr>
        <w:t>*Note: This is an estimate only and does not constitute a commitment of funds.*</w:t>
      </w:r>
    </w:p>
    <w:p>
      <w:pPr>
        <w:spacing w:before="120" w:after="120"/>
      </w:pPr>
    </w:p>
    <w:p>
      <w:pPr>
        <w:pStyle w:val="Heading2"/>
      </w:pPr>
      <w:r>
        <w:t>5. CONTRACT INFORMATION</w:t>
      </w:r>
    </w:p>
    <w:p>
      <w:pPr>
        <w:pStyle w:val="Heading3"/>
      </w:pPr>
      <w:r>
        <w:t>5.1 Contract Type</w:t>
      </w:r>
    </w:p>
    <w:p>
      <w:r>
        <w:rPr>
          <w:b/>
          <w:highlight w:val="yellow"/>
        </w:rPr>
        <w:t>Anticipated Contract Type:</w:t>
      </w:r>
      <w:r>
        <w:rPr>
          <w:highlight w:val="yellow"/>
        </w:rPr>
        <w:t xml:space="preserve"> Firm Fixed Price (Program Information, 2026)</w:t>
      </w:r>
    </w:p>
    <w:p>
      <w:pPr>
        <w:pStyle w:val="Heading3"/>
      </w:pPr>
      <w:r>
        <w:t>5.2 Contract Structure</w:t>
      </w:r>
    </w:p>
    <w:p>
      <w:r>
        <w:rPr>
          <w:highlight w:val="yellow"/>
        </w:rPr>
        <w:t>12 month base period + 2 twelve-month option periods (Program Information, 2026)</w:t>
      </w:r>
    </w:p>
    <w:p>
      <w:pPr>
        <w:pStyle w:val="Heading3"/>
      </w:pPr>
      <w:r>
        <w:t>5.3 Option Periods</w:t>
      </w:r>
    </w:p>
    <w:p>
      <w:r>
        <w:rPr>
          <w:highlight w:val="yellow"/>
        </w:rPr>
        <w:t>Two 12-month option periods (Program Information, 2026)</w:t>
      </w:r>
    </w:p>
    <w:p>
      <w:pPr>
        <w:spacing w:before="120" w:after="120"/>
      </w:pPr>
    </w:p>
    <w:p>
      <w:pPr>
        <w:pStyle w:val="Heading2"/>
      </w:pPr>
      <w:r>
        <w:t>6. SMALL BUSINESS INFORMATION</w:t>
      </w:r>
    </w:p>
    <w:p>
      <w:pPr>
        <w:pStyle w:val="Heading3"/>
      </w:pPr>
      <w:r>
        <w:t>6.1 Set-Aside Determination</w:t>
      </w:r>
    </w:p>
    <w:p>
      <w:r>
        <w:rPr>
          <w:b/>
          <w:highlight w:val="yellow"/>
        </w:rPr>
        <w:t>Set-Aside Type:</w:t>
      </w:r>
      <w:r>
        <w:rPr>
          <w:highlight w:val="yellow"/>
        </w:rPr>
        <w:t xml:space="preserve"> 100% Small Business Set-Aside (Program Information, Sources Sought Data, 2026)</w:t>
      </w:r>
    </w:p>
    <w:p>
      <w:r>
        <w:rPr>
          <w:b/>
          <w:highlight w:val="yellow"/>
        </w:rPr>
        <w:t>Rationale:</w:t>
      </w:r>
      <w:r>
        <w:rPr>
          <w:highlight w:val="yellow"/>
        </w:rPr>
        <w:t xml:space="preserve"> Market research indicates 80% small business potential (Market Research Data, 2026)</w:t>
      </w:r>
    </w:p>
    <w:p>
      <w:pPr>
        <w:pStyle w:val="Heading3"/>
      </w:pPr>
      <w:r>
        <w:t>6.2 NAICS Code</w:t>
      </w:r>
    </w:p>
    <w:p>
      <w:r>
        <w:rPr>
          <w:b/>
          <w:highlight w:val="yellow"/>
        </w:rPr>
        <w:t>Primary NAICS Code:</w:t>
      </w:r>
      <w:r>
        <w:rPr>
          <w:highlight w:val="yellow"/>
        </w:rPr>
        <w:t xml:space="preserve"> 541512 (Program Information, 2026) </w:t>
      </w:r>
      <w:r>
        <w:rPr>
          <w:b/>
          <w:highlight w:val="yellow"/>
        </w:rPr>
        <w:t>Small Business Size Standard:</w:t>
      </w:r>
      <w:r>
        <w:rPr>
          <w:highlight w:val="yellow"/>
        </w:rPr>
        <w:t xml:space="preserve"> $34M</w:t>
      </w:r>
    </w:p>
    <w:p>
      <w:pPr>
        <w:pStyle w:val="Heading3"/>
      </w:pPr>
      <w:r>
        <w:t>6.3 Socioeconomic Program</w:t>
      </w:r>
    </w:p>
    <w:p>
      <w:r>
        <w:rPr>
          <w:highlight w:val="yellow"/>
        </w:rPr>
        <w:t>This acquisition is set aside for small businesses (Program Information, 2026)</w:t>
      </w:r>
    </w:p>
    <w:p>
      <w:r>
        <w:rPr>
          <w:b/>
          <w:highlight w:val="yellow"/>
        </w:rPr>
        <w:t>Eligible Categories:</w:t>
      </w:r>
    </w:p>
    <w:p>
      <w:pPr>
        <w:pStyle w:val="ListBullet"/>
      </w:pPr>
      <w:r>
        <w:rPr>
          <w:highlight w:val="yellow"/>
        </w:rPr>
        <w:t>Small Business (SB)</w:t>
      </w:r>
    </w:p>
    <w:p>
      <w:pPr>
        <w:pStyle w:val="ListBullet"/>
      </w:pPr>
      <w:r>
        <w:rPr>
          <w:highlight w:val="yellow"/>
        </w:rPr>
        <w:t>Small Disadvantaged Business (SDB)</w:t>
      </w:r>
    </w:p>
    <w:p>
      <w:pPr>
        <w:pStyle w:val="ListBullet"/>
      </w:pPr>
      <w:r>
        <w:rPr>
          <w:highlight w:val="yellow"/>
        </w:rPr>
        <w:t>Women-Owned Small Business (WOSB)</w:t>
      </w:r>
    </w:p>
    <w:p>
      <w:pPr>
        <w:pStyle w:val="ListBullet"/>
      </w:pPr>
      <w:r>
        <w:rPr>
          <w:highlight w:val="yellow"/>
        </w:rPr>
        <w:t>HUBZone Small Business</w:t>
      </w:r>
    </w:p>
    <w:p>
      <w:pPr>
        <w:pStyle w:val="ListBullet"/>
      </w:pPr>
      <w:r>
        <w:rPr>
          <w:highlight w:val="yellow"/>
        </w:rPr>
        <w:t>Service-Disabled Veteran-Owned Small Business (SDVOSB)</w:t>
      </w:r>
    </w:p>
    <w:p>
      <w:pPr>
        <w:pStyle w:val="ListBullet"/>
      </w:pPr>
      <w:r>
        <w:rPr>
          <w:highlight w:val="yellow"/>
        </w:rPr>
        <w:t>Veteran-Owned Small Business (VOSB)</w:t>
      </w:r>
    </w:p>
    <w:p>
      <w:pPr>
        <w:pStyle w:val="Heading3"/>
      </w:pPr>
      <w:r>
        <w:t>6.4 Subcontracting</w:t>
      </w:r>
    </w:p>
    <w:p>
      <w:r>
        <w:rPr>
          <w:highlight w:val="yellow"/>
        </w:rPr>
        <w:t>To be determined based on acquisition strategy review.</w:t>
      </w:r>
    </w:p>
    <w:p>
      <w:pPr>
        <w:spacing w:before="120" w:after="120"/>
      </w:pPr>
    </w:p>
    <w:p>
      <w:pPr>
        <w:pStyle w:val="Heading2"/>
      </w:pPr>
      <w:r>
        <w:t>7. ACQUISITION APPROACH</w:t>
      </w:r>
    </w:p>
    <w:p>
      <w:pPr>
        <w:pStyle w:val="Heading3"/>
      </w:pPr>
      <w:r>
        <w:t>7.1 Solicitation Type</w:t>
      </w:r>
    </w:p>
    <w:p>
      <w:r>
        <w:rPr>
          <w:b/>
          <w:highlight w:val="yellow"/>
        </w:rPr>
        <w:t>Solicitation will be issued as:</w:t>
      </w:r>
      <w:r>
        <w:rPr>
          <w:highlight w:val="yellow"/>
        </w:rPr>
        <w:t xml:space="preserve"> Request for Proposal (RFP)</w:t>
      </w:r>
    </w:p>
    <w:p>
      <w:pPr>
        <w:pStyle w:val="Heading3"/>
      </w:pPr>
      <w:r>
        <w:t>7.2 Source Selection Method</w:t>
      </w:r>
    </w:p>
    <w:p>
      <w:r>
        <w:rPr>
          <w:b/>
          <w:highlight w:val="yellow"/>
        </w:rPr>
        <w:t>Source Selection Approach:</w:t>
      </w:r>
      <w:r>
        <w:rPr>
          <w:highlight w:val="yellow"/>
        </w:rPr>
        <w:t xml:space="preserve"> Best Value Trade-Off</w:t>
      </w:r>
    </w:p>
    <w:p>
      <w:r>
        <w:rPr>
          <w:b/>
          <w:highlight w:val="yellow"/>
        </w:rPr>
        <w:t>Evaluation Factors (Preliminary):</w:t>
      </w:r>
    </w:p>
    <w:p>
      <w:r>
        <w:rPr>
          <w:highlight w:val="yellow"/>
        </w:rPr>
        <w:t>To be determined based on source selection plan.</w:t>
      </w:r>
    </w:p>
    <w:p>
      <w:pPr>
        <w:pStyle w:val="Heading3"/>
      </w:pPr>
      <w:r>
        <w:t>7.3 Proposal Format</w:t>
      </w:r>
    </w:p>
    <w:p>
      <w:r>
        <w:rPr>
          <w:highlight w:val="yellow"/>
        </w:rPr>
        <w:t>To be determined in final solicitation.</w:t>
      </w:r>
    </w:p>
    <w:p>
      <w:pPr>
        <w:spacing w:before="120" w:after="120"/>
      </w:pPr>
    </w:p>
    <w:p>
      <w:pPr>
        <w:pStyle w:val="Heading2"/>
      </w:pPr>
      <w:r>
        <w:t>8. KEY DATES AND SCHEDULE</w:t>
      </w:r>
    </w:p>
    <w:p>
      <w:pPr>
        <w:pStyle w:val="Heading3"/>
      </w:pPr>
      <w:r>
        <w:t>8.1 Anticipated Schedule</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Pr>
                <w:b/>
                <w:sz w:val="22"/>
                <w:highlight w:val="yellow"/>
              </w:rPr>
              <w:t>Event</w:t>
            </w:r>
          </w:p>
        </w:tc>
        <w:tc>
          <w:tcPr>
            <w:tcW w:type="dxa" w:w="4320"/>
            <w:shd w:fill="E8E8E8"/>
          </w:tcPr>
          <w:p>
            <w:r>
              <w:rPr>
                <w:b/>
                <w:sz w:val="22"/>
                <w:highlight w:val="yellow"/>
              </w:rPr>
              <w:t>Anticipated Date</w:t>
            </w:r>
          </w:p>
        </w:tc>
      </w:tr>
      <w:tr>
        <w:tc>
          <w:tcPr>
            <w:tcW w:type="dxa" w:w="4320"/>
          </w:tcPr>
          <w:p>
            <w:r>
              <w:rPr>
                <w:highlight w:val="yellow"/>
              </w:rPr>
              <w:t>Pre-Solicitation Notice Posted</w:t>
            </w:r>
          </w:p>
        </w:tc>
        <w:tc>
          <w:tcPr>
            <w:tcW w:type="dxa" w:w="4320"/>
          </w:tcPr>
          <w:p>
            <w:r>
              <w:rPr>
                <w:highlight w:val="yellow"/>
              </w:rPr>
              <w:t>January 15, 2026</w:t>
            </w:r>
          </w:p>
        </w:tc>
      </w:tr>
      <w:tr>
        <w:tc>
          <w:tcPr>
            <w:tcW w:type="dxa" w:w="4320"/>
          </w:tcPr>
          <w:p>
            <w:r>
              <w:rPr>
                <w:highlight w:val="yellow"/>
              </w:rPr>
              <w:t>Industry Day (if applicable)</w:t>
            </w:r>
          </w:p>
        </w:tc>
        <w:tc>
          <w:tcPr>
            <w:tcW w:type="dxa" w:w="4320"/>
          </w:tcPr>
          <w:p>
            <w:r>
              <w:rPr>
                <w:highlight w:val="yellow"/>
              </w:rPr>
              <w:t>February 12, 2026</w:t>
            </w:r>
          </w:p>
        </w:tc>
      </w:tr>
      <w:tr>
        <w:tc>
          <w:tcPr>
            <w:tcW w:type="dxa" w:w="4320"/>
          </w:tcPr>
          <w:p>
            <w:r>
              <w:rPr>
                <w:highlight w:val="yellow"/>
              </w:rPr>
              <w:t>Draft RFP Release (if applicable)</w:t>
            </w:r>
          </w:p>
        </w:tc>
        <w:tc>
          <w:tcPr>
            <w:tcW w:type="dxa" w:w="4320"/>
          </w:tcPr>
          <w:p>
            <w:r>
              <w:rPr>
                <w:highlight w:val="yellow"/>
              </w:rPr>
              <w:t>January 22, 2026</w:t>
            </w:r>
          </w:p>
        </w:tc>
      </w:tr>
      <w:tr>
        <w:tc>
          <w:tcPr>
            <w:tcW w:type="dxa" w:w="4320"/>
          </w:tcPr>
          <w:p>
            <w:r>
              <w:rPr>
                <w:highlight w:val="yellow"/>
              </w:rPr>
              <w:t>Final RFP Release</w:t>
            </w:r>
          </w:p>
        </w:tc>
        <w:tc>
          <w:tcPr>
            <w:tcW w:type="dxa" w:w="4320"/>
          </w:tcPr>
          <w:p>
            <w:r>
              <w:rPr>
                <w:highlight w:val="yellow"/>
              </w:rPr>
              <w:t>February 05, 2026</w:t>
            </w:r>
          </w:p>
        </w:tc>
      </w:tr>
      <w:tr>
        <w:tc>
          <w:tcPr>
            <w:tcW w:type="dxa" w:w="4320"/>
          </w:tcPr>
          <w:p>
            <w:r>
              <w:rPr>
                <w:highlight w:val="yellow"/>
              </w:rPr>
              <w:t>Questions Deadline</w:t>
            </w:r>
          </w:p>
        </w:tc>
        <w:tc>
          <w:tcPr>
            <w:tcW w:type="dxa" w:w="4320"/>
          </w:tcPr>
          <w:p>
            <w:r>
              <w:rPr>
                <w:highlight w:val="yellow"/>
              </w:rPr>
              <w:t>March 08, 2026</w:t>
            </w:r>
          </w:p>
        </w:tc>
      </w:tr>
      <w:tr>
        <w:tc>
          <w:tcPr>
            <w:tcW w:type="dxa" w:w="4320"/>
          </w:tcPr>
          <w:p>
            <w:r>
              <w:rPr>
                <w:highlight w:val="yellow"/>
              </w:rPr>
              <w:t>Proposals Due</w:t>
            </w:r>
          </w:p>
        </w:tc>
        <w:tc>
          <w:tcPr>
            <w:tcW w:type="dxa" w:w="4320"/>
          </w:tcPr>
          <w:p>
            <w:r>
              <w:rPr>
                <w:highlight w:val="yellow"/>
              </w:rPr>
              <w:t>March 22, 2026 at 2:00 PM EST</w:t>
            </w:r>
          </w:p>
        </w:tc>
      </w:tr>
      <w:tr>
        <w:tc>
          <w:tcPr>
            <w:tcW w:type="dxa" w:w="4320"/>
          </w:tcPr>
          <w:p>
            <w:r>
              <w:rPr>
                <w:highlight w:val="yellow"/>
              </w:rPr>
              <w:t>Oral Presentations (if required)</w:t>
            </w:r>
          </w:p>
        </w:tc>
        <w:tc>
          <w:tcPr>
            <w:tcW w:type="dxa" w:w="4320"/>
          </w:tcPr>
          <w:p>
            <w:r>
              <w:rPr>
                <w:highlight w:val="yellow"/>
              </w:rPr>
              <w:t>To be determined</w:t>
            </w:r>
          </w:p>
        </w:tc>
      </w:tr>
      <w:tr>
        <w:tc>
          <w:tcPr>
            <w:tcW w:type="dxa" w:w="4320"/>
          </w:tcPr>
          <w:p>
            <w:r>
              <w:rPr>
                <w:highlight w:val="yellow"/>
              </w:rPr>
              <w:t>Contract Award</w:t>
            </w:r>
          </w:p>
        </w:tc>
        <w:tc>
          <w:tcPr>
            <w:tcW w:type="dxa" w:w="4320"/>
          </w:tcPr>
          <w:p>
            <w:r>
              <w:rPr>
                <w:highlight w:val="yellow"/>
              </w:rPr>
              <w:t>June 2026 (Program Information, 2026)</w:t>
            </w:r>
          </w:p>
        </w:tc>
      </w:tr>
    </w:tbl>
    <w:p/>
    <w:p>
      <w:r>
        <w:rPr>
          <w:b/>
          <w:highlight w:val="yellow"/>
        </w:rPr>
        <w:t>Note:</w:t>
      </w:r>
      <w:r>
        <w:rPr>
          <w:highlight w:val="yellow"/>
        </w:rPr>
        <w:t xml:space="preserve"> All dates are estimates and subject to change.</w:t>
      </w:r>
    </w:p>
    <w:p>
      <w:pPr>
        <w:pStyle w:val="Heading3"/>
      </w:pPr>
      <w:r>
        <w:t>8.2 Proposal Preparation Time</w:t>
      </w:r>
    </w:p>
    <w:p>
      <w:r>
        <w:rPr>
          <w:highlight w:val="yellow"/>
        </w:rPr>
        <w:t>Offerors will have 45 days from RFP release to prepare proposals.</w:t>
      </w:r>
    </w:p>
    <w:p>
      <w:pPr>
        <w:spacing w:before="120" w:after="120"/>
      </w:pPr>
    </w:p>
    <w:p>
      <w:pPr>
        <w:pStyle w:val="Heading2"/>
      </w:pPr>
      <w:r>
        <w:t>9. REQUIREMENTS FOR SAM.gov REGISTRATION</w:t>
      </w:r>
    </w:p>
    <w:p>
      <w:r>
        <w:rPr>
          <w:highlight w:val="yellow"/>
        </w:rPr>
        <w:t>All offerors must be registered in the System for Award Management (SAM.gov) at the time of proposal submission (FAR 4.1102).</w:t>
      </w:r>
    </w:p>
    <w:p>
      <w:r>
        <w:rPr>
          <w:b/>
          <w:highlight w:val="yellow"/>
        </w:rPr>
        <w:t>SAM.gov Registration:</w:t>
      </w:r>
      <w:r>
        <w:rPr>
          <w:highlight w:val="yellow"/>
        </w:rPr>
        <w:t xml:space="preserve"> https://sam.gov</w:t>
      </w:r>
    </w:p>
    <w:p>
      <w:r>
        <w:rPr>
          <w:b/>
          <w:highlight w:val="yellow"/>
        </w:rPr>
        <w:t>Important:</w:t>
      </w:r>
      <w:r>
        <w:rPr>
          <w:highlight w:val="yellow"/>
        </w:rPr>
        <w:t xml:space="preserve"> SAM.gov registration can take 2-4 weeks to complete. Interested parties should register immediately if not already registered.</w:t>
      </w:r>
    </w:p>
    <w:p>
      <w:r>
        <w:rPr>
          <w:b/>
          <w:highlight w:val="yellow"/>
        </w:rPr>
        <w:t>Required SAM.gov Status:</w:t>
      </w:r>
    </w:p>
    <w:p>
      <w:pPr>
        <w:pStyle w:val="ListBullet"/>
      </w:pPr>
      <w:r>
        <w:rPr>
          <w:highlight w:val="yellow"/>
        </w:rPr>
        <w:t>Active registration</w:t>
      </w:r>
    </w:p>
    <w:p>
      <w:pPr>
        <w:pStyle w:val="ListBullet"/>
      </w:pPr>
      <w:r>
        <w:rPr>
          <w:highlight w:val="yellow"/>
        </w:rPr>
        <w:t>Current representations and certifications</w:t>
      </w:r>
    </w:p>
    <w:p>
      <w:pPr>
        <w:pStyle w:val="ListBullet"/>
      </w:pPr>
      <w:r>
        <w:rPr>
          <w:highlight w:val="yellow"/>
        </w:rPr>
        <w:t>No exclusions or debarments</w:t>
      </w:r>
    </w:p>
    <w:p>
      <w:pPr>
        <w:spacing w:before="120" w:after="120"/>
      </w:pPr>
    </w:p>
    <w:p>
      <w:pPr>
        <w:pStyle w:val="Heading2"/>
      </w:pPr>
      <w:r>
        <w:t>10. SECURITY REQUIREMENTS</w:t>
      </w:r>
    </w:p>
    <w:p>
      <w:pPr>
        <w:pStyle w:val="Heading3"/>
      </w:pPr>
      <w:r>
        <w:t>10.1 Clearance Requirements</w:t>
      </w:r>
    </w:p>
    <w:p>
      <w:r>
        <w:rPr>
          <w:highlight w:val="yellow"/>
        </w:rPr>
        <w:t>To be determined based on security classification guide.</w:t>
      </w:r>
    </w:p>
    <w:p>
      <w:pPr>
        <w:pStyle w:val="Heading3"/>
      </w:pPr>
      <w:r>
        <w:t>10.2 Facility Clearance</w:t>
      </w:r>
    </w:p>
    <w:p>
      <w:r>
        <w:rPr>
          <w:highlight w:val="yellow"/>
        </w:rPr>
        <w:t>To be determined based on security requirements.</w:t>
      </w:r>
    </w:p>
    <w:p>
      <w:pPr>
        <w:pStyle w:val="Heading3"/>
      </w:pPr>
      <w:r>
        <w:t>10.3 Special Security Requirements</w:t>
      </w:r>
    </w:p>
    <w:p>
      <w:r>
        <w:rPr>
          <w:highlight w:val="yellow"/>
        </w:rPr>
        <w:t>FedRAMP Moderate authorization required (Sources Sought Data, 2026)</w:t>
      </w:r>
    </w:p>
    <w:p>
      <w:pPr>
        <w:spacing w:before="120" w:after="120"/>
      </w:pPr>
    </w:p>
    <w:p>
      <w:pPr>
        <w:pStyle w:val="Heading2"/>
      </w:pPr>
      <w:r>
        <w:t>11. KEY REQUIREMENTS AND QUALIFICATIONS</w:t>
      </w:r>
    </w:p>
    <w:p>
      <w:pPr>
        <w:pStyle w:val="Heading3"/>
      </w:pPr>
      <w:r>
        <w:t>11.1 Mandatory Requirements</w:t>
      </w:r>
    </w:p>
    <w:p>
      <w:r>
        <w:rPr>
          <w:highlight w:val="yellow"/>
        </w:rPr>
        <w:t>To be determined based on technical requirements documentation.</w:t>
      </w:r>
    </w:p>
    <w:p>
      <w:pPr>
        <w:pStyle w:val="Heading3"/>
      </w:pPr>
      <w:r>
        <w:t>11.2 Qualifications</w:t>
      </w:r>
    </w:p>
    <w:p>
      <w:r>
        <w:rPr>
          <w:highlight w:val="yellow"/>
        </w:rPr>
        <w:t>Offerors should possess experience with mission-critical applications supporting 2,800+ concurrent users and enterprise systems integration with SAP S/4HANA ERP systems and Defense Logistics Agency systems (Sources Sought Data, 2026).</w:t>
      </w:r>
    </w:p>
    <w:p>
      <w:pPr>
        <w:pStyle w:val="Heading3"/>
      </w:pPr>
      <w:r>
        <w:t>11.3 Past Performance</w:t>
      </w:r>
    </w:p>
    <w:p>
      <w:r>
        <w:rPr>
          <w:highlight w:val="yellow"/>
        </w:rPr>
        <w:t>To be determined based on source selection plan.</w:t>
      </w:r>
    </w:p>
    <w:p>
      <w:pPr>
        <w:pStyle w:val="Heading3"/>
      </w:pPr>
      <w:r>
        <w:t>11.4 Key Personnel</w:t>
      </w:r>
    </w:p>
    <w:p>
      <w:r>
        <w:rPr>
          <w:highlight w:val="yellow"/>
        </w:rPr>
        <w:t>To be determined based on technical requirements.</w:t>
      </w:r>
    </w:p>
    <w:p>
      <w:pPr>
        <w:spacing w:before="120" w:after="120"/>
      </w:pPr>
    </w:p>
    <w:p>
      <w:pPr>
        <w:pStyle w:val="Heading2"/>
      </w:pPr>
      <w:r>
        <w:t>12. GOVERNMENT-FURNISHED PROPERTY/EQUIPMENT</w:t>
      </w:r>
    </w:p>
    <w:p>
      <w:pPr>
        <w:pStyle w:val="Heading3"/>
      </w:pPr>
      <w:r>
        <w:t>12.1 Government-Furnished Items</w:t>
      </w:r>
    </w:p>
    <w:p>
      <w:r>
        <w:rPr>
          <w:highlight w:val="yellow"/>
        </w:rPr>
        <w:t>To be determined based on program requirements.</w:t>
      </w:r>
    </w:p>
    <w:p>
      <w:pPr>
        <w:pStyle w:val="Heading3"/>
      </w:pPr>
      <w:r>
        <w:t>12.2 Contractor-Furnished Items</w:t>
      </w:r>
    </w:p>
    <w:p>
      <w:r>
        <w:rPr>
          <w:highlight w:val="yellow"/>
        </w:rPr>
        <w:t>To be determined based on technical specifications.</w:t>
      </w:r>
    </w:p>
    <w:p>
      <w:pPr>
        <w:spacing w:before="120" w:after="120"/>
      </w:pPr>
    </w:p>
    <w:p>
      <w:pPr>
        <w:pStyle w:val="Heading2"/>
      </w:pPr>
      <w:r>
        <w:t>13. INDUSTRY ENGAGEMENT</w:t>
      </w:r>
    </w:p>
    <w:p>
      <w:pPr>
        <w:pStyle w:val="Heading3"/>
      </w:pPr>
      <w:r>
        <w:t>13.1 Industry Day</w:t>
      </w:r>
    </w:p>
    <w:p>
      <w:r>
        <w:rPr>
          <w:highlight w:val="yellow"/>
        </w:rPr>
        <w:t>To be determined based on acquisition strategy.</w:t>
      </w:r>
    </w:p>
    <w:p>
      <w:pPr>
        <w:pStyle w:val="Heading3"/>
      </w:pPr>
      <w:r>
        <w:t>13.2 One-on-One Meetings</w:t>
      </w:r>
    </w:p>
    <w:p>
      <w:r>
        <w:rPr>
          <w:highlight w:val="yellow"/>
        </w:rPr>
        <w:t>To be determined based on market research needs.</w:t>
      </w:r>
    </w:p>
    <w:p>
      <w:pPr>
        <w:pStyle w:val="Heading3"/>
      </w:pPr>
      <w:r>
        <w:t>13.3 Draft RFP</w:t>
      </w:r>
    </w:p>
    <w:p>
      <w:r>
        <w:rPr>
          <w:highlight w:val="yellow"/>
        </w:rPr>
        <w:t>To be determined based on acquisition timeline.</w:t>
      </w:r>
    </w:p>
    <w:p>
      <w:pPr>
        <w:pStyle w:val="Heading3"/>
      </w:pPr>
      <w:r>
        <w:t>13.4 Questions</w:t>
      </w:r>
    </w:p>
    <w:p>
      <w:r>
        <w:rPr>
          <w:highlight w:val="yellow"/>
        </w:rPr>
        <w:t>8 capability questions included in Sources Sought questionnaire (Sources Sought Data, 2026)</w:t>
      </w:r>
    </w:p>
    <w:p>
      <w:pPr>
        <w:spacing w:before="120" w:after="120"/>
      </w:pPr>
    </w:p>
    <w:p>
      <w:pPr>
        <w:pStyle w:val="Heading2"/>
      </w:pPr>
      <w:r>
        <w:t>14. POINT OF CONTACT</w:t>
      </w:r>
    </w:p>
    <w:p>
      <w:r>
        <w:rPr>
          <w:b/>
          <w:highlight w:val="yellow"/>
        </w:rPr>
        <w:t>Primary Contact:</w:t>
      </w:r>
    </w:p>
    <w:p>
      <w:r>
        <w:rPr>
          <w:highlight w:val="yellow"/>
        </w:rPr>
        <w:t>Name: MAJ Sarah Johnson (Program Information, 2026) Title: Contracting Officer Email: sarah.m.johnson.mil@army.mil (Program Information, 2026) Phone: 309-782-5000 (Program Information, 2026)</w:t>
      </w:r>
    </w:p>
    <w:p>
      <w:r>
        <w:rPr>
          <w:b/>
          <w:highlight w:val="yellow"/>
        </w:rPr>
        <w:t>Contracting Office:</w:t>
      </w:r>
    </w:p>
    <w:p>
      <w:r>
        <w:rPr>
          <w:highlight w:val="yellow"/>
        </w:rPr>
        <w:t>U.S. Army Contracting Command - Rock Island (Program Information, 2026) Rock Island, IL</w:t>
      </w:r>
    </w:p>
    <w:p>
      <w:r>
        <w:rPr>
          <w:b/>
          <w:highlight w:val="yellow"/>
        </w:rPr>
        <w:t>Questions:</w:t>
      </w:r>
    </w:p>
    <w:p>
      <w:r>
        <w:rPr>
          <w:highlight w:val="yellow"/>
        </w:rPr>
        <w:t>All questions regarding this pre-solicitation notice should be submitted in writing to sarah.m.johnson.mil@army.mil.</w:t>
      </w:r>
    </w:p>
    <w:p>
      <w:pPr>
        <w:spacing w:before="120" w:after="120"/>
      </w:pPr>
    </w:p>
    <w:p>
      <w:pPr>
        <w:pStyle w:val="Heading2"/>
      </w:pPr>
      <w:r>
        <w:t>15. ADDITIONAL INFORMATION</w:t>
      </w:r>
    </w:p>
    <w:p>
      <w:pPr>
        <w:pStyle w:val="Heading3"/>
      </w:pPr>
      <w:r>
        <w:t>15.1 Applicable Regulations</w:t>
      </w:r>
    </w:p>
    <w:p>
      <w:r>
        <w:rPr>
          <w:highlight w:val="yellow"/>
        </w:rPr>
        <w:t>This acquisition will be conducted in accordance with:</w:t>
      </w:r>
    </w:p>
    <w:p>
      <w:pPr>
        <w:pStyle w:val="ListBullet"/>
      </w:pPr>
      <w:r>
        <w:rPr>
          <w:highlight w:val="yellow"/>
        </w:rPr>
        <w:t>Federal Acquisition Regulation (FAR)</w:t>
      </w:r>
    </w:p>
    <w:p>
      <w:pPr>
        <w:pStyle w:val="ListBullet"/>
      </w:pPr>
      <w:r>
        <w:rPr>
          <w:highlight w:val="yellow"/>
        </w:rPr>
        <w:t>Defense Federal Acquisition Regulation Supplement (DFARS)</w:t>
      </w:r>
    </w:p>
    <w:p>
      <w:pPr>
        <w:pStyle w:val="ListBullet"/>
      </w:pPr>
      <w:r>
        <w:rPr>
          <w:highlight w:val="yellow"/>
        </w:rPr>
        <w:t>Army Federal Acquisition Regulation Supplement (AFARS)</w:t>
      </w:r>
    </w:p>
    <w:p>
      <w:pPr>
        <w:pStyle w:val="Heading3"/>
      </w:pPr>
      <w:r>
        <w:t>15.2 Special Provisions</w:t>
      </w:r>
    </w:p>
    <w:p>
      <w:r>
        <w:rPr>
          <w:highlight w:val="yellow"/>
        </w:rPr>
        <w:t>To be determined based on contract terms review.</w:t>
      </w:r>
    </w:p>
    <w:p>
      <w:pPr>
        <w:pStyle w:val="Heading3"/>
      </w:pPr>
      <w:r>
        <w:t>15.3 Anticipated Clauses</w:t>
      </w:r>
    </w:p>
    <w:p>
      <w:r>
        <w:rPr>
          <w:highlight w:val="yellow"/>
        </w:rPr>
        <w:t>The solicitation is expected to include standard FAR and DFARS clauses applicable to commercial services acquisitions.</w:t>
      </w:r>
    </w:p>
    <w:p>
      <w:pPr>
        <w:pStyle w:val="Heading3"/>
      </w:pPr>
      <w:r>
        <w:t>15.4 Data Rights</w:t>
      </w:r>
    </w:p>
    <w:p>
      <w:r>
        <w:rPr>
          <w:highlight w:val="yellow"/>
        </w:rPr>
        <w:t>To be determined based on data rights analysis.</w:t>
      </w:r>
    </w:p>
    <w:p>
      <w:pPr>
        <w:pStyle w:val="Heading3"/>
      </w:pPr>
      <w:r>
        <w:t>15.5 Travel Requirements</w:t>
      </w:r>
    </w:p>
    <w:p>
      <w:r>
        <w:rPr>
          <w:highlight w:val="yellow"/>
        </w:rPr>
        <w:t>To be determined based on performance requirements.</w:t>
      </w:r>
    </w:p>
    <w:p>
      <w:pPr>
        <w:spacing w:before="120" w:after="120"/>
      </w:pPr>
    </w:p>
    <w:p>
      <w:pPr>
        <w:pStyle w:val="Heading2"/>
      </w:pPr>
      <w:r>
        <w:t>16. IMPORTANT NOTICES</w:t>
      </w:r>
    </w:p>
    <w:p>
      <w:pPr>
        <w:pStyle w:val="Heading3"/>
      </w:pPr>
      <w:r>
        <w:t>16.1 No Solicitation Available</w:t>
      </w:r>
    </w:p>
    <w:p>
      <w:r>
        <w:rPr>
          <w:b/>
          <w:highlight w:val="yellow"/>
        </w:rPr>
        <w:t>This is a pre-solicitation notice only.</w:t>
      </w:r>
      <w:r>
        <w:rPr>
          <w:highlight w:val="yellow"/>
        </w:rPr>
        <w:t xml:space="preserve"> No solicitation is currently available for download. Do not request copies of the solicitation at this time.</w:t>
      </w:r>
    </w:p>
    <w:p>
      <w:pPr>
        <w:pStyle w:val="Heading3"/>
      </w:pPr>
      <w:r>
        <w:t>16.2 No Commitment</w:t>
      </w:r>
    </w:p>
    <w:p>
      <w:r>
        <w:rPr>
          <w:highlight w:val="yellow"/>
        </w:rPr>
        <w:t>This notice does not commit the Government to issue a solicitation or award a contract. The Government reserves the right to:</w:t>
      </w:r>
    </w:p>
    <w:p>
      <w:pPr>
        <w:pStyle w:val="ListBullet"/>
      </w:pPr>
      <w:r>
        <w:rPr>
          <w:highlight w:val="yellow"/>
        </w:rPr>
        <w:t>Cancel this acquisition</w:t>
      </w:r>
    </w:p>
    <w:p>
      <w:pPr>
        <w:pStyle w:val="ListBullet"/>
      </w:pPr>
      <w:r>
        <w:rPr>
          <w:highlight w:val="yellow"/>
        </w:rPr>
        <w:t>Revise requirements</w:t>
      </w:r>
    </w:p>
    <w:p>
      <w:pPr>
        <w:pStyle w:val="ListBullet"/>
      </w:pPr>
      <w:r>
        <w:rPr>
          <w:highlight w:val="yellow"/>
        </w:rPr>
        <w:t>Change the acquisition approach</w:t>
      </w:r>
    </w:p>
    <w:p>
      <w:pPr>
        <w:pStyle w:val="ListBullet"/>
      </w:pPr>
      <w:r>
        <w:rPr>
          <w:highlight w:val="yellow"/>
        </w:rPr>
        <w:t>Combine or separate requirements</w:t>
      </w:r>
    </w:p>
    <w:p>
      <w:pPr>
        <w:pStyle w:val="Heading3"/>
      </w:pPr>
      <w:r>
        <w:t>16.3 Notification of Release</w:t>
      </w:r>
    </w:p>
    <w:p>
      <w:r>
        <w:rPr>
          <w:highlight w:val="yellow"/>
        </w:rPr>
        <w:t>Interested parties should monitor SAM.gov for release of the solicitation. The Government will not provide individual notifications.</w:t>
      </w:r>
    </w:p>
    <w:p>
      <w:r>
        <w:rPr>
          <w:b/>
          <w:highlight w:val="yellow"/>
        </w:rPr>
        <w:t>SAM.gov Website:</w:t>
      </w:r>
      <w:r>
        <w:rPr>
          <w:highlight w:val="yellow"/>
        </w:rPr>
        <w:t xml:space="preserve"> https://sam.gov</w:t>
      </w:r>
    </w:p>
    <w:p>
      <w:pPr>
        <w:pStyle w:val="Heading3"/>
      </w:pPr>
      <w:r>
        <w:t>16.4 No Payment</w:t>
      </w:r>
    </w:p>
    <w:p>
      <w:r>
        <w:rPr>
          <w:highlight w:val="yellow"/>
        </w:rPr>
        <w:t>The Government will not pay for any costs associated with reviewing this notice or preparing for the anticipated solicitation.</w:t>
      </w:r>
    </w:p>
    <w:p>
      <w:pPr>
        <w:spacing w:before="120" w:after="120"/>
      </w:pPr>
    </w:p>
    <w:p>
      <w:pPr>
        <w:pStyle w:val="Heading2"/>
      </w:pPr>
      <w:r>
        <w:t>17. MONITORING FOR SOLICITATION RELEASE</w:t>
      </w:r>
    </w:p>
    <w:p>
      <w:pPr>
        <w:pStyle w:val="Heading3"/>
      </w:pPr>
      <w:r>
        <w:t>17.1 SAM.gov Monitoring</w:t>
      </w:r>
    </w:p>
    <w:p>
      <w:r>
        <w:rPr>
          <w:highlight w:val="yellow"/>
        </w:rPr>
        <w:t>Interested offerors should:</w:t>
      </w:r>
    </w:p>
    <w:p>
      <w:pPr>
        <w:pStyle w:val="ListNumber"/>
      </w:pPr>
      <w:r>
        <w:rPr>
          <w:highlight w:val="yellow"/>
        </w:rPr>
        <w:t>Register for SAM.gov account</w:t>
      </w:r>
    </w:p>
    <w:p>
      <w:pPr>
        <w:pStyle w:val="ListNumber"/>
      </w:pPr>
      <w:r>
        <w:rPr>
          <w:highlight w:val="yellow"/>
        </w:rPr>
        <w:t>Set up automated email notifications for solicitation W56KGU-25-R-0042</w:t>
      </w:r>
    </w:p>
    <w:p>
      <w:pPr>
        <w:pStyle w:val="ListNumber"/>
      </w:pPr>
      <w:r>
        <w:rPr>
          <w:highlight w:val="yellow"/>
        </w:rPr>
        <w:t>Check SAM.gov regularly for updates</w:t>
      </w:r>
    </w:p>
    <w:p>
      <w:pPr>
        <w:pStyle w:val="Heading3"/>
      </w:pPr>
      <w:r>
        <w:t>17.2 Email Notifications</w:t>
      </w:r>
    </w:p>
    <w:p>
      <w:r>
        <w:rPr>
          <w:highlight w:val="yellow"/>
        </w:rPr>
        <w:t>To receive automatic notifications:</w:t>
      </w:r>
    </w:p>
    <w:p>
      <w:pPr>
        <w:pStyle w:val="ListNumber"/>
      </w:pPr>
      <w:r>
        <w:rPr>
          <w:highlight w:val="yellow"/>
        </w:rPr>
        <w:t>Go to https://sam.gov</w:t>
      </w:r>
    </w:p>
    <w:p>
      <w:pPr>
        <w:pStyle w:val="ListNumber"/>
      </w:pPr>
      <w:r>
        <w:rPr>
          <w:highlight w:val="yellow"/>
        </w:rPr>
        <w:t>Search for solicitation number: W56KGU-25-R-0042</w:t>
      </w:r>
    </w:p>
    <w:p>
      <w:pPr>
        <w:pStyle w:val="ListNumber"/>
      </w:pPr>
      <w:r>
        <w:rPr>
          <w:highlight w:val="yellow"/>
        </w:rPr>
        <w:t>Click "Follow" or "Subscribe"</w:t>
      </w:r>
    </w:p>
    <w:p>
      <w:pPr>
        <w:pStyle w:val="ListNumber"/>
      </w:pPr>
      <w:r>
        <w:rPr>
          <w:highlight w:val="yellow"/>
        </w:rPr>
        <w:t>Provide email address</w:t>
      </w:r>
    </w:p>
    <w:p>
      <w:pPr>
        <w:pStyle w:val="Heading3"/>
      </w:pPr>
      <w:r>
        <w:t>17.3 Solicitation Availability</w:t>
      </w:r>
    </w:p>
    <w:p>
      <w:r>
        <w:rPr>
          <w:highlight w:val="yellow"/>
        </w:rPr>
        <w:t xml:space="preserve">When released, the solicitation will be available at: </w:t>
      </w:r>
      <w:r>
        <w:rPr>
          <w:b/>
          <w:highlight w:val="yellow"/>
        </w:rPr>
        <w:t>SAM.gov:</w:t>
      </w:r>
      <w:r>
        <w:rPr>
          <w:highlight w:val="yellow"/>
        </w:rPr>
        <w:t xml:space="preserve"> https://sam.gov/opp/W56KGU-25-R-0042</w:t>
      </w:r>
    </w:p>
    <w:p>
      <w:pPr>
        <w:spacing w:before="120" w:after="120"/>
      </w:pPr>
    </w:p>
    <w:p>
      <w:pPr>
        <w:pStyle w:val="Heading2"/>
      </w:pPr>
      <w:r>
        <w:t>18. REFERENCE DOCUMENTS</w:t>
      </w:r>
    </w:p>
    <w:p>
      <w:pPr>
        <w:pStyle w:val="Heading3"/>
      </w:pPr>
      <w:r>
        <w:t>18.1 Available Documents</w:t>
      </w:r>
    </w:p>
    <w:p>
      <w:r>
        <w:rPr>
          <w:highlight w:val="yellow"/>
        </w:rPr>
        <w:t>The following documents are available for review (if applicable): To be determined based on document availability.</w:t>
      </w:r>
    </w:p>
    <w:p>
      <w:pPr>
        <w:pStyle w:val="Heading3"/>
      </w:pPr>
      <w:r>
        <w:t>18.2 Market Research Documents</w:t>
      </w:r>
    </w:p>
    <w:p>
      <w:r>
        <w:rPr>
          <w:highlight w:val="yellow"/>
        </w:rPr>
        <w:t>Results from market research activities including Sources Sought responses are available upon request (Market Research Data, Sources Sought Data, 2026).</w:t>
      </w:r>
    </w:p>
    <w:p>
      <w:pPr>
        <w:spacing w:before="120" w:after="120"/>
      </w:pPr>
    </w:p>
    <w:p>
      <w:pPr>
        <w:pStyle w:val="Heading2"/>
      </w:pPr>
      <w:r>
        <w:t>AUTHORITY</w:t>
      </w:r>
    </w:p>
    <w:p>
      <w:r>
        <w:rPr>
          <w:highlight w:val="yellow"/>
        </w:rPr>
        <w:t>This Pre-Solicitation Notice is issued under the authority of:</w:t>
      </w:r>
    </w:p>
    <w:p>
      <w:pPr>
        <w:pStyle w:val="ListBullet"/>
      </w:pPr>
      <w:r>
        <w:rPr>
          <w:highlight w:val="yellow"/>
        </w:rPr>
        <w:t>Federal Acquisition Regulation (FAR) Part 5.201 - Synopsizing Requirement</w:t>
      </w:r>
    </w:p>
    <w:p>
      <w:pPr>
        <w:pStyle w:val="ListBullet"/>
      </w:pPr>
      <w:r>
        <w:rPr>
          <w:highlight w:val="yellow"/>
        </w:rPr>
        <w:t>FAR 5.203 - Publicizing and Response Time</w:t>
      </w:r>
    </w:p>
    <w:p>
      <w:pPr>
        <w:pStyle w:val="ListBullet"/>
      </w:pPr>
      <w:r>
        <w:rPr>
          <w:highlight w:val="yellow"/>
        </w:rPr>
        <w:t>DFARS Part 205 - Publicizing Contract Actions</w:t>
      </w:r>
    </w:p>
    <w:p>
      <w:pPr>
        <w:spacing w:before="120" w:after="120"/>
      </w:pPr>
    </w:p>
    <w:p>
      <w:r>
        <w:rPr>
          <w:b/>
          <w:highlight w:val="yellow"/>
        </w:rPr>
        <w:t>Posted:</w:t>
      </w:r>
      <w:r>
        <w:rPr>
          <w:highlight w:val="yellow"/>
        </w:rPr>
        <w:t xml:space="preserve"> January 15, 2026 </w:t>
      </w:r>
      <w:r>
        <w:rPr>
          <w:b/>
          <w:highlight w:val="yellow"/>
        </w:rPr>
        <w:t>Notice ID:</w:t>
      </w:r>
      <w:r>
        <w:rPr>
          <w:highlight w:val="yellow"/>
        </w:rPr>
        <w:t xml:space="preserve"> PSN-20260115-W56KGU-25-R-0042 </w:t>
      </w:r>
      <w:r>
        <w:rPr>
          <w:b/>
          <w:highlight w:val="yellow"/>
        </w:rPr>
        <w:t>Solicitation Number:</w:t>
      </w:r>
      <w:r>
        <w:rPr>
          <w:highlight w:val="yellow"/>
        </w:rPr>
        <w:t xml:space="preserve"> W56KGU-25-R-0042 </w:t>
      </w:r>
      <w:r>
        <w:rPr>
          <w:b/>
          <w:highlight w:val="yellow"/>
        </w:rPr>
        <w:t>Point of Contact:</w:t>
      </w:r>
      <w:r>
        <w:rPr>
          <w:highlight w:val="yellow"/>
        </w:rPr>
        <w:t xml:space="preserve"> MAJ Sarah Johnson, sarah.m.johnson.mil@army.mil</w:t>
      </w:r>
    </w:p>
    <w:p>
      <w:pPr>
        <w:spacing w:before="120" w:after="120"/>
      </w:pPr>
    </w:p>
    <w:p>
      <w:r>
        <w:rPr>
          <w:highlight w:val="yellow"/>
        </w:rPr>
        <w:t>*This pre-solicitation notice is provided to allow potential offerors adequate time to prepare for the anticipated solicitation. Interested parties are strongly encouraged to monitor SAM.gov for the solicitation release.*</w:t>
      </w:r>
    </w:p>
    <w:p>
      <w:pPr>
        <w:spacing w:before="120" w:after="120"/>
      </w:pPr>
    </w:p>
    <w:p>
      <w:pPr>
        <w:pStyle w:val="Heading2"/>
      </w:pPr>
      <w:r>
        <w:t>References and Source Documents</w:t>
      </w:r>
    </w:p>
    <w:p>
      <w:r>
        <w:rPr>
          <w:highlight w:val="yellow"/>
        </w:rPr>
        <w:t>This document was generated using the following source materials:</w:t>
      </w:r>
    </w:p>
    <w:p>
      <w:pPr>
        <w:pStyle w:val="ListNumber"/>
      </w:pPr>
      <w:r>
        <w:rPr>
          <w:b/>
          <w:highlight w:val="yellow"/>
        </w:rPr>
        <w:t>Alms Kpp Ksa Complete</w:t>
      </w:r>
    </w:p>
    <w:p>
      <w:pPr>
        <w:pStyle w:val="ListBullet"/>
      </w:pPr>
      <w:r>
        <w:rPr>
          <w:highlight w:val="yellow"/>
        </w:rPr>
        <w:t>Document: `alms-kpp-ksa-complete.md`</w:t>
      </w:r>
    </w:p>
    <w:p>
      <w:pPr>
        <w:pStyle w:val="ListBullet"/>
      </w:pPr>
      <w:r>
        <w:rPr>
          <w:highlight w:val="yellow"/>
        </w:rPr>
        <w:t>Used for: Program requirements, specifications, and source data</w:t>
      </w:r>
    </w:p>
    <w:p>
      <w:pPr>
        <w:pStyle w:val="ListNumber"/>
      </w:pPr>
      <w:r>
        <w:rPr>
          <w:b/>
          <w:highlight w:val="yellow"/>
        </w:rPr>
        <w:t>13 Cdd Alms</w:t>
      </w:r>
    </w:p>
    <w:p>
      <w:pPr>
        <w:pStyle w:val="ListBullet"/>
      </w:pPr>
      <w:r>
        <w:rPr>
          <w:highlight w:val="yellow"/>
        </w:rPr>
        <w:t>Document: `13_CDD_ALMS.md`</w:t>
      </w:r>
    </w:p>
    <w:p>
      <w:pPr>
        <w:pStyle w:val="ListBullet"/>
      </w:pPr>
      <w:r>
        <w:rPr>
          <w:highlight w:val="yellow"/>
        </w:rPr>
        <w:t>Used for: Program requirements, specifications, and source data</w:t>
      </w:r>
    </w:p>
    <w:p>
      <w:pPr>
        <w:pStyle w:val="ListNumber"/>
      </w:pPr>
      <w:r>
        <w:rPr>
          <w:b/>
          <w:highlight w:val="yellow"/>
        </w:rPr>
        <w:t>9 Acquisition Strategy Alms</w:t>
      </w:r>
    </w:p>
    <w:p>
      <w:pPr>
        <w:pStyle w:val="ListBullet"/>
      </w:pPr>
      <w:r>
        <w:rPr>
          <w:highlight w:val="yellow"/>
        </w:rPr>
        <w:t>Document: `9_acquisition_strategy_ALMS.md`</w:t>
      </w:r>
    </w:p>
    <w:p>
      <w:pPr>
        <w:pStyle w:val="ListBullet"/>
      </w:pPr>
      <w:r>
        <w:rPr>
          <w:highlight w:val="yellow"/>
        </w:rPr>
        <w:t>Used for: Program requirements, specifications, and source data</w:t>
      </w:r>
    </w:p>
    <w:p>
      <w:pPr>
        <w:spacing w:before="120" w:after="120"/>
      </w:pPr>
    </w:p>
    <w:p>
      <w:r>
        <w:rPr>
          <w:highlight w:val="yellow"/>
        </w:rPr>
        <w:t>*Generated by DoD Acquisition Automation System* *Generation Date: 2026-01-15 08:50:07* *Program: Advanced Logistics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PRE-SOLICITATION NOTICE</dc:title>
  <dc:subject>Advanced Logistics Management System</dc:subject>
  <dc:creator>DoD Acquisition Automation System</dc:creator>
  <cp:keywords>Advanced Logistics Management System, AI-Generated, Acquisition Document, Review Required</cp:keywords>
  <dc:description>Generated by AI - All content highlighted in YELLOW is AI-generated. Review all sections before use. Track changes enabled for editing.</dc:description>
  <cp:lastModifiedBy/>
  <cp:revision>1</cp:revision>
  <dcterms:created xsi:type="dcterms:W3CDTF">2013-12-23T23:15:00Z</dcterms:created>
  <dcterms:modified xsi:type="dcterms:W3CDTF">2013-12-23T23:15:00Z</dcterms:modified>
  <cp:category/>
</cp:coreProperties>
</file>