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I - CONTRACT CLAUSES</w:t>
      </w:r>
    </w:p>
    <w:p>
      <w:r>
        <w:rPr>
          <w:b/>
        </w:rPr>
        <w:t>Solicitation Number:</w:t>
      </w:r>
      <w:r>
        <w:t xml:space="preserve"> W56KGU-25-R-0042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Contract Type:</w:t>
      </w:r>
      <w:r>
        <w:t xml:space="preserve"> Firm-Fixed-Price </w:t>
      </w:r>
      <w:r>
        <w:rPr>
          <w:b/>
        </w:rPr>
        <w:t>Date:</w:t>
      </w:r>
      <w:r>
        <w:t xml:space="preserve"> December 18, 2025</w:t>
      </w:r>
    </w:p>
    <w:p>
      <w:pPr>
        <w:spacing w:before="120" w:after="120"/>
      </w:pPr>
    </w:p>
    <w:p>
      <w:pPr>
        <w:pStyle w:val="Heading2"/>
      </w:pPr>
      <w:r>
        <w:t>I.1 SOLICITATION PROVISIONS</w:t>
      </w:r>
    </w:p>
    <w:p>
      <w:r>
        <w:rPr>
          <w:highlight w:val="yellow"/>
        </w:rPr>
        <w:t>The following Federal Acquisition Regulation (FAR) provisions are incorporated by reference with full text available at https://www.acquisition.gov/far/:</w:t>
      </w:r>
    </w:p>
    <w:p>
      <w:pPr>
        <w:pStyle w:val="Heading3"/>
      </w:pPr>
      <w:r>
        <w:t>I.1.1 General Provisions</w:t>
      </w:r>
    </w:p>
    <w:p>
      <w:pPr>
        <w:pStyle w:val="ListBullet"/>
      </w:pPr>
      <w:r>
        <w:rPr>
          <w:b/>
          <w:highlight w:val="yellow"/>
        </w:rPr>
        <w:t>FAR 52.204-7</w:t>
      </w:r>
      <w:r>
        <w:rPr>
          <w:highlight w:val="yellow"/>
        </w:rPr>
        <w:t xml:space="preserve"> - System for Award Management (OCT 2018)</w:t>
      </w:r>
    </w:p>
    <w:p>
      <w:pPr>
        <w:pStyle w:val="ListBullet"/>
      </w:pPr>
      <w:r>
        <w:rPr>
          <w:b/>
          <w:highlight w:val="yellow"/>
        </w:rPr>
        <w:t>FAR 52.204-16</w:t>
      </w:r>
      <w:r>
        <w:rPr>
          <w:highlight w:val="yellow"/>
        </w:rPr>
        <w:t xml:space="preserve"> - Commercial and Government Entity Code Reporting (AUG 2020)</w:t>
      </w:r>
    </w:p>
    <w:p>
      <w:pPr>
        <w:pStyle w:val="ListBullet"/>
      </w:pPr>
      <w:r>
        <w:rPr>
          <w:b/>
          <w:highlight w:val="yellow"/>
        </w:rPr>
        <w:t>FAR 52.204-24</w:t>
      </w:r>
      <w:r>
        <w:rPr>
          <w:highlight w:val="yellow"/>
        </w:rPr>
        <w:t xml:space="preserve"> - Representation Regarding Certain Telecommunications and Video Surveillance Services or Equipment (NOV 2021)</w:t>
      </w:r>
    </w:p>
    <w:p>
      <w:pPr>
        <w:pStyle w:val="ListBullet"/>
      </w:pPr>
      <w:r>
        <w:rPr>
          <w:b/>
          <w:highlight w:val="yellow"/>
        </w:rPr>
        <w:t>FAR 52.209-7</w:t>
      </w:r>
      <w:r>
        <w:rPr>
          <w:highlight w:val="yellow"/>
        </w:rPr>
        <w:t xml:space="preserve"> - Information Regarding Responsibility Matters (OCT 2018)</w:t>
      </w:r>
    </w:p>
    <w:p>
      <w:pPr>
        <w:pStyle w:val="ListBullet"/>
      </w:pPr>
      <w:r>
        <w:rPr>
          <w:b/>
          <w:highlight w:val="yellow"/>
        </w:rPr>
        <w:t>FAR 52.209-11</w:t>
      </w:r>
      <w:r>
        <w:rPr>
          <w:highlight w:val="yellow"/>
        </w:rPr>
        <w:t xml:space="preserve"> - Representation by Corporations Regarding Delinquent Tax Liability or a Felony Conviction (DEC 2004)</w:t>
      </w:r>
    </w:p>
    <w:p>
      <w:pPr>
        <w:pStyle w:val="Heading3"/>
      </w:pPr>
      <w:r>
        <w:t>I.1.2 Competitive Acquisition Provisions</w:t>
      </w:r>
    </w:p>
    <w:p>
      <w:pPr>
        <w:pStyle w:val="ListBullet"/>
      </w:pPr>
      <w:r>
        <w:rPr>
          <w:b/>
          <w:highlight w:val="yellow"/>
        </w:rPr>
        <w:t>FAR 52.214-34</w:t>
      </w:r>
      <w:r>
        <w:rPr>
          <w:highlight w:val="yellow"/>
        </w:rPr>
        <w:t xml:space="preserve"> - Submission of Offers in the English Language (APR 1991)</w:t>
      </w:r>
    </w:p>
    <w:p>
      <w:pPr>
        <w:pStyle w:val="ListBullet"/>
      </w:pPr>
      <w:r>
        <w:rPr>
          <w:b/>
          <w:highlight w:val="yellow"/>
        </w:rPr>
        <w:t>FAR 52.214-35</w:t>
      </w:r>
      <w:r>
        <w:rPr>
          <w:highlight w:val="yellow"/>
        </w:rPr>
        <w:t xml:space="preserve"> - Submission of Offers in U.S. Currency (APR 1991)</w:t>
      </w:r>
    </w:p>
    <w:p>
      <w:pPr>
        <w:pStyle w:val="ListBullet"/>
      </w:pPr>
      <w:r>
        <w:rPr>
          <w:b/>
          <w:highlight w:val="yellow"/>
        </w:rPr>
        <w:t>FAR 52.215-1</w:t>
      </w:r>
      <w:r>
        <w:rPr>
          <w:highlight w:val="yellow"/>
        </w:rPr>
        <w:t xml:space="preserve"> - Instructions to Offerors - Competitive Acquisition (OCT 2024)</w:t>
      </w:r>
    </w:p>
    <w:p>
      <w:pPr>
        <w:pStyle w:val="ListBullet"/>
      </w:pPr>
      <w:r>
        <w:rPr>
          <w:b/>
          <w:highlight w:val="yellow"/>
        </w:rPr>
        <w:t>FAR 52.215-5</w:t>
      </w:r>
      <w:r>
        <w:rPr>
          <w:highlight w:val="yellow"/>
        </w:rPr>
        <w:t xml:space="preserve"> - Facsimile Proposals (OCT 1997)</w:t>
      </w:r>
    </w:p>
    <w:p>
      <w:pPr>
        <w:pStyle w:val="Heading3"/>
      </w:pPr>
      <w:r>
        <w:t>I.1.3 Small Business Provisions</w:t>
      </w:r>
    </w:p>
    <w:p>
      <w:pPr>
        <w:pStyle w:val="ListBullet"/>
      </w:pPr>
      <w:r>
        <w:rPr>
          <w:b/>
          <w:highlight w:val="yellow"/>
        </w:rPr>
        <w:t>FAR 52.219-1</w:t>
      </w:r>
      <w:r>
        <w:rPr>
          <w:highlight w:val="yellow"/>
        </w:rPr>
        <w:t xml:space="preserve"> - Small Business Program Representations (NOV 2020)</w:t>
      </w:r>
    </w:p>
    <w:p>
      <w:pPr>
        <w:pStyle w:val="ListBullet"/>
      </w:pPr>
      <w:r>
        <w:rPr>
          <w:b/>
          <w:highlight w:val="yellow"/>
        </w:rPr>
        <w:t>FAR 52.219-2</w:t>
      </w:r>
      <w:r>
        <w:rPr>
          <w:highlight w:val="yellow"/>
        </w:rPr>
        <w:t xml:space="preserve"> - Equal Low Bids (AUG 1989)</w:t>
      </w:r>
    </w:p>
    <w:p>
      <w:pPr>
        <w:pStyle w:val="ListBullet"/>
      </w:pPr>
      <w:r>
        <w:rPr>
          <w:b/>
          <w:highlight w:val="yellow"/>
        </w:rPr>
        <w:t>FAR 52.219-6</w:t>
      </w:r>
      <w:r>
        <w:rPr>
          <w:highlight w:val="yellow"/>
        </w:rPr>
        <w:t xml:space="preserve"> - Notice of Total Small Business Set-Aside (NOV 2020)</w:t>
      </w:r>
    </w:p>
    <w:p>
      <w:pPr>
        <w:spacing w:before="120" w:after="120"/>
      </w:pPr>
    </w:p>
    <w:p>
      <w:pPr>
        <w:pStyle w:val="Heading2"/>
      </w:pPr>
      <w:r>
        <w:t>I.2 CONTRACT CLAUSES</w:t>
      </w:r>
    </w:p>
    <w:p>
      <w:r>
        <w:rPr>
          <w:highlight w:val="yellow"/>
        </w:rPr>
        <w:t>The following FAR clauses will be incorporated in the resulting contract:</w:t>
      </w:r>
    </w:p>
    <w:p>
      <w:pPr>
        <w:pStyle w:val="Heading3"/>
      </w:pPr>
      <w:r>
        <w:t>I.2.1 General Contract Clauses (All Contracts)</w:t>
      </w:r>
    </w:p>
    <w:p>
      <w:pPr>
        <w:pStyle w:val="ListBullet"/>
      </w:pPr>
      <w:r>
        <w:rPr>
          <w:b/>
          <w:highlight w:val="yellow"/>
        </w:rPr>
        <w:t>FAR 52.202-1</w:t>
      </w:r>
      <w:r>
        <w:rPr>
          <w:highlight w:val="yellow"/>
        </w:rPr>
        <w:t xml:space="preserve"> - Definitions (NOV 2013)</w:t>
      </w:r>
    </w:p>
    <w:p>
      <w:pPr>
        <w:pStyle w:val="ListBullet"/>
      </w:pPr>
      <w:r>
        <w:rPr>
          <w:b/>
          <w:highlight w:val="yellow"/>
        </w:rPr>
        <w:t>FAR 52.203-3</w:t>
      </w:r>
      <w:r>
        <w:rPr>
          <w:highlight w:val="yellow"/>
        </w:rPr>
        <w:t xml:space="preserve"> - Gratuities (APR 1984)</w:t>
      </w:r>
    </w:p>
    <w:p>
      <w:pPr>
        <w:pStyle w:val="ListBullet"/>
      </w:pPr>
      <w:r>
        <w:rPr>
          <w:b/>
          <w:highlight w:val="yellow"/>
        </w:rPr>
        <w:t>FAR 52.203-5</w:t>
      </w:r>
      <w:r>
        <w:rPr>
          <w:highlight w:val="yellow"/>
        </w:rPr>
        <w:t xml:space="preserve"> - Covenant Against Contingent Fees (MAY 2014)</w:t>
      </w:r>
    </w:p>
    <w:p>
      <w:pPr>
        <w:pStyle w:val="ListBullet"/>
      </w:pPr>
      <w:r>
        <w:rPr>
          <w:b/>
          <w:highlight w:val="yellow"/>
        </w:rPr>
        <w:t>FAR 52.203-6</w:t>
      </w:r>
      <w:r>
        <w:rPr>
          <w:highlight w:val="yellow"/>
        </w:rPr>
        <w:t xml:space="preserve"> - Restrictions on Subcontractor Sales to the Government (SEP 2006)</w:t>
      </w:r>
    </w:p>
    <w:p>
      <w:pPr>
        <w:pStyle w:val="ListBullet"/>
      </w:pPr>
      <w:r>
        <w:rPr>
          <w:b/>
          <w:highlight w:val="yellow"/>
        </w:rPr>
        <w:t>FAR 52.203-7</w:t>
      </w:r>
      <w:r>
        <w:rPr>
          <w:highlight w:val="yellow"/>
        </w:rPr>
        <w:t xml:space="preserve"> - Anti-Kickback Procedures (JUN 2020)</w:t>
      </w:r>
    </w:p>
    <w:p>
      <w:pPr>
        <w:pStyle w:val="ListBullet"/>
      </w:pPr>
      <w:r>
        <w:rPr>
          <w:b/>
          <w:highlight w:val="yellow"/>
        </w:rPr>
        <w:t>FAR 52.203-8</w:t>
      </w:r>
      <w:r>
        <w:rPr>
          <w:highlight w:val="yellow"/>
        </w:rPr>
        <w:t xml:space="preserve"> - Cancellation, Rescission, and Recovery of Funds for Illegal or Improper Activity (MAY 2014)</w:t>
      </w:r>
    </w:p>
    <w:p>
      <w:pPr>
        <w:pStyle w:val="ListBullet"/>
      </w:pPr>
      <w:r>
        <w:rPr>
          <w:b/>
          <w:highlight w:val="yellow"/>
        </w:rPr>
        <w:t>FAR 52.203-10</w:t>
      </w:r>
      <w:r>
        <w:rPr>
          <w:highlight w:val="yellow"/>
        </w:rPr>
        <w:t xml:space="preserve"> - Price or Fee Adjustment for Illegal or Improper Activity (MAY 2014)</w:t>
      </w:r>
    </w:p>
    <w:p>
      <w:pPr>
        <w:pStyle w:val="ListBullet"/>
      </w:pPr>
      <w:r>
        <w:rPr>
          <w:b/>
          <w:highlight w:val="yellow"/>
        </w:rPr>
        <w:t>FAR 52.203-12</w:t>
      </w:r>
      <w:r>
        <w:rPr>
          <w:highlight w:val="yellow"/>
        </w:rPr>
        <w:t xml:space="preserve"> - Limitation on Payments to Influence Certain Federal Transactions (JUN 2020)</w:t>
      </w:r>
    </w:p>
    <w:p>
      <w:pPr>
        <w:pStyle w:val="ListBullet"/>
      </w:pPr>
      <w:r>
        <w:rPr>
          <w:b/>
          <w:highlight w:val="yellow"/>
        </w:rPr>
        <w:t>FAR 52.203-13</w:t>
      </w:r>
      <w:r>
        <w:rPr>
          <w:highlight w:val="yellow"/>
        </w:rPr>
        <w:t xml:space="preserve"> - Contractor Code of Business Ethics and Conduct (NOV 2021)</w:t>
      </w:r>
    </w:p>
    <w:p>
      <w:pPr>
        <w:pStyle w:val="ListBullet"/>
      </w:pPr>
      <w:r>
        <w:rPr>
          <w:b/>
          <w:highlight w:val="yellow"/>
        </w:rPr>
        <w:t>FAR 52.203-17</w:t>
      </w:r>
      <w:r>
        <w:rPr>
          <w:highlight w:val="yellow"/>
        </w:rPr>
        <w:t xml:space="preserve"> - Contractor Employee Whistleblower Rights and Requirement to Inform Employees of Whistleblower Rights (JUN 2020)</w:t>
      </w:r>
    </w:p>
    <w:p>
      <w:pPr>
        <w:pStyle w:val="ListBullet"/>
      </w:pPr>
      <w:r>
        <w:rPr>
          <w:b/>
          <w:highlight w:val="yellow"/>
        </w:rPr>
        <w:t>FAR 52.203-19</w:t>
      </w:r>
      <w:r>
        <w:rPr>
          <w:highlight w:val="yellow"/>
        </w:rPr>
        <w:t xml:space="preserve"> - Prohibition on Requiring Certain Internal Confidentiality Agreements or Statements (JAN 2017)</w:t>
      </w:r>
    </w:p>
    <w:p>
      <w:pPr>
        <w:pStyle w:val="ListBullet"/>
      </w:pPr>
      <w:r>
        <w:rPr>
          <w:b/>
          <w:highlight w:val="yellow"/>
        </w:rPr>
        <w:t>FAR 52.204-4</w:t>
      </w:r>
      <w:r>
        <w:rPr>
          <w:highlight w:val="yellow"/>
        </w:rPr>
        <w:t xml:space="preserve"> - Printed or Copied Double-Sided on Postconsumer Fiber Content Paper (MAY 2011)</w:t>
      </w:r>
    </w:p>
    <w:p>
      <w:pPr>
        <w:pStyle w:val="ListBullet"/>
      </w:pPr>
      <w:r>
        <w:rPr>
          <w:b/>
          <w:highlight w:val="yellow"/>
        </w:rPr>
        <w:t>FAR 52.204-10</w:t>
      </w:r>
      <w:r>
        <w:rPr>
          <w:highlight w:val="yellow"/>
        </w:rPr>
        <w:t xml:space="preserve"> - Reporting Executive Compensation and First-Tier Subcontract Awards (JUN 2020)</w:t>
      </w:r>
    </w:p>
    <w:p>
      <w:pPr>
        <w:pStyle w:val="ListBullet"/>
      </w:pPr>
      <w:r>
        <w:rPr>
          <w:b/>
          <w:highlight w:val="yellow"/>
        </w:rPr>
        <w:t>FAR 52.204-13</w:t>
      </w:r>
      <w:r>
        <w:rPr>
          <w:highlight w:val="yellow"/>
        </w:rPr>
        <w:t xml:space="preserve"> - System for Award Management Maintenance (OCT 2018)</w:t>
      </w:r>
    </w:p>
    <w:p>
      <w:pPr>
        <w:pStyle w:val="ListBullet"/>
      </w:pPr>
      <w:r>
        <w:rPr>
          <w:b/>
          <w:highlight w:val="yellow"/>
        </w:rPr>
        <w:t>FAR 52.204-18</w:t>
      </w:r>
      <w:r>
        <w:rPr>
          <w:highlight w:val="yellow"/>
        </w:rPr>
        <w:t xml:space="preserve"> - Commercial and Government Entity Code Maintenance (AUG 2020)</w:t>
      </w:r>
    </w:p>
    <w:p>
      <w:pPr>
        <w:pStyle w:val="ListBullet"/>
      </w:pPr>
      <w:r>
        <w:rPr>
          <w:b/>
          <w:highlight w:val="yellow"/>
        </w:rPr>
        <w:t>FAR 52.204-19</w:t>
      </w:r>
      <w:r>
        <w:rPr>
          <w:highlight w:val="yellow"/>
        </w:rPr>
        <w:t xml:space="preserve"> - Incorporation by Reference of Representations and Certifications (DEC 2014)</w:t>
      </w:r>
    </w:p>
    <w:p>
      <w:pPr>
        <w:pStyle w:val="ListBullet"/>
      </w:pPr>
      <w:r>
        <w:rPr>
          <w:b/>
          <w:highlight w:val="yellow"/>
        </w:rPr>
        <w:t>FAR 52.204-21</w:t>
      </w:r>
      <w:r>
        <w:rPr>
          <w:highlight w:val="yellow"/>
        </w:rPr>
        <w:t xml:space="preserve"> - Basic Safeguarding of Covered Contractor Information Systems (NOV 2021)</w:t>
      </w:r>
    </w:p>
    <w:p>
      <w:pPr>
        <w:pStyle w:val="ListBullet"/>
      </w:pPr>
      <w:r>
        <w:rPr>
          <w:b/>
          <w:highlight w:val="yellow"/>
        </w:rPr>
        <w:t>FAR 52.204-23</w:t>
      </w:r>
      <w:r>
        <w:rPr>
          <w:highlight w:val="yellow"/>
        </w:rPr>
        <w:t xml:space="preserve"> - Prohibition on Contracting for Hardware, Software, and Services Developed or Provided by Kaspersky Lab and Other Covered Entities (NOV 2021)</w:t>
      </w:r>
    </w:p>
    <w:p>
      <w:pPr>
        <w:pStyle w:val="ListBullet"/>
      </w:pPr>
      <w:r>
        <w:rPr>
          <w:b/>
          <w:highlight w:val="yellow"/>
        </w:rPr>
        <w:t>FAR 52.204-25</w:t>
      </w:r>
      <w:r>
        <w:rPr>
          <w:highlight w:val="yellow"/>
        </w:rPr>
        <w:t xml:space="preserve"> - Prohibition on Contracting for Certain Telecommunications and Video Surveillance Services or Equipment (NOV 2021)</w:t>
      </w:r>
    </w:p>
    <w:p>
      <w:pPr>
        <w:pStyle w:val="Heading3"/>
      </w:pPr>
      <w:r>
        <w:t>I.2.2 Examination of Records</w:t>
      </w:r>
    </w:p>
    <w:p>
      <w:pPr>
        <w:pStyle w:val="ListBullet"/>
      </w:pPr>
      <w:r>
        <w:rPr>
          <w:b/>
          <w:highlight w:val="yellow"/>
        </w:rPr>
        <w:t>FAR 52.215-2</w:t>
      </w:r>
      <w:r>
        <w:rPr>
          <w:highlight w:val="yellow"/>
        </w:rPr>
        <w:t xml:space="preserve"> - Audit and Records - Negotiation (OCT 1997)</w:t>
      </w:r>
    </w:p>
    <w:p>
      <w:pPr>
        <w:pStyle w:val="Heading3"/>
      </w:pPr>
      <w:r>
        <w:t>I.2.3 Changes and Disputes</w:t>
      </w:r>
    </w:p>
    <w:p>
      <w:pPr>
        <w:pStyle w:val="ListBullet"/>
      </w:pPr>
      <w:r>
        <w:rPr>
          <w:b/>
          <w:highlight w:val="yellow"/>
        </w:rPr>
        <w:t>FAR 52.243-1</w:t>
      </w:r>
      <w:r>
        <w:rPr>
          <w:highlight w:val="yellow"/>
        </w:rPr>
        <w:t xml:space="preserve"> - Changes - Fixed-Price (AUG 1987)</w:t>
      </w:r>
    </w:p>
    <w:p>
      <w:pPr>
        <w:pStyle w:val="ListBullet"/>
      </w:pPr>
      <w:r>
        <w:rPr>
          <w:b/>
          <w:highlight w:val="yellow"/>
        </w:rPr>
        <w:t>FAR 52.233-1</w:t>
      </w:r>
      <w:r>
        <w:rPr>
          <w:highlight w:val="yellow"/>
        </w:rPr>
        <w:t xml:space="preserve"> - Disputes (MAY 2014)</w:t>
      </w:r>
    </w:p>
    <w:p>
      <w:pPr>
        <w:pStyle w:val="Heading3"/>
      </w:pPr>
      <w:r>
        <w:t>I.2.4 Payments</w:t>
      </w:r>
    </w:p>
    <w:p>
      <w:pPr>
        <w:pStyle w:val="ListBullet"/>
      </w:pPr>
      <w:r>
        <w:rPr>
          <w:b/>
          <w:highlight w:val="yellow"/>
        </w:rPr>
        <w:t>FAR 52.232-1</w:t>
      </w:r>
      <w:r>
        <w:rPr>
          <w:highlight w:val="yellow"/>
        </w:rPr>
        <w:t xml:space="preserve"> - Payments (APR 1984)</w:t>
      </w:r>
    </w:p>
    <w:p>
      <w:pPr>
        <w:pStyle w:val="Heading3"/>
      </w:pPr>
      <w:r>
        <w:t>I.2.5 Termination</w:t>
      </w:r>
    </w:p>
    <w:p>
      <w:pPr>
        <w:pStyle w:val="ListBullet"/>
      </w:pPr>
      <w:r>
        <w:rPr>
          <w:b/>
          <w:highlight w:val="yellow"/>
        </w:rPr>
        <w:t>FAR 52.249-1</w:t>
      </w:r>
      <w:r>
        <w:rPr>
          <w:highlight w:val="yellow"/>
        </w:rPr>
        <w:t xml:space="preserve"> - Termination for Convenience of the Government (Fixed-Price) (APR 1984)</w:t>
      </w:r>
    </w:p>
    <w:p>
      <w:pPr>
        <w:spacing w:before="120" w:after="120"/>
      </w:pPr>
    </w:p>
    <w:p>
      <w:pPr>
        <w:pStyle w:val="Heading2"/>
      </w:pPr>
      <w:r>
        <w:t>I.3 DFARS CLAUSES (DoD-Specific)</w:t>
      </w:r>
    </w:p>
    <w:p>
      <w:pPr>
        <w:pStyle w:val="Heading3"/>
      </w:pPr>
      <w:r>
        <w:t>I.3.1 Cybersecurity (DFARS)</w:t>
      </w:r>
    </w:p>
    <w:p>
      <w:pPr>
        <w:pStyle w:val="ListBullet"/>
      </w:pPr>
      <w:r>
        <w:rPr>
          <w:b/>
          <w:highlight w:val="yellow"/>
        </w:rPr>
        <w:t>DFARS 252.204-7008</w:t>
      </w:r>
      <w:r>
        <w:rPr>
          <w:highlight w:val="yellow"/>
        </w:rPr>
        <w:t xml:space="preserve"> - Compliance with Safeguarding Covered Defense Information Controls (DEC 2019)</w:t>
      </w:r>
    </w:p>
    <w:p>
      <w:pPr>
        <w:pStyle w:val="ListBullet"/>
      </w:pPr>
      <w:r>
        <w:rPr>
          <w:b/>
          <w:highlight w:val="yellow"/>
        </w:rPr>
        <w:t>DFARS 252.204-7012</w:t>
      </w:r>
      <w:r>
        <w:rPr>
          <w:highlight w:val="yellow"/>
        </w:rPr>
        <w:t xml:space="preserve"> - Safeguarding Covered Defense Information and Cyber Incident Reporting (DEC 2019)</w:t>
      </w:r>
    </w:p>
    <w:p>
      <w:pPr>
        <w:pStyle w:val="ListBullet"/>
      </w:pPr>
      <w:r>
        <w:rPr>
          <w:b/>
          <w:highlight w:val="yellow"/>
        </w:rPr>
        <w:t>DFARS 252.204-7015</w:t>
      </w:r>
      <w:r>
        <w:rPr>
          <w:highlight w:val="yellow"/>
        </w:rPr>
        <w:t xml:space="preserve"> - Notice of Authorized Disclosure of Information for Litigation Support (MAY 2016)</w:t>
      </w:r>
    </w:p>
    <w:p>
      <w:pPr>
        <w:pStyle w:val="ListBullet"/>
      </w:pPr>
      <w:r>
        <w:rPr>
          <w:b/>
          <w:highlight w:val="yellow"/>
        </w:rPr>
        <w:t>DFARS 252.204-7019</w:t>
      </w:r>
      <w:r>
        <w:rPr>
          <w:highlight w:val="yellow"/>
        </w:rPr>
        <w:t xml:space="preserve"> - Notice of NIST SP 800-171 DoD Assessment Requirements (NOV 2020)</w:t>
      </w:r>
    </w:p>
    <w:p>
      <w:pPr>
        <w:pStyle w:val="ListBullet"/>
      </w:pPr>
      <w:r>
        <w:rPr>
          <w:b/>
          <w:highlight w:val="yellow"/>
        </w:rPr>
        <w:t>DFARS 252.204-7020</w:t>
      </w:r>
      <w:r>
        <w:rPr>
          <w:highlight w:val="yellow"/>
        </w:rPr>
        <w:t xml:space="preserve"> - NIST SP 800-171 DoD Assessment Requirements (NOV 2020)</w:t>
      </w:r>
    </w:p>
    <w:p>
      <w:pPr>
        <w:pStyle w:val="ListBullet"/>
      </w:pPr>
      <w:r>
        <w:rPr>
          <w:b/>
          <w:highlight w:val="yellow"/>
        </w:rPr>
        <w:t>DFARS 252.204-7021</w:t>
      </w:r>
      <w:r>
        <w:rPr>
          <w:highlight w:val="yellow"/>
        </w:rPr>
        <w:t xml:space="preserve"> - Cybersecurity Maturity Model Certification Requirements (NOV 2021)</w:t>
      </w:r>
    </w:p>
    <w:p>
      <w:pPr>
        <w:pStyle w:val="Heading3"/>
      </w:pPr>
      <w:r>
        <w:t>I.3.2 Controlled Unclassified Information (CUI)</w:t>
      </w:r>
    </w:p>
    <w:p>
      <w:pPr>
        <w:pStyle w:val="ListBullet"/>
      </w:pPr>
      <w:r>
        <w:rPr>
          <w:b/>
          <w:highlight w:val="yellow"/>
        </w:rPr>
        <w:t>DFARS 252.204-7009</w:t>
      </w:r>
      <w:r>
        <w:rPr>
          <w:highlight w:val="yellow"/>
        </w:rPr>
        <w:t xml:space="preserve"> - Limitations on the Use or Disclosure of Third-Party Contractor Reported Cyber Incident Information (DEC 2019)</w:t>
      </w:r>
    </w:p>
    <w:p>
      <w:pPr>
        <w:pStyle w:val="ListBullet"/>
      </w:pPr>
      <w:r>
        <w:rPr>
          <w:b/>
          <w:highlight w:val="yellow"/>
        </w:rPr>
        <w:t>DFARS 252.204-7010</w:t>
      </w:r>
      <w:r>
        <w:rPr>
          <w:highlight w:val="yellow"/>
        </w:rPr>
        <w:t xml:space="preserve"> - Requirement for Contractor to Notify DoD of Visa Denials (DEC 2019)</w:t>
      </w:r>
    </w:p>
    <w:p>
      <w:pPr>
        <w:pStyle w:val="Heading3"/>
      </w:pPr>
      <w:r>
        <w:t>I.3.3 DoD Contractor Business Systems</w:t>
      </w:r>
    </w:p>
    <w:p>
      <w:pPr>
        <w:pStyle w:val="ListBullet"/>
      </w:pPr>
      <w:r>
        <w:rPr>
          <w:b/>
          <w:highlight w:val="yellow"/>
        </w:rPr>
        <w:t>DFARS 252.242-7005</w:t>
      </w:r>
      <w:r>
        <w:rPr>
          <w:highlight w:val="yellow"/>
        </w:rPr>
        <w:t xml:space="preserve"> - Contractor Business Systems (FEB 2012)</w:t>
      </w:r>
    </w:p>
    <w:p>
      <w:pPr>
        <w:pStyle w:val="ListBullet"/>
      </w:pPr>
      <w:r>
        <w:rPr>
          <w:b/>
          <w:highlight w:val="yellow"/>
        </w:rPr>
        <w:t>DFARS 252.242-7006</w:t>
      </w:r>
      <w:r>
        <w:rPr>
          <w:highlight w:val="yellow"/>
        </w:rPr>
        <w:t xml:space="preserve"> - Accounting System Administration (FEB 2012)</w:t>
      </w:r>
    </w:p>
    <w:p>
      <w:pPr>
        <w:pStyle w:val="Heading3"/>
      </w:pPr>
      <w:r>
        <w:t>I.3.4 Buy American/Specialty Metals</w:t>
      </w:r>
    </w:p>
    <w:p>
      <w:pPr>
        <w:pStyle w:val="ListBullet"/>
      </w:pPr>
      <w:r>
        <w:rPr>
          <w:b/>
          <w:highlight w:val="yellow"/>
        </w:rPr>
        <w:t>DFARS 252.225-7012</w:t>
      </w:r>
      <w:r>
        <w:rPr>
          <w:highlight w:val="yellow"/>
        </w:rPr>
        <w:t xml:space="preserve"> - Preference for Certain Domestic Commodities (DEC 2017)</w:t>
      </w:r>
    </w:p>
    <w:p>
      <w:pPr>
        <w:pStyle w:val="ListBullet"/>
      </w:pPr>
      <w:r>
        <w:rPr>
          <w:b/>
          <w:highlight w:val="yellow"/>
        </w:rPr>
        <w:t>DFARS 252.225-7014</w:t>
      </w:r>
      <w:r>
        <w:rPr>
          <w:highlight w:val="yellow"/>
        </w:rPr>
        <w:t xml:space="preserve"> - Preference for Domestic Specialty Metals (MAR 2008)</w:t>
      </w:r>
    </w:p>
    <w:p>
      <w:pPr>
        <w:spacing w:before="120" w:after="120"/>
      </w:pPr>
    </w:p>
    <w:p>
      <w:pPr>
        <w:pStyle w:val="Heading2"/>
      </w:pPr>
      <w:r>
        <w:t>I.4 SERVICE CONTRACT CLAUSES</w:t>
      </w:r>
    </w:p>
    <w:p>
      <w:pPr>
        <w:pStyle w:val="ListBullet"/>
      </w:pPr>
      <w:r>
        <w:rPr>
          <w:b/>
          <w:highlight w:val="yellow"/>
        </w:rPr>
        <w:t>FAR 52.237-2</w:t>
      </w:r>
      <w:r>
        <w:rPr>
          <w:highlight w:val="yellow"/>
        </w:rPr>
        <w:t xml:space="preserve"> - Protection of Government Buildings, Equipment, and Vegetation (APR 1984)</w:t>
      </w:r>
    </w:p>
    <w:p>
      <w:pPr>
        <w:pStyle w:val="ListBullet"/>
      </w:pPr>
      <w:r>
        <w:rPr>
          <w:b/>
          <w:highlight w:val="yellow"/>
        </w:rPr>
        <w:t>FAR 52.237-3</w:t>
      </w:r>
      <w:r>
        <w:rPr>
          <w:highlight w:val="yellow"/>
        </w:rPr>
        <w:t xml:space="preserve"> - Continuity of Services (JAN 1991)</w:t>
      </w:r>
    </w:p>
    <w:p>
      <w:pPr>
        <w:spacing w:before="120" w:after="120"/>
      </w:pPr>
    </w:p>
    <w:p>
      <w:pPr>
        <w:pStyle w:val="Heading2"/>
      </w:pPr>
      <w:r>
        <w:t>I.5 SMALL BUSINESS CLAUSES</w:t>
      </w:r>
    </w:p>
    <w:p>
      <w:pPr>
        <w:pStyle w:val="ListBullet"/>
      </w:pPr>
      <w:r>
        <w:rPr>
          <w:b/>
          <w:highlight w:val="yellow"/>
        </w:rPr>
        <w:t>FAR 52.219-8</w:t>
      </w:r>
      <w:r>
        <w:rPr>
          <w:highlight w:val="yellow"/>
        </w:rPr>
        <w:t xml:space="preserve"> - Utilization of Small Business Concerns (OCT 2022)</w:t>
      </w:r>
    </w:p>
    <w:p>
      <w:pPr>
        <w:pStyle w:val="ListBullet"/>
      </w:pPr>
      <w:r>
        <w:rPr>
          <w:b/>
          <w:highlight w:val="yellow"/>
        </w:rPr>
        <w:t>FAR 52.219-9</w:t>
      </w:r>
      <w:r>
        <w:rPr>
          <w:highlight w:val="yellow"/>
        </w:rPr>
        <w:t xml:space="preserve"> - Small Business Subcontracting Plan (JUN 2020)</w:t>
      </w:r>
    </w:p>
    <w:p>
      <w:pPr>
        <w:pStyle w:val="ListBullet"/>
      </w:pPr>
      <w:r>
        <w:rPr>
          <w:b/>
          <w:highlight w:val="yellow"/>
        </w:rPr>
        <w:t>FAR 52.219-16</w:t>
      </w:r>
      <w:r>
        <w:rPr>
          <w:highlight w:val="yellow"/>
        </w:rPr>
        <w:t xml:space="preserve"> - Liquidated Damages - Subcontracting Plan (JAN 1999)</w:t>
      </w:r>
    </w:p>
    <w:p>
      <w:pPr>
        <w:spacing w:before="120" w:after="120"/>
      </w:pPr>
    </w:p>
    <w:p>
      <w:pPr>
        <w:pStyle w:val="Heading2"/>
      </w:pPr>
      <w:r>
        <w:t>I.6 OPTION CLAUSES</w:t>
      </w:r>
    </w:p>
    <w:p>
      <w:pPr>
        <w:pStyle w:val="ListBullet"/>
      </w:pPr>
      <w:r>
        <w:rPr>
          <w:b/>
          <w:highlight w:val="yellow"/>
        </w:rPr>
        <w:t>FAR 52.217-8</w:t>
      </w:r>
      <w:r>
        <w:rPr>
          <w:highlight w:val="yellow"/>
        </w:rPr>
        <w:t xml:space="preserve"> - Option to Extend Services (NOV 1999)</w:t>
      </w:r>
    </w:p>
    <w:p>
      <w:pPr>
        <w:pStyle w:val="ListBullet"/>
      </w:pPr>
      <w:r>
        <w:rPr>
          <w:b/>
          <w:highlight w:val="yellow"/>
        </w:rPr>
        <w:t>FAR 52.217-9</w:t>
      </w:r>
      <w:r>
        <w:rPr>
          <w:highlight w:val="yellow"/>
        </w:rPr>
        <w:t xml:space="preserve"> - Option to Extend the Term of the Contract (MAR 2000)</w:t>
      </w:r>
    </w:p>
    <w:p>
      <w:r>
        <w:rPr>
          <w:b/>
          <w:highlight w:val="yellow"/>
        </w:rPr>
        <w:t>Option Exercise Notice:</w:t>
      </w:r>
      <w:r>
        <w:rPr>
          <w:highlight w:val="yellow"/>
        </w:rPr>
        <w:t xml:space="preserve"> The Government will provide exactly 60 calendar days written notice prior to option exercise.</w:t>
      </w:r>
    </w:p>
    <w:p>
      <w:pPr>
        <w:spacing w:before="120" w:after="120"/>
      </w:pPr>
    </w:p>
    <w:p>
      <w:pPr>
        <w:pStyle w:val="Heading2"/>
      </w:pPr>
      <w:r>
        <w:t>I.7 INCORPORATION OF CLAUSES</w:t>
      </w:r>
    </w:p>
    <w:p>
      <w:r>
        <w:rPr>
          <w:highlight w:val="yellow"/>
        </w:rPr>
        <w:t>Clauses are incorporated by two methods:</w:t>
      </w:r>
    </w:p>
    <w:p>
      <w:pPr>
        <w:pStyle w:val="ListNumber"/>
      </w:pPr>
      <w:r>
        <w:rPr>
          <w:b/>
          <w:highlight w:val="yellow"/>
        </w:rPr>
        <w:t>Full Text</w:t>
      </w:r>
      <w:r>
        <w:rPr>
          <w:highlight w:val="yellow"/>
        </w:rPr>
        <w:t xml:space="preserve"> - Complete clause text included in contract document</w:t>
      </w:r>
    </w:p>
    <w:p>
      <w:pPr>
        <w:pStyle w:val="ListNumber"/>
      </w:pPr>
      <w:r>
        <w:rPr>
          <w:b/>
          <w:highlight w:val="yellow"/>
        </w:rPr>
        <w:t>Reference</w:t>
      </w:r>
      <w:r>
        <w:rPr>
          <w:highlight w:val="yellow"/>
        </w:rPr>
        <w:t xml:space="preserve"> - Title, date, and FAR citation (obtain from https://www.acquisition.gov/far/)</w:t>
      </w:r>
    </w:p>
    <w:p>
      <w:r>
        <w:rPr>
          <w:highlight w:val="yellow"/>
        </w:rPr>
        <w:t>All clauses are incorporated and have the same force and effect as if given in full text.</w:t>
      </w:r>
    </w:p>
    <w:p>
      <w:pPr>
        <w:spacing w:before="120" w:after="120"/>
      </w:pPr>
    </w:p>
    <w:p>
      <w:pPr>
        <w:pStyle w:val="Heading2"/>
      </w:pPr>
      <w:r>
        <w:t>I.8 ORDER OF PRECEDENCE</w:t>
      </w:r>
    </w:p>
    <w:p>
      <w:r>
        <w:rPr>
          <w:highlight w:val="yellow"/>
        </w:rPr>
        <w:t>In the event of conflict between contract documents, the following order of precedence applies:</w:t>
      </w:r>
    </w:p>
    <w:p>
      <w:pPr>
        <w:pStyle w:val="ListNumber"/>
      </w:pPr>
      <w:r>
        <w:rPr>
          <w:highlight w:val="yellow"/>
        </w:rPr>
        <w:t>SF-33 (Section A)</w:t>
      </w:r>
    </w:p>
    <w:p>
      <w:pPr>
        <w:pStyle w:val="ListNumber"/>
      </w:pPr>
      <w:r>
        <w:rPr>
          <w:highlight w:val="yellow"/>
        </w:rPr>
        <w:t>Section B - Supplies or Services and Prices</w:t>
      </w:r>
    </w:p>
    <w:p>
      <w:pPr>
        <w:pStyle w:val="ListNumber"/>
      </w:pPr>
      <w:r>
        <w:rPr>
          <w:highlight w:val="yellow"/>
        </w:rPr>
        <w:t>Section C - Description/Specifications/Work Statement</w:t>
      </w:r>
    </w:p>
    <w:p>
      <w:pPr>
        <w:pStyle w:val="ListNumber"/>
      </w:pPr>
      <w:r>
        <w:rPr>
          <w:highlight w:val="yellow"/>
        </w:rPr>
        <w:t>Section H - Special Contract Requirements</w:t>
      </w:r>
    </w:p>
    <w:p>
      <w:pPr>
        <w:pStyle w:val="ListNumber"/>
      </w:pPr>
      <w:r>
        <w:rPr>
          <w:highlight w:val="yellow"/>
        </w:rPr>
        <w:t>Section I - Contract Clauses</w:t>
      </w:r>
    </w:p>
    <w:p>
      <w:pPr>
        <w:pStyle w:val="ListNumber"/>
      </w:pPr>
      <w:r>
        <w:rPr>
          <w:highlight w:val="yellow"/>
        </w:rPr>
        <w:t>Section J - List of Attachments</w:t>
      </w:r>
    </w:p>
    <w:p>
      <w:pPr>
        <w:pStyle w:val="ListNumber"/>
      </w:pPr>
      <w:r>
        <w:rPr>
          <w:highlight w:val="yellow"/>
        </w:rPr>
        <w:t>Other sections</w:t>
      </w:r>
    </w:p>
    <w:p>
      <w:pPr>
        <w:spacing w:before="120" w:after="120"/>
      </w:pPr>
    </w:p>
    <w:p>
      <w:pPr>
        <w:pStyle w:val="Heading2"/>
      </w:pPr>
      <w:r>
        <w:t>I.9 CLAUSE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Clause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Title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Applicability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Full Text/Reference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52.204-7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System for Award Management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All Contracts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52.215-1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Instructions to Offerors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Competitive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DFARS 252.204-7012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Safeguarding CUI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DoD Contracts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52.219-6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Small Business Set-Aside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Set-Aside Contracts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</w:tbl>
    <w:p/>
    <w:p>
      <w:pPr>
        <w:spacing w:before="120" w:after="120"/>
      </w:pPr>
    </w:p>
    <w:p>
      <w:r>
        <w:rPr>
          <w:highlight w:val="yellow"/>
        </w:rPr>
        <w:t>*Section I incorporates all applicable FAR and DFARS clauses per FAR Part 52 and DFARS Part 252.*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21:12:23*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I - CONTRACT CLAUSES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