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SOFTWARE NOTICES AND INFORMATION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Translate or Localize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August 21, 2018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Framework incorporates third party material from the projects listed below.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Socket Specification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IETF RFC 2553: Basic Socket Interface Extensions for IPv6 (https://tools.ietf.org/html/rfc2553)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IETF RFC 1321: RSA Data Security, Inc. MD5 Message-Digest Algorithm (https://tools.ietf.org/html/rfc1321)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Apache Qpid (https://qpid.apache.org/index.html)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jQuery Validation (https://jqueryvalidation.org)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IETF RFC 3492: Bootstring encoding of Unicode for Internationalized Domain Names in Applications  (https://tools.ietf.org/html/rfc3492)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Unicode Consortium (https://unicode.org/)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LZMA SDK (https://www.7-zip.org/sdk.html)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Zlib (https://github.com/madler/zlib)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Socket Specification NOTICES, INFORMATION, AND LICENSE BEGIN HERE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includes materials Copyright (c) 1982-1986 Regents of the University of California.  All rights reserved.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 list of conditions and the following disclaimer.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Socket Specification NOTICES, INFORMATION, AND LICENSE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IETF RFC 2553: Basic Socket Interface Extensions for IPv6 NOTICES, INFORMATION, AND LICENSE BEGIN HERE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contains materials from RFC 2553.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1982, 1986 Regents of the University of California.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are permitted provided that this notice is preserved and that due credit is given to the University of California at Berkeley. The name of the University may not be used to endorse or promote products derived from this software without specific prior written permission. This software is provided ``as is'' without express or implied warranty.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 and structures defined by the internet system, Per RFC 790, September 1981.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RFC 2553       Basic Socket Interface Extensions for IPv6     March 1999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Copyright Statement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The Internet Society (1999).  All Rights Reserved.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document and translations of it may be copied and furnished to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 and derivative works that comment on or otherwise explain 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assist in its implementation may be prepared, copied, published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distributed, in whole or in part, without restriction of any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kind, provided that the above copyright notice and this paragraph are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on all such copies and derivative works.  However, this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itself may not be modified in any way, such as by removing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copyright notice or references to the Internet Society or other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Internet organizations, except as needed for the purpose of</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Internet standards in which case the procedures for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copyrights defined in the Internet Standards process must be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followed, or as required to translate it into languages other than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limited permissions granted above are perpetual and will not be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revoked by the Internet Society or its successors or assigns.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document and the information contained herein is provided on 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IS" basis and THE INTERNET SOCIETY AND THE INTERNET ENGINEERING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FORCE DISCLAIMS ALL WARRANTIES, EXPRESS OR IMPLIED, INCLUDING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NOT LIMITED TO ANY WARRANTY THAT THE USE OF THE INFORMATION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HEREIN WILL NOT INFRINGE ANY RIGHTS OR ANY IMPLIED WARRANTIES OF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MERCHANTABILITY OR FITNESS FOR A PARTICULAR PURPOSE.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IETF RFC 2553: Basic Socket Interface Extensions for IPv6 NOTICES, INFORMATION, AND LICENSE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IETF RFC 1321: RSA Data Security, Inc. MD5 Message-Digest Algorithm NOTICES, INFORMATION, AND LICENSE BEGIN HERE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uses the RSA Data Security, Inc. MD5 Message-Digest Algorithm.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MD5.H - header file for MD5C.C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1991-2, RSA Data Security, Inc. Created 1991. All rights reserved.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to copy and use this software is granted provided that it is identified as the "RSA Data Security, Inc. MD5 Message-Digest Algorithm" in all material mentioning or referencing this software or this function.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is also granted to make and use derivative works provided that such works are identified as "derived from the RSA Data Security, Inc. MD5 Message-Digest Algorithm" in all material mentioning or referencing the derived work.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RSA Data Security, Inc. makes no representations concerning either the merchantability of this software or the suitability of this software for any particular purpose. It is provided "as is" without express or implied warranty of any kind.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IETF RFC 1321: RSA Data Security, Inc. MD5 Message-Digest Algorithm NOTICES, INFORMATION, AND LICENSE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Qpid NOTICES, INFORMATION, AND LICENSE BEGIN HERE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Apache Software Foundation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License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2.0, January 2004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http://www.apache.org/licenses/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FOR USE, REPRODUCTION, AND DISTRIBUTION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shall mean the terms and conditions for use, reproduction, and distribution as defined by Sections 1 through 9 of this document.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"Licensor" shall mean the copyright owner or entity authorized by the copyright owner that is granting the License.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(or "Your") shall mean an individual or Legal Entity exercising permissions granted by this License.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form shall mean the preferred form for making modifications, including but not limited to software source code, documentation source, and configuration files.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shall mean the work of authorship, whether in Source or Object form, made available under the License, as indicated by a copyright notice that is included in or attached to the work (an example is provided in the Appendix below).</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shall mean Licensor and any individual or Legal Entity on behalf of whom a Contribution has been received by Licensor and subsequently incorporated within the Work.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Redistribution. You may reproduce and distribute copies of the Work or Derivative Works thereof in any medium, with or without modifications, and in Source or Object form, provided that You meet the following conditions: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give any other recipients of the Work or Derivative Works a copy of this License; and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cause any modified files to carry prominent notices stating that You changed the files; and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retain, in the Source form of any Derivative Works that You distribute, all copyright, patent, trademark, and attribution notices from the Source form of the Work, excluding those notices that do not pertain to any part of the Derivative Works; and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TERMS AND CONDITIONS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Apache Qpid NOTICES, INFORMATION, AND LICENSE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Validation NOTICES, INFORMATION, AND LICENSE BEGIN HERE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Jörn Zaefferer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jQuery Validation NOTICES, INFORMATION, AND LICENSE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IETF RFC 3492: Bootstring encoding of Unicode for Internationalized Domain Names in Applications NOTICES, INFORMATION, AND LICENSE BEGIN HERE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uses materials from RFC 3492.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The Internet Society (2003).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Internet Society or other Internet organizations, except as needed for the purpose of developing Internet standards in which case the procedures for copyrights defined in the Internet Standards process must be followed, or as required to translate it into languages other than English.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 revoked by the Internet Society or its successors or assigns.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 "AS IS" basis and THE INTERNET SOCIETY AND THE INTERNET ENGINEERIN TASK FORCE DISCLAIMS ALL WARRANTIES, EXPRESS OR IMPLIED, INCLUDING BUT NOT LIMITED TO ANY WARRANTY THAT THE USE OF THE INFORMATION HEREIN WILL NOT INFRINGE ANY RIGHTS OR ANY IMPLIED WARRANTIES OF MERCHANTABILITY OR FITNESS FOR A PARTICULAR PURPOSE.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Funding for the RFC Editor function is currently provided by the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Internet Society.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IETF RFC 3492: Bootstring encoding of Unicode for Internationalized Domain Names in Applications NOTICES, INFORMATION, AND LICENSE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Unicode Consortium NOTICES, INFORMATION, AND LICENSE BEGIN HERE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1991-1999 Unicode, Inc.  All Rights reserved.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is provided as-is by Unicode, Inc. (The Unicode Consortium). No claims are made as to fitness for any particular purpose.  No warranties of any kind are expressed or implied.  The recipient agrees to determine applicability of information provided.  If this file has been provided on optical media by Unicode, Inc., the sole remedy for any claim will be exchange of defective media within 90 days of receipt.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Inc. hereby grants the right to freely use the information supplied in this file in the creation of products supporting the Unicode Standard, and to make copies of this file in any form for internal or external distribution as long as this notice remains attached.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to End User: Terms of Use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Carefully read the following legal agreement ("Agreement"). Use or copying of the software and/or codes provided with this agreement (The "Software") constitutes your acceptance of these terms. If you have any questions about these terms of use, please contact the Unicode Consortium.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Unicode Copyright.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Copyright © 1991-2018 Unicode, Inc. All rights reserved.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Certain documents and files on this website contain a legend indicating that "Modification is permitted." Any person is hereby authorized, without fee, to modify such documents and files to create derivative works conforming to the Unicode® Standard, subject to Terms and Conditions herein.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Any person is hereby authorized, without fee, to view, use, reproduce, and distribute all documents and files, subject to the Terms and Conditions herein.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Further specifications of rights and restrictions pertaining to the use of the particular set of data files known as the "Unicode Character Database" can be found in the License.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 Each version of the Unicode Standard has further specifications of rights and restrictions of use. For the book editions (Unicode 5.0 and earlier), these are found on the back of the title page. The online code charts carry specific restrictions. All other files, including online documentation of the core specification for Unicode 6.0 and later, are covered under these general Terms of Use.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 No license is granted to "mirror" the Unicode website where a fee is charged for access to the "mirror" site.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 Modification is not permitted with respect to this document. All copies of this document must be verbatim.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Restricted Rights Legend. Any technical data or software which is licensed to the United States of America, its agencies and/or instrumentalities under this Agreement is commercial technical data or commercial computer software developed exclusively at private expense as defined in FAR 2.101, or DFARS 252.227-7014 (June 1995), as applicable. For technical data, use, duplication, or disclosure by the Government is subject to restrictions as set forth in DFARS 202.227-7015 Technical Data, Commercial and Items (Nov 1995) and this Agreement. For Software, in accordance with FAR 12-212 or DFARS 227-7202, as applicable, use, duplication or disclosure by the Government is subject to the restrictions set forth in this Agreement.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Warranties and Disclaimers.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This publication and/or website may include technical or typographical errors or other inaccuracies . Changes are periodically added to the information herein; these changes will be incorporated in new editions of the publication and/or website. Unicode may make improvements and/or changes in the product(s) and/or program(s) described in this publication and/or website at any time.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If this file has been purchased on magnetic or optical media from Unicode, Inc. the sole and exclusive remedy for any claim will be exchange of the defective media within ninety (90) days of original purchase.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EXCEPT AS PROVIDED IN SECTION C.2, THIS PUBLICATION AND/OR SOFTWARE IS PROVIDED "AS IS" WITHOUT WARRANTY OF ANY KIND EITHER EXPRESS, IMPLIED, OR STATUTORY, INCLUDING, BUT NOT LIMITED TO, ANY WARRANTIES OF MERCHANTABILITY, FITNESS FOR A PARTICULAR PURPOSE, OR NON-INFRINGEMENT. UNICODE AND ITS LICENSORS ASSUME NO RESPONSIBILITY FOR ERRORS OR OMISSIONS IN THIS PUBLICATION AND/OR SOFTWARE OR OTHER DOCUMENTS WHICH ARE REFERENCED BY OR LINKED TO THIS PUBLICATION OR THE UNICODE WEBSITE.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Waiver of Damages. In no event shall Unicode or its licensors be liable for any special, incidental, indirect or consequential damages of any kind, or any damages whatsoever, whether or not Unicode was advised of the possibility of the damage, including, without limitation, those resulting from the following: loss of use, data or profits, in connection with the use, modification or distribution of this information or its derivatives.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Trademarks &amp; Logos.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The Unicode Word Mark and the Unicode Logo are trademarks of Unicode, Inc. “The Unicode Consortium” and “Unicode, Inc.” are trade names of Unicode, Inc. Use of the information and materials found on this website indicates your acknowledgement of Unicode, Inc.’s exclusive worldwide rights in the Unicode Word Mark, the Unicode Logo, and the Unicode trade names.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The Unicode Consortium Name and Trademark Usage Policy (“Trademark Policy”) are incorporated herein by reference and you agree to abide by the provisions of the Trademark Policy, which may be changed from time to time in the sole discretion of Unicode, Inc.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All third party trademarks referenced herein are the property of their respective owners.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Miscellaneous.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Jurisdiction and Venue. This server is operated from a location in the State of California, United States of America. Unicode makes no representation that the materials are appropriate for use in other locations. If you access this server from other locations, you are responsible for compliance with local laws. This Agreement, all use of this site and any claims and damages resulting from use of this site are governed solely by the laws of the State of California without regard to any principles which would apply the laws of a different jurisdiction. The user agrees that any disputes regarding this site shall be resolved solely in the courts located in Santa Clara County, California. The user agrees said courts have personal jurisdiction and agree to waive any right to transfer the dispute to any other forum.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Modification by Unicode Unicode shall have the right to modify this Agreement at any time by posting it to this site. The user may not assign any part of this Agreement without Unicode’s prior written consent.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 Taxes. The user agrees to pay any taxes arising from access to this website or use of the information herein, except for those based on Unicode’s net income.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Severability.  If any provision of this Agreement is declared invalid or unenforceable, the remaining provisions of this Agreement shall remain in effect.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 Entire Agreement. This Agreement constitutes the entire agreement between the parties.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INC. LICENSE AGREEMENT - DATA FILES AND SOFTWARE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Data Files include all data files under the directories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http://www.unicode.org/Public/, http://www.unicode.org/reports/,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http://www.unicode.org/cldr/data/, http://source.icu-project.org/repos/icu/, and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http://www.unicode.org/utility/trac/browser/.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Data Files do not include PDF online code charts under the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http://www.unicode.org/Public/.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includes any source code published in the Unicode Standard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under the directories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http://www.unicode.org/Public/, http://www.unicode.org/reports/,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http://www.unicode.org/cldr/data/, http://source.icu-project.org/repos/icu/, and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http://www.unicode.org/utility/trac/browser/.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TO USER: Carefully read the following legal agreement.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DOWNLOADING, INSTALLING, COPYING OR OTHERWISE USING UNICODE INC.'S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FILES ("DATA FILES"), AND/OR SOFTWARE ("SOFTWARE"),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UNEQUIVOCALLY ACCEPT, AND AGREE TO BE BOUND BY, ALL OF THE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OF THIS AGREEMENT.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AGREE, DO NOT DOWNLOAD, INSTALL, COPY, DISTRIBUTE OR USE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AND PERMISSION NOTICE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1991-2018 Unicode, Inc. All rights reserved.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http://www.unicode.org/copyright.html.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The Unicode Consortium NOTICES, INFORMATION, AND LICENSE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LZMA SDK NOTICES, INFORMATION, AND LICENSE BEGIN HERE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LZMA SDK is placed in the public domain (by Igor Pavlov).</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is free to copy, modify, publish, use, compile, sell, or distribute the original LZMA SDK code, either in source code form or as a compiled binary, for any purpose, commercial or non-commercial, and by any means.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LZMA SDK NOTICES, INFORMATION, AND LICENSE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 NOTICES, INFORMATION, AND LICENSE BEGIN HERE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commercial applications, and to alter it and redistribute it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 format used by the zlib library is described by RFCs (Request for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1950 to 1952 in the files http://tools.ietf.org/html/rfc1950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 format), rfc1951 (deflate format) and rfc1952 (gzip format).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Zlib NOTICES, INFORMATION, AND LICENSE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