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Arial" w:cs="Arial" w:eastAsia="Arial" w:hAnsi="Arial"/>
          <w:b/>
          <w:bCs/>
          <w:color w:val="000000"/>
          <w:sz w:val="32"/>
          <w:szCs w:val="32"/>
        </w:rPr>
        <w:t xml:space="preserve">Meeting Notes: SIGMA Floor Fix, Path CV Audit, 50 ns Extension Protocol</w:t>
      </w:r>
    </w:p>
    <w:p>
      <w:pPr>
        <w:spacing w:after="80" w:line="260"/>
      </w:pPr>
      <w:r>
        <w:rPr>
          <w:rFonts w:ascii="Arial" w:cs="Arial" w:eastAsia="Arial" w:hAnsi="Arial"/>
          <w:b/>
          <w:bCs/>
          <w:color w:val="000000"/>
          <w:sz w:val="22"/>
          <w:szCs w:val="22"/>
        </w:rPr>
        <w:t xml:space="preserve">Date: </w:t>
      </w:r>
      <w:r>
        <w:rPr>
          <w:rFonts w:ascii="Arial" w:cs="Arial" w:eastAsia="Arial" w:hAnsi="Arial"/>
          <w:color w:val="000000"/>
          <w:sz w:val="22"/>
          <w:szCs w:val="22"/>
        </w:rPr>
        <w:t xml:space="preserve">April 17, 2026</w:t>
      </w:r>
    </w:p>
    <w:p>
      <w:pPr>
        <w:spacing w:after="80" w:line="260"/>
      </w:pPr>
      <w:r>
        <w:rPr>
          <w:rFonts w:ascii="Arial" w:cs="Arial" w:eastAsia="Arial" w:hAnsi="Arial"/>
          <w:b/>
          <w:bCs/>
          <w:color w:val="000000"/>
          <w:sz w:val="22"/>
          <w:szCs w:val="22"/>
        </w:rPr>
        <w:t xml:space="preserve">Attendees: </w:t>
      </w:r>
      <w:r>
        <w:rPr>
          <w:rFonts w:ascii="Arial" w:cs="Arial" w:eastAsia="Arial" w:hAnsi="Arial"/>
          <w:color w:val="000000"/>
          <w:sz w:val="22"/>
          <w:szCs w:val="22"/>
        </w:rPr>
        <w:t xml:space="preserve">Alex Liu, Yu Zhang</w:t>
      </w:r>
    </w:p>
    <w:p>
      <w:pPr>
        <w:spacing w:after="80" w:line="260"/>
      </w:pPr>
      <w:r>
        <w:rPr>
          <w:rFonts w:ascii="Arial" w:cs="Arial" w:eastAsia="Arial" w:hAnsi="Arial"/>
          <w:b/>
          <w:bCs/>
          <w:color w:val="000000"/>
          <w:sz w:val="22"/>
          <w:szCs w:val="22"/>
        </w:rPr>
        <w:t xml:space="preserve">Format: </w:t>
      </w:r>
      <w:r>
        <w:rPr>
          <w:rFonts w:ascii="Arial" w:cs="Arial" w:eastAsia="Arial" w:hAnsi="Arial"/>
          <w:color w:val="000000"/>
          <w:sz w:val="22"/>
          <w:szCs w:val="22"/>
        </w:rPr>
        <w:t xml:space="preserve">1-on-1 technical review</w:t>
      </w:r>
    </w:p>
    <w:p>
      <w:pPr>
        <w:pBdr>
          <w:bottom w:val="single" w:color="000000" w:sz="6" w:space="1"/>
        </w:pBdr>
        <w:spacing w:after="120" w:before="120"/>
      </w:pPr>
    </w:p>
    <w:p>
      <w:pPr>
        <w:pStyle w:val="Heading1"/>
        <w:spacing w:after="140" w:before="300"/>
      </w:pPr>
      <w:r>
        <w:rPr>
          <w:rFonts w:ascii="Arial" w:cs="Arial" w:eastAsia="Arial" w:hAnsi="Arial"/>
          <w:b/>
          <w:bCs/>
          <w:color w:val="000000"/>
          <w:sz w:val="28"/>
          <w:szCs w:val="28"/>
        </w:rPr>
        <w:t xml:space="preserve">Overview</w:t>
      </w:r>
    </w:p>
    <w:p>
      <w:pPr>
        <w:spacing w:after="140" w:line="300"/>
      </w:pPr>
      <w:r>
        <w:rPr>
          <w:rFonts w:ascii="Arial" w:cs="Arial" w:eastAsia="Arial" w:hAnsi="Arial"/>
          <w:b w:val="false"/>
          <w:bCs w:val="false"/>
          <w:color w:val="000000"/>
          <w:sz w:val="22"/>
          <w:szCs w:val="22"/>
        </w:rPr>
        <w:t xml:space="preserve">[SKELETON — fill after meeting] This meeting reviewed Week 6 progress on the TrpB MetaDynamics replication: Job 42679152 (50 ns single walker) result, the FP-024 adaptive-sigma collapse diagnosis, the SIGMA floor fix deployed 2026-04-15, the 10 ns probe (Job 43813633) showing late-run escape signature, an offline CV audit that validated path CV physics via cross-species 4HPX projection, the FP-027 wrong-turn caught by Codex adversarial review, and the currently-running Job 44008381 (50 ns extension via checkpoint restart).</w:t>
      </w:r>
    </w:p>
    <w:p>
      <w:pPr>
        <w:spacing w:after="140" w:line="300"/>
      </w:pPr>
      <w:r>
        <w:rPr>
          <w:rFonts w:ascii="Arial" w:cs="Arial" w:eastAsia="Arial" w:hAnsi="Arial"/>
          <w:b w:val="false"/>
          <w:bCs w:val="false"/>
          <w:color w:val="000000"/>
          <w:sz w:val="22"/>
          <w:szCs w:val="22"/>
        </w:rPr>
        <w:t xml:space="preserve">[SKELETON — fill after meeting] Yu's reactions, corrections, and any changes to the Phase 2 / Phase 3 decision rules go here.</w:t>
      </w:r>
    </w:p>
    <w:p>
      <w:pPr>
        <w:pStyle w:val="Heading1"/>
        <w:spacing w:after="140" w:before="300"/>
      </w:pPr>
      <w:r>
        <w:rPr>
          <w:rFonts w:ascii="Arial" w:cs="Arial" w:eastAsia="Arial" w:hAnsi="Arial"/>
          <w:b/>
          <w:bCs/>
          <w:color w:val="000000"/>
          <w:sz w:val="28"/>
          <w:szCs w:val="28"/>
        </w:rPr>
        <w:t xml:space="preserve">Discussion</w:t>
      </w:r>
    </w:p>
    <w:p>
      <w:pPr>
        <w:pStyle w:val="Heading2"/>
        <w:spacing w:after="140" w:before="220"/>
      </w:pPr>
      <w:r>
        <w:rPr>
          <w:rFonts w:ascii="Arial" w:cs="Arial" w:eastAsia="Arial" w:hAnsi="Arial"/>
          <w:b/>
          <w:bCs/>
          <w:color w:val="000000"/>
          <w:sz w:val="24"/>
          <w:szCs w:val="24"/>
        </w:rPr>
        <w:t xml:space="preserve">FP-024 root cause and SIGMA floor fix</w:t>
      </w:r>
    </w:p>
    <w:p>
      <w:pPr>
        <w:spacing w:after="140" w:line="300"/>
      </w:pPr>
      <w:r>
        <w:rPr>
          <w:rFonts w:ascii="Arial" w:cs="Arial" w:eastAsia="Arial" w:hAnsi="Arial"/>
          <w:b w:val="false"/>
          <w:bCs w:val="false"/>
          <w:color w:val="000000"/>
          <w:sz w:val="22"/>
          <w:szCs w:val="22"/>
        </w:rPr>
        <w:t xml:space="preserve">[SKELETON] Discussion of FP-024 (ADAPTIVE=GEOM without SIGMA_MIN/MAX causing Gaussian collapse to 0.011 s-units), primary source verification from PLUMED 2.9 METAD docs, the deployed fix (SIGMA 0.05 → 0.1 nm plus SIGMA_MIN=0.3,0.005 plus SIGMA_MAX=1.0,0.05), and any Yu feedback on the SIGMA floor values.</w:t>
      </w:r>
    </w:p>
    <w:p>
      <w:pPr>
        <w:pStyle w:val="Heading2"/>
        <w:spacing w:after="140" w:before="220"/>
      </w:pPr>
      <w:r>
        <w:rPr>
          <w:rFonts w:ascii="Arial" w:cs="Arial" w:eastAsia="Arial" w:hAnsi="Arial"/>
          <w:b/>
          <w:bCs/>
          <w:color w:val="000000"/>
          <w:sz w:val="24"/>
          <w:szCs w:val="24"/>
        </w:rPr>
        <w:t xml:space="preserve">Job 43813633 probe — escape signature interpretation</w:t>
      </w:r>
    </w:p>
    <w:p>
      <w:pPr>
        <w:spacing w:after="140" w:line="300"/>
      </w:pPr>
      <w:r>
        <w:rPr>
          <w:rFonts w:ascii="Arial" w:cs="Arial" w:eastAsia="Arial" w:hAnsi="Arial"/>
          <w:b w:val="false"/>
          <w:bCs w:val="false"/>
          <w:color w:val="000000"/>
          <w:sz w:val="22"/>
          <w:szCs w:val="22"/>
        </w:rPr>
        <w:t xml:space="preserve">[SKELETON] s(R) range [1.00, 1.39] over 10 ns. The last 2 ns showed s-z Pearson correlation jumping from -0.31 to +0.49, a classic activated-barrier signature. Escape velocity roughly doubled in the same window. Yu's view on whether this is real escape or late-run noise.</w:t>
      </w:r>
    </w:p>
    <w:p>
      <w:pPr>
        <w:pStyle w:val="Heading2"/>
        <w:spacing w:after="140" w:before="220"/>
      </w:pPr>
      <w:r>
        <w:rPr>
          <w:rFonts w:ascii="Arial" w:cs="Arial" w:eastAsia="Arial" w:hAnsi="Arial"/>
          <w:b/>
          <w:bCs/>
          <w:color w:val="000000"/>
          <w:sz w:val="24"/>
          <w:szCs w:val="24"/>
        </w:rPr>
        <w:t xml:space="preserve">FP-027 — SI 80 misread caught by Codex</w:t>
      </w:r>
    </w:p>
    <w:p>
      <w:pPr>
        <w:spacing w:after="140" w:line="300"/>
      </w:pPr>
      <w:r>
        <w:rPr>
          <w:rFonts w:ascii="Arial" w:cs="Arial" w:eastAsia="Arial" w:hAnsi="Arial"/>
          <w:b w:val="false"/>
          <w:bCs w:val="false"/>
          <w:color w:val="000000"/>
          <w:sz w:val="22"/>
          <w:szCs w:val="22"/>
        </w:rPr>
        <w:t xml:space="preserve">[SKELETON] I re-interpreted SI page S3 "80" as lambda, proposed an alignment-method hypothesis, and spent three hours on it before Codex adversarial review caught the premise error. The repo summary.txt already interpreted "80" as total SD in squared angstroms. Logged as FP-027 with rule 21 added to failure-patterns.md. Discussion of systemic defenses: PARAMETER_PROVENANCE.md, mandatory Codex review before diagnostic pivots, transcript-as-prior.</w:t>
      </w:r>
    </w:p>
    <w:p>
      <w:pPr>
        <w:pStyle w:val="Heading2"/>
        <w:spacing w:after="140" w:before="220"/>
      </w:pPr>
      <w:r>
        <w:rPr>
          <w:rFonts w:ascii="Arial" w:cs="Arial" w:eastAsia="Arial" w:hAnsi="Arial"/>
          <w:b/>
          <w:bCs/>
          <w:color w:val="000000"/>
          <w:sz w:val="24"/>
          <w:szCs w:val="24"/>
        </w:rPr>
        <w:t xml:space="preserve">Offline CV audit — path CV is physically correct</w:t>
      </w:r>
    </w:p>
    <w:p>
      <w:pPr>
        <w:spacing w:after="140" w:line="300"/>
      </w:pPr>
      <w:r>
        <w:rPr>
          <w:rFonts w:ascii="Arial" w:cs="Arial" w:eastAsia="Arial" w:hAnsi="Arial"/>
          <w:b w:val="false"/>
          <w:bCs w:val="false"/>
          <w:color w:val="000000"/>
          <w:sz w:val="22"/>
          <w:szCs w:val="22"/>
        </w:rPr>
        <w:t xml:space="preserve">[SKELETON] Per Codex recommendation, projected six reference structures (1WDW, 3CEP, 4HPX, 5DW0, 5DVZ, 5DW3) onto the current PATHMSD with LAMBDA=379.77. Strongest evidence: 4HPX (PfTrpB A-A intermediate) projects to s=14.91, matching 3CEP (StTrpS closed), a cross-species validation. All endpoints and intermediates fall within SI-expected s ranges. Conclusion: path CV physics is correct; remaining issue is kinetic timescale, not CV pathology.</w:t>
      </w:r>
    </w:p>
    <w:p>
      <w:pPr>
        <w:pStyle w:val="Heading2"/>
        <w:spacing w:after="140" w:before="220"/>
      </w:pPr>
      <w:r>
        <w:rPr>
          <w:rFonts w:ascii="Arial" w:cs="Arial" w:eastAsia="Arial" w:hAnsi="Arial"/>
          <w:b/>
          <w:bCs/>
          <w:color w:val="000000"/>
          <w:sz w:val="24"/>
          <w:szCs w:val="24"/>
        </w:rPr>
        <w:t xml:space="preserve">Job 44008381 — safe checkpoint restart protocol</w:t>
      </w:r>
    </w:p>
    <w:p>
      <w:pPr>
        <w:spacing w:after="140" w:line="300"/>
      </w:pPr>
      <w:r>
        <w:rPr>
          <w:rFonts w:ascii="Arial" w:cs="Arial" w:eastAsia="Arial" w:hAnsi="Arial"/>
          <w:b w:val="false"/>
          <w:bCs w:val="false"/>
          <w:color w:val="000000"/>
          <w:sz w:val="22"/>
          <w:szCs w:val="22"/>
        </w:rPr>
        <w:t xml:space="preserve">[SKELETON] Two-step GROMACS+PLUMED restart: gmx convert-tpr -extend 40000 followed by gmx mdrun -cpi metad.cpt with plumed_restart.dat that starts with a RESTART directive. Codex stop-hook caught two bugs in the initial script (FP-026): -nsteps alone does not bypass "simulation already complete", and without RESTART PLUMED backs up HILLS to bck.0.HILLS losing bias history. Runtime verified: HILLS grew from 5003 rows, no bck.*.HILLS, first data row unchanged (append semantics confirmed). Decision gate at 25 ns tomorrow morning.</w:t>
      </w:r>
    </w:p>
    <w:p>
      <w:pPr>
        <w:pStyle w:val="Heading2"/>
        <w:spacing w:after="140" w:before="220"/>
      </w:pPr>
      <w:r>
        <w:rPr>
          <w:rFonts w:ascii="Arial" w:cs="Arial" w:eastAsia="Arial" w:hAnsi="Arial"/>
          <w:b/>
          <w:bCs/>
          <w:color w:val="000000"/>
          <w:sz w:val="24"/>
          <w:szCs w:val="24"/>
        </w:rPr>
        <w:t xml:space="preserve">Phase 2 / Phase 3 branching</w:t>
      </w:r>
    </w:p>
    <w:p>
      <w:pPr>
        <w:spacing w:after="140" w:line="300"/>
      </w:pPr>
      <w:r>
        <w:rPr>
          <w:rFonts w:ascii="Arial" w:cs="Arial" w:eastAsia="Arial" w:hAnsi="Arial"/>
          <w:b w:val="false"/>
          <w:bCs w:val="false"/>
          <w:color w:val="000000"/>
          <w:sz w:val="22"/>
          <w:szCs w:val="22"/>
        </w:rPr>
        <w:t xml:space="preserve">[SKELETON] If max s at 25 ns is at least 5, proceed to Phase 2: 10-walker production per SI protocol. Picking the 10 initial snapshots by visual inspection in PyMOL (Yu's 2026-04-09 directive, not strided frame index) via a workflow where a Python script narrows candidates by (s, z) clustering and the final 10 are chosen by eye. If max s is less than 3, go to Phase 3: build a 4HPX-seeded Ain-PLP system (~1 day) and run a dual-seed multi-walker. If max s is 3 to 5, let the 50 ns finish and re-evaluate.</w:t>
      </w:r>
    </w:p>
    <w:p>
      <w:pPr>
        <w:pStyle w:val="Heading1"/>
        <w:spacing w:after="140" w:before="300"/>
      </w:pPr>
      <w:r>
        <w:rPr>
          <w:rFonts w:ascii="Arial" w:cs="Arial" w:eastAsia="Arial" w:hAnsi="Arial"/>
          <w:b/>
          <w:bCs/>
          <w:color w:val="000000"/>
          <w:sz w:val="28"/>
          <w:szCs w:val="28"/>
        </w:rPr>
        <w:t xml:space="preserve">Next Steps</w:t>
      </w:r>
    </w:p>
    <w:p>
      <w:pPr>
        <w:spacing w:after="100" w:line="300"/>
        <w:ind w:left="360" w:hanging="360"/>
      </w:pPr>
      <w:r>
        <w:rPr>
          <w:rFonts w:ascii="Arial" w:cs="Arial" w:eastAsia="Arial" w:hAnsi="Arial"/>
          <w:color w:val="000000"/>
          <w:sz w:val="22"/>
          <w:szCs w:val="22"/>
        </w:rPr>
        <w:t xml:space="preserve">1. 2026-04-18 AM: check Job 44008381 at 25 ns; apply the Phase 2 / Phase 3 decision rule above.</w:t>
      </w:r>
    </w:p>
    <w:p>
      <w:pPr>
        <w:spacing w:after="100" w:line="300"/>
        <w:ind w:left="360" w:hanging="360"/>
      </w:pPr>
      <w:r>
        <w:rPr>
          <w:rFonts w:ascii="Arial" w:cs="Arial" w:eastAsia="Arial" w:hAnsi="Arial"/>
          <w:color w:val="000000"/>
          <w:sz w:val="22"/>
          <w:szCs w:val="22"/>
        </w:rPr>
        <w:t xml:space="preserve">2. If Phase 2: extract 10 snapshots via visual inspection (per Yu's 2026-04-09 directive). Deploy 10-walker MetaD on feature/10-walker-metad branch with 50-100 ns per walker (total 500-1000 ns).</w:t>
      </w:r>
    </w:p>
    <w:p>
      <w:pPr>
        <w:spacing w:after="100" w:line="300"/>
        <w:ind w:left="360" w:hanging="360"/>
      </w:pPr>
      <w:r>
        <w:rPr>
          <w:rFonts w:ascii="Arial" w:cs="Arial" w:eastAsia="Arial" w:hAnsi="Arial"/>
          <w:color w:val="000000"/>
          <w:sz w:val="22"/>
          <w:szCs w:val="22"/>
        </w:rPr>
        <w:t xml:space="preserve">3. If Phase 3: build 4HPX-seeded Ain-PLP system (~1 day of tleap + equilibration). Submit dual-walker run from s≈1 and s≈15 with shared HILLS.</w:t>
      </w:r>
    </w:p>
    <w:p>
      <w:pPr>
        <w:spacing w:after="100" w:line="300"/>
        <w:ind w:left="360" w:hanging="360"/>
      </w:pPr>
      <w:r>
        <w:rPr>
          <w:rFonts w:ascii="Arial" w:cs="Arial" w:eastAsia="Arial" w:hAnsi="Arial"/>
          <w:color w:val="000000"/>
          <w:sz w:val="22"/>
          <w:szCs w:val="22"/>
        </w:rPr>
        <w:t xml:space="preserve">4. Target FES reconstruction plus JACS 2019 Figure 2a comparison by 2026-04-24.</w:t>
      </w:r>
    </w:p>
    <w:p>
      <w:pPr>
        <w:spacing w:after="100" w:line="300"/>
        <w:ind w:left="360" w:hanging="360"/>
      </w:pPr>
      <w:r>
        <w:rPr>
          <w:rFonts w:ascii="Arial" w:cs="Arial" w:eastAsia="Arial" w:hAnsi="Arial"/>
          <w:color w:val="000000"/>
          <w:sz w:val="22"/>
          <w:szCs w:val="22"/>
        </w:rPr>
        <w:t xml:space="preserve">5. OpenMM migration remains deferred per Yu's 2026-04-09 note (e-track MD pipeline has outdated packages and memory issues). Revisit after the FES reproduction is complete.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Notes 2026-04-17</dc:title>
  <dc:creator>Zhenpeng Liu</dc:creator>
  <cp:lastModifiedBy>Un-named</cp:lastModifiedBy>
  <cp:revision>1</cp:revision>
  <dcterms:created xsi:type="dcterms:W3CDTF">2026-04-17T03:00:05.457Z</dcterms:created>
  <dcterms:modified xsi:type="dcterms:W3CDTF">2026-04-17T03:00:05.462Z</dcterms:modified>
</cp:coreProperties>
</file>

<file path=docProps/custom.xml><?xml version="1.0" encoding="utf-8"?>
<Properties xmlns="http://schemas.openxmlformats.org/officeDocument/2006/custom-properties" xmlns:vt="http://schemas.openxmlformats.org/officeDocument/2006/docPropsVTypes"/>
</file>