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4"/>
        <w:gridCol w:w="8182"/>
      </w:tblGrid>
      <w:tr w14:paraId="524C89F7">
        <w:tc>
          <w:tcPr>
            <w:tcBorders>
              <w:top w:val="single" w:color="000000" w:sz="0" w:space="0"/>
              <w:left w:val="single" w:color="000000" w:sz="0" w:space="0"/>
              <w:bottom w:val="single" w:color="000000" w:sz="0" w:space="0"/>
              <w:right w:val="single" w:color="000000" w:sz="0" w:space="0"/>
            </w:tcBorders>
          </w:tcPr>
          <w:p w14:paraId="3AE6B6FA">
            <w:r>
              <w:rPr>
                <w:rFonts w:ascii="Arial" w:hAnsi="Arial" w:eastAsia="Arial" w:cs="Arial"/>
                <w:b/>
                <w:bCs/>
                <w:color w:val="000000"/>
                <w:sz w:val="20"/>
                <w:szCs w:val="20"/>
              </w:rPr>
              <w:t>Field</w:t>
            </w:r>
          </w:p>
        </w:tc>
        <w:tc>
          <w:tcPr>
            <w:tcBorders>
              <w:top w:val="single" w:color="000000" w:sz="0" w:space="0"/>
              <w:left w:val="single" w:color="000000" w:sz="0" w:space="0"/>
              <w:bottom w:val="single" w:color="000000" w:sz="0" w:space="0"/>
              <w:right w:val="single" w:color="000000" w:sz="0" w:space="0"/>
            </w:tcBorders>
          </w:tcPr>
          <w:p w14:paraId="58BEF491">
            <w:r>
              <w:rPr>
                <w:rFonts w:ascii="Arial" w:hAnsi="Arial" w:eastAsia="Arial" w:cs="Arial"/>
                <w:b/>
                <w:bCs/>
                <w:color w:val="000000"/>
                <w:sz w:val="20"/>
                <w:szCs w:val="20"/>
              </w:rPr>
              <w:t>Value</w:t>
            </w:r>
          </w:p>
        </w:tc>
      </w:tr>
      <w:tr w14:paraId="3B68F617">
        <w:tc>
          <w:tcPr>
            <w:tcBorders>
              <w:top w:val="single" w:color="000000" w:sz="0" w:space="0"/>
              <w:left w:val="single" w:color="000000" w:sz="0" w:space="0"/>
              <w:bottom w:val="single" w:color="000000" w:sz="0" w:space="0"/>
              <w:right w:val="single" w:color="000000" w:sz="0" w:space="0"/>
            </w:tcBorders>
          </w:tcPr>
          <w:p w14:paraId="035DCB13">
            <w:r>
              <w:rPr>
                <w:rFonts w:ascii="Arial" w:hAnsi="Arial" w:eastAsia="Arial" w:cs="Arial"/>
                <w:color w:val="000000"/>
                <w:sz w:val="20"/>
                <w:szCs w:val="20"/>
              </w:rPr>
              <w:t>To</w:t>
            </w:r>
          </w:p>
        </w:tc>
        <w:tc>
          <w:tcPr>
            <w:tcBorders>
              <w:top w:val="single" w:color="000000" w:sz="0" w:space="0"/>
              <w:left w:val="single" w:color="000000" w:sz="0" w:space="0"/>
              <w:bottom w:val="single" w:color="000000" w:sz="0" w:space="0"/>
              <w:right w:val="single" w:color="000000" w:sz="0" w:space="0"/>
            </w:tcBorders>
          </w:tcPr>
          <w:p w14:paraId="1CF0EB03">
            <w:r>
              <w:rPr>
                <w:rFonts w:ascii="Arial" w:hAnsi="Arial" w:eastAsia="Arial" w:cs="Arial"/>
                <w:color w:val="000000"/>
                <w:sz w:val="20"/>
                <w:szCs w:val="20"/>
              </w:rPr>
              <w:t>Prof. Anima Anandkumar; Dr. Yu Zhang</w:t>
            </w:r>
          </w:p>
        </w:tc>
      </w:tr>
      <w:tr w14:paraId="6746616C">
        <w:tc>
          <w:tcPr>
            <w:tcBorders>
              <w:top w:val="single" w:color="000000" w:sz="0" w:space="0"/>
              <w:left w:val="single" w:color="000000" w:sz="0" w:space="0"/>
              <w:bottom w:val="single" w:color="000000" w:sz="0" w:space="0"/>
              <w:right w:val="single" w:color="000000" w:sz="0" w:space="0"/>
            </w:tcBorders>
          </w:tcPr>
          <w:p w14:paraId="12A5C09E">
            <w:r>
              <w:rPr>
                <w:rFonts w:ascii="Arial" w:hAnsi="Arial" w:eastAsia="Arial" w:cs="Arial"/>
                <w:color w:val="000000"/>
                <w:sz w:val="20"/>
                <w:szCs w:val="20"/>
              </w:rPr>
              <w:t>From</w:t>
            </w:r>
          </w:p>
        </w:tc>
        <w:tc>
          <w:tcPr>
            <w:tcBorders>
              <w:top w:val="single" w:color="000000" w:sz="0" w:space="0"/>
              <w:left w:val="single" w:color="000000" w:sz="0" w:space="0"/>
              <w:bottom w:val="single" w:color="000000" w:sz="0" w:space="0"/>
              <w:right w:val="single" w:color="000000" w:sz="0" w:space="0"/>
            </w:tcBorders>
          </w:tcPr>
          <w:p w14:paraId="4B6B7D22">
            <w:r>
              <w:rPr>
                <w:rFonts w:ascii="Arial" w:hAnsi="Arial" w:eastAsia="Arial" w:cs="Arial"/>
                <w:color w:val="000000"/>
                <w:sz w:val="20"/>
                <w:szCs w:val="20"/>
              </w:rPr>
              <w:t>Zhenpeng Liu (liualex@ad.unc.edu)</w:t>
            </w:r>
          </w:p>
        </w:tc>
      </w:tr>
      <w:tr w14:paraId="68CF50B5">
        <w:tc>
          <w:tcPr>
            <w:tcBorders>
              <w:top w:val="single" w:color="000000" w:sz="0" w:space="0"/>
              <w:left w:val="single" w:color="000000" w:sz="0" w:space="0"/>
              <w:bottom w:val="single" w:color="000000" w:sz="0" w:space="0"/>
              <w:right w:val="single" w:color="000000" w:sz="0" w:space="0"/>
            </w:tcBorders>
          </w:tcPr>
          <w:p w14:paraId="66A356E6">
            <w:r>
              <w:rPr>
                <w:rFonts w:ascii="Arial" w:hAnsi="Arial" w:eastAsia="Arial" w:cs="Arial"/>
                <w:color w:val="000000"/>
                <w:sz w:val="20"/>
                <w:szCs w:val="20"/>
              </w:rPr>
              <w:t>Date</w:t>
            </w:r>
          </w:p>
        </w:tc>
        <w:tc>
          <w:tcPr>
            <w:tcBorders>
              <w:top w:val="single" w:color="000000" w:sz="0" w:space="0"/>
              <w:left w:val="single" w:color="000000" w:sz="0" w:space="0"/>
              <w:bottom w:val="single" w:color="000000" w:sz="0" w:space="0"/>
              <w:right w:val="single" w:color="000000" w:sz="0" w:space="0"/>
            </w:tcBorders>
          </w:tcPr>
          <w:p w14:paraId="362F9CCE">
            <w:r>
              <w:rPr>
                <w:rFonts w:ascii="Arial" w:hAnsi="Arial" w:eastAsia="Arial" w:cs="Arial"/>
                <w:color w:val="000000"/>
                <w:sz w:val="20"/>
                <w:szCs w:val="20"/>
              </w:rPr>
              <w:t>April 18, 2026</w:t>
            </w:r>
          </w:p>
        </w:tc>
      </w:tr>
      <w:tr w14:paraId="1CE13566">
        <w:tc>
          <w:tcPr>
            <w:tcBorders>
              <w:top w:val="single" w:color="000000" w:sz="0" w:space="0"/>
              <w:left w:val="single" w:color="000000" w:sz="0" w:space="0"/>
              <w:bottom w:val="single" w:color="000000" w:sz="0" w:space="0"/>
              <w:right w:val="single" w:color="000000" w:sz="0" w:space="0"/>
            </w:tcBorders>
          </w:tcPr>
          <w:p w14:paraId="37A89A70">
            <w:r>
              <w:rPr>
                <w:rFonts w:ascii="Arial" w:hAnsi="Arial" w:eastAsia="Arial" w:cs="Arial"/>
                <w:color w:val="000000"/>
                <w:sz w:val="20"/>
                <w:szCs w:val="20"/>
              </w:rPr>
              <w:t>Week</w:t>
            </w:r>
          </w:p>
        </w:tc>
        <w:tc>
          <w:tcPr>
            <w:tcBorders>
              <w:top w:val="single" w:color="000000" w:sz="0" w:space="0"/>
              <w:left w:val="single" w:color="000000" w:sz="0" w:space="0"/>
              <w:bottom w:val="single" w:color="000000" w:sz="0" w:space="0"/>
              <w:right w:val="single" w:color="000000" w:sz="0" w:space="0"/>
            </w:tcBorders>
          </w:tcPr>
          <w:p w14:paraId="092C8AF6">
            <w:r>
              <w:rPr>
                <w:rFonts w:ascii="Arial" w:hAnsi="Arial" w:eastAsia="Arial" w:cs="Arial"/>
                <w:color w:val="000000"/>
                <w:sz w:val="20"/>
                <w:szCs w:val="20"/>
              </w:rPr>
              <w:t>Week 6: SI parameter fixes + OpenMM/PLUMED porting</w:t>
            </w:r>
          </w:p>
        </w:tc>
      </w:tr>
    </w:tbl>
    <w:p w14:paraId="2C0835F2">
      <w:pPr>
        <w:spacing w:after="120"/>
      </w:pPr>
    </w:p>
    <w:p w14:paraId="290C368F">
      <w:pPr>
        <w:pStyle w:val="2"/>
        <w:spacing w:before="240" w:after="120"/>
      </w:pPr>
      <w:r>
        <w:rPr>
          <w:rFonts w:ascii="Arial" w:hAnsi="Arial" w:eastAsia="Arial" w:cs="Arial"/>
          <w:b/>
          <w:bCs/>
          <w:color w:val="000000"/>
          <w:sz w:val="28"/>
          <w:szCs w:val="28"/>
        </w:rPr>
        <w:t>Summary</w:t>
      </w:r>
    </w:p>
    <w:p w14:paraId="7F13CF11">
      <w:pPr>
        <w:spacing w:after="120"/>
      </w:pPr>
      <w:r>
        <w:rPr>
          <w:rFonts w:ascii="Arial" w:hAnsi="Arial" w:eastAsia="Arial" w:cs="Arial"/>
          <w:b w:val="0"/>
          <w:bCs w:val="0"/>
          <w:i w:val="0"/>
          <w:iCs w:val="0"/>
          <w:color w:val="000000"/>
          <w:sz w:val="22"/>
          <w:szCs w:val="22"/>
        </w:rPr>
        <w:t>This week had three threads. First, I added SIGMA floor parameters to the PLUMED metadynamics (a bias-adding sampling method) script because the single-walker job was stuck in the open basin and the published SI did not quote numerical SIGMA values. Second, I sent a question email to the JACS 2019 first author and began a follow-up to the second author after the first did not reply.</w:t>
      </w:r>
    </w:p>
    <w:p w14:paraId="0D252BC7">
      <w:pPr>
        <w:spacing w:after="120"/>
      </w:pPr>
      <w:r>
        <w:rPr>
          <w:rFonts w:ascii="Arial" w:hAnsi="Arial" w:eastAsia="Arial" w:cs="Arial"/>
          <w:b w:val="0"/>
          <w:bCs w:val="0"/>
          <w:i w:val="0"/>
          <w:iCs w:val="0"/>
          <w:color w:val="000000"/>
          <w:sz w:val="22"/>
          <w:szCs w:val="22"/>
        </w:rPr>
        <w:t>Third, I built a clean OpenMM 8.4 conda environment with openmm-plumed (a plugin that lets OpenMM call PLUMED) and verified two toy alanine-dipeptide runs on the CPU queue. The CUDA build is blocked by a driver-PTX mismatch that I have a fix path for.</w:t>
      </w:r>
    </w:p>
    <w:p w14:paraId="266150F7">
      <w:pPr>
        <w:spacing w:after="120"/>
      </w:pPr>
      <w:r>
        <w:rPr>
          <w:rFonts w:ascii="Arial" w:hAnsi="Arial" w:eastAsia="Arial" w:cs="Arial"/>
          <w:b w:val="0"/>
          <w:bCs w:val="0"/>
          <w:i w:val="0"/>
          <w:iCs w:val="0"/>
          <w:color w:val="000000"/>
          <w:sz w:val="22"/>
          <w:szCs w:val="22"/>
        </w:rPr>
        <w:t>One note: I am in a round of finals this week, which compressed the available research time.</w:t>
      </w:r>
    </w:p>
    <w:p w14:paraId="313DD068">
      <w:pPr>
        <w:pStyle w:val="2"/>
        <w:spacing w:before="240" w:after="120"/>
      </w:pPr>
      <w:r>
        <w:rPr>
          <w:rFonts w:ascii="Arial" w:hAnsi="Arial" w:eastAsia="Arial" w:cs="Arial"/>
          <w:b/>
          <w:bCs/>
          <w:color w:val="000000"/>
          <w:sz w:val="28"/>
          <w:szCs w:val="28"/>
        </w:rPr>
        <w:t>Work Done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2"/>
        <w:gridCol w:w="6308"/>
        <w:gridCol w:w="1410"/>
        <w:gridCol w:w="1196"/>
      </w:tblGrid>
      <w:tr w14:paraId="40DCBB9A">
        <w:tc>
          <w:tcPr>
            <w:tcBorders>
              <w:top w:val="single" w:color="000000" w:sz="0" w:space="0"/>
              <w:left w:val="single" w:color="000000" w:sz="0" w:space="0"/>
              <w:bottom w:val="single" w:color="000000" w:sz="0" w:space="0"/>
              <w:right w:val="single" w:color="000000" w:sz="0" w:space="0"/>
            </w:tcBorders>
          </w:tcPr>
          <w:p w14:paraId="34A37A0C">
            <w:r>
              <w:rPr>
                <w:rFonts w:ascii="Arial" w:hAnsi="Arial" w:eastAsia="Arial" w:cs="Arial"/>
                <w:b/>
                <w:bCs/>
                <w:color w:val="000000"/>
                <w:sz w:val="20"/>
                <w:szCs w:val="20"/>
              </w:rPr>
              <w:t>#</w:t>
            </w:r>
          </w:p>
        </w:tc>
        <w:tc>
          <w:tcPr>
            <w:tcBorders>
              <w:top w:val="single" w:color="000000" w:sz="0" w:space="0"/>
              <w:left w:val="single" w:color="000000" w:sz="0" w:space="0"/>
              <w:bottom w:val="single" w:color="000000" w:sz="0" w:space="0"/>
              <w:right w:val="single" w:color="000000" w:sz="0" w:space="0"/>
            </w:tcBorders>
          </w:tcPr>
          <w:p w14:paraId="2004DC74">
            <w:r>
              <w:rPr>
                <w:rFonts w:ascii="Arial" w:hAnsi="Arial" w:eastAsia="Arial" w:cs="Arial"/>
                <w:b/>
                <w:bCs/>
                <w:color w:val="000000"/>
                <w:sz w:val="20"/>
                <w:szCs w:val="20"/>
              </w:rPr>
              <w:t>Task</w:t>
            </w:r>
          </w:p>
        </w:tc>
        <w:tc>
          <w:tcPr>
            <w:tcBorders>
              <w:top w:val="single" w:color="000000" w:sz="0" w:space="0"/>
              <w:left w:val="single" w:color="000000" w:sz="0" w:space="0"/>
              <w:bottom w:val="single" w:color="000000" w:sz="0" w:space="0"/>
              <w:right w:val="single" w:color="000000" w:sz="0" w:space="0"/>
            </w:tcBorders>
          </w:tcPr>
          <w:p w14:paraId="038CA36B">
            <w:r>
              <w:rPr>
                <w:rFonts w:ascii="Arial" w:hAnsi="Arial" w:eastAsia="Arial" w:cs="Arial"/>
                <w:b/>
                <w:bCs/>
                <w:color w:val="000000"/>
                <w:sz w:val="20"/>
                <w:szCs w:val="20"/>
              </w:rPr>
              <w:t>Category</w:t>
            </w:r>
          </w:p>
        </w:tc>
        <w:tc>
          <w:tcPr>
            <w:tcBorders>
              <w:top w:val="single" w:color="000000" w:sz="0" w:space="0"/>
              <w:left w:val="single" w:color="000000" w:sz="0" w:space="0"/>
              <w:bottom w:val="single" w:color="000000" w:sz="0" w:space="0"/>
              <w:right w:val="single" w:color="000000" w:sz="0" w:space="0"/>
            </w:tcBorders>
          </w:tcPr>
          <w:p w14:paraId="63E822B7">
            <w:r>
              <w:rPr>
                <w:rFonts w:ascii="Arial" w:hAnsi="Arial" w:eastAsia="Arial" w:cs="Arial"/>
                <w:b/>
                <w:bCs/>
                <w:color w:val="000000"/>
                <w:sz w:val="20"/>
                <w:szCs w:val="20"/>
              </w:rPr>
              <w:t>Status</w:t>
            </w:r>
          </w:p>
        </w:tc>
      </w:tr>
      <w:tr w14:paraId="767BE582">
        <w:tc>
          <w:tcPr>
            <w:tcBorders>
              <w:top w:val="single" w:color="000000" w:sz="0" w:space="0"/>
              <w:left w:val="single" w:color="000000" w:sz="0" w:space="0"/>
              <w:bottom w:val="single" w:color="000000" w:sz="0" w:space="0"/>
              <w:right w:val="single" w:color="000000" w:sz="0" w:space="0"/>
            </w:tcBorders>
          </w:tcPr>
          <w:p w14:paraId="7F07FBF6">
            <w:r>
              <w:rPr>
                <w:rFonts w:ascii="Arial" w:hAnsi="Arial" w:eastAsia="Arial" w:cs="Arial"/>
                <w:color w:val="000000"/>
                <w:sz w:val="20"/>
                <w:szCs w:val="20"/>
              </w:rPr>
              <w:t>1</w:t>
            </w:r>
          </w:p>
        </w:tc>
        <w:tc>
          <w:tcPr>
            <w:tcBorders>
              <w:top w:val="single" w:color="000000" w:sz="0" w:space="0"/>
              <w:left w:val="single" w:color="000000" w:sz="0" w:space="0"/>
              <w:bottom w:val="single" w:color="000000" w:sz="0" w:space="0"/>
              <w:right w:val="single" w:color="000000" w:sz="0" w:space="0"/>
            </w:tcBorders>
          </w:tcPr>
          <w:p w14:paraId="7D0C7959">
            <w:r>
              <w:rPr>
                <w:rFonts w:ascii="Arial" w:hAnsi="Arial" w:eastAsia="Arial" w:cs="Arial"/>
                <w:color w:val="000000"/>
                <w:sz w:val="20"/>
                <w:szCs w:val="20"/>
              </w:rPr>
              <w:t>Add SIGMA_MIN=0.3,0.005 + SIGMA_MAX=1.0,0.05 floors to plumed.dat</w:t>
            </w:r>
          </w:p>
        </w:tc>
        <w:tc>
          <w:tcPr>
            <w:tcBorders>
              <w:top w:val="single" w:color="000000" w:sz="0" w:space="0"/>
              <w:left w:val="single" w:color="000000" w:sz="0" w:space="0"/>
              <w:bottom w:val="single" w:color="000000" w:sz="0" w:space="0"/>
              <w:right w:val="single" w:color="000000" w:sz="0" w:space="0"/>
            </w:tcBorders>
          </w:tcPr>
          <w:p w14:paraId="2388B8CD">
            <w:r>
              <w:rPr>
                <w:rFonts w:ascii="Arial" w:hAnsi="Arial" w:eastAsia="Arial" w:cs="Arial"/>
                <w:color w:val="000000"/>
                <w:sz w:val="20"/>
                <w:szCs w:val="20"/>
              </w:rPr>
              <w:t>Parameter fix</w:t>
            </w:r>
          </w:p>
        </w:tc>
        <w:tc>
          <w:tcPr>
            <w:tcBorders>
              <w:top w:val="single" w:color="000000" w:sz="0" w:space="0"/>
              <w:left w:val="single" w:color="000000" w:sz="0" w:space="0"/>
              <w:bottom w:val="single" w:color="000000" w:sz="0" w:space="0"/>
              <w:right w:val="single" w:color="000000" w:sz="0" w:space="0"/>
            </w:tcBorders>
          </w:tcPr>
          <w:p w14:paraId="2666AD1E">
            <w:r>
              <w:rPr>
                <w:rFonts w:ascii="Arial" w:hAnsi="Arial" w:eastAsia="Arial" w:cs="Arial"/>
                <w:color w:val="000000"/>
                <w:sz w:val="20"/>
                <w:szCs w:val="20"/>
              </w:rPr>
              <w:t>Done</w:t>
            </w:r>
          </w:p>
        </w:tc>
      </w:tr>
      <w:tr w14:paraId="3270465D">
        <w:tc>
          <w:tcPr>
            <w:tcBorders>
              <w:top w:val="single" w:color="000000" w:sz="0" w:space="0"/>
              <w:left w:val="single" w:color="000000" w:sz="0" w:space="0"/>
              <w:bottom w:val="single" w:color="000000" w:sz="0" w:space="0"/>
              <w:right w:val="single" w:color="000000" w:sz="0" w:space="0"/>
            </w:tcBorders>
          </w:tcPr>
          <w:p w14:paraId="34162A1F">
            <w:r>
              <w:rPr>
                <w:rFonts w:ascii="Arial" w:hAnsi="Arial" w:eastAsia="Arial" w:cs="Arial"/>
                <w:color w:val="000000"/>
                <w:sz w:val="20"/>
                <w:szCs w:val="20"/>
              </w:rPr>
              <w:t>2</w:t>
            </w:r>
          </w:p>
        </w:tc>
        <w:tc>
          <w:tcPr>
            <w:tcBorders>
              <w:top w:val="single" w:color="000000" w:sz="0" w:space="0"/>
              <w:left w:val="single" w:color="000000" w:sz="0" w:space="0"/>
              <w:bottom w:val="single" w:color="000000" w:sz="0" w:space="0"/>
              <w:right w:val="single" w:color="000000" w:sz="0" w:space="0"/>
            </w:tcBorders>
          </w:tcPr>
          <w:p w14:paraId="173C6431">
            <w:r>
              <w:rPr>
                <w:rFonts w:ascii="Arial" w:hAnsi="Arial" w:eastAsia="Arial" w:cs="Arial"/>
                <w:color w:val="000000"/>
                <w:sz w:val="20"/>
                <w:szCs w:val="20"/>
              </w:rPr>
              <w:t>Submit Job 43813633 (10 ns probe) then Job 44008381 (50 ns extension)</w:t>
            </w:r>
          </w:p>
        </w:tc>
        <w:tc>
          <w:tcPr>
            <w:tcBorders>
              <w:top w:val="single" w:color="000000" w:sz="0" w:space="0"/>
              <w:left w:val="single" w:color="000000" w:sz="0" w:space="0"/>
              <w:bottom w:val="single" w:color="000000" w:sz="0" w:space="0"/>
              <w:right w:val="single" w:color="000000" w:sz="0" w:space="0"/>
            </w:tcBorders>
          </w:tcPr>
          <w:p w14:paraId="48671EEA">
            <w:r>
              <w:rPr>
                <w:rFonts w:ascii="Arial" w:hAnsi="Arial" w:eastAsia="Arial" w:cs="Arial"/>
                <w:color w:val="000000"/>
                <w:sz w:val="20"/>
                <w:szCs w:val="20"/>
              </w:rPr>
              <w:t>Simulation</w:t>
            </w:r>
          </w:p>
        </w:tc>
        <w:tc>
          <w:tcPr>
            <w:tcBorders>
              <w:top w:val="single" w:color="000000" w:sz="0" w:space="0"/>
              <w:left w:val="single" w:color="000000" w:sz="0" w:space="0"/>
              <w:bottom w:val="single" w:color="000000" w:sz="0" w:space="0"/>
              <w:right w:val="single" w:color="000000" w:sz="0" w:space="0"/>
            </w:tcBorders>
          </w:tcPr>
          <w:p w14:paraId="06096566">
            <w:r>
              <w:rPr>
                <w:rFonts w:ascii="Arial" w:hAnsi="Arial" w:eastAsia="Arial" w:cs="Arial"/>
                <w:color w:val="000000"/>
                <w:sz w:val="20"/>
                <w:szCs w:val="20"/>
              </w:rPr>
              <w:t>Running</w:t>
            </w:r>
          </w:p>
        </w:tc>
      </w:tr>
      <w:tr w14:paraId="06C62D5E">
        <w:tc>
          <w:tcPr>
            <w:tcBorders>
              <w:top w:val="single" w:color="000000" w:sz="0" w:space="0"/>
              <w:left w:val="single" w:color="000000" w:sz="0" w:space="0"/>
              <w:bottom w:val="single" w:color="000000" w:sz="0" w:space="0"/>
              <w:right w:val="single" w:color="000000" w:sz="0" w:space="0"/>
            </w:tcBorders>
          </w:tcPr>
          <w:p w14:paraId="3A484BD4">
            <w:r>
              <w:rPr>
                <w:rFonts w:ascii="Arial" w:hAnsi="Arial" w:eastAsia="Arial" w:cs="Arial"/>
                <w:color w:val="000000"/>
                <w:sz w:val="20"/>
                <w:szCs w:val="20"/>
              </w:rPr>
              <w:t>3</w:t>
            </w:r>
          </w:p>
        </w:tc>
        <w:tc>
          <w:tcPr>
            <w:tcBorders>
              <w:top w:val="single" w:color="000000" w:sz="0" w:space="0"/>
              <w:left w:val="single" w:color="000000" w:sz="0" w:space="0"/>
              <w:bottom w:val="single" w:color="000000" w:sz="0" w:space="0"/>
              <w:right w:val="single" w:color="000000" w:sz="0" w:space="0"/>
            </w:tcBorders>
          </w:tcPr>
          <w:p w14:paraId="3B16F827">
            <w:r>
              <w:rPr>
                <w:rFonts w:ascii="Arial" w:hAnsi="Arial" w:eastAsia="Arial" w:cs="Arial"/>
                <w:color w:val="000000"/>
                <w:sz w:val="20"/>
                <w:szCs w:val="20"/>
              </w:rPr>
              <w:t>Email Maria-Solano (1st author) about alignment and SIGMA</w:t>
            </w:r>
          </w:p>
        </w:tc>
        <w:tc>
          <w:tcPr>
            <w:tcBorders>
              <w:top w:val="single" w:color="000000" w:sz="0" w:space="0"/>
              <w:left w:val="single" w:color="000000" w:sz="0" w:space="0"/>
              <w:bottom w:val="single" w:color="000000" w:sz="0" w:space="0"/>
              <w:right w:val="single" w:color="000000" w:sz="0" w:space="0"/>
            </w:tcBorders>
          </w:tcPr>
          <w:p w14:paraId="0D123305">
            <w:r>
              <w:rPr>
                <w:rFonts w:ascii="Arial" w:hAnsi="Arial" w:eastAsia="Arial" w:cs="Arial"/>
                <w:color w:val="000000"/>
                <w:sz w:val="20"/>
                <w:szCs w:val="20"/>
              </w:rPr>
              <w:t>Communication</w:t>
            </w:r>
          </w:p>
        </w:tc>
        <w:tc>
          <w:tcPr>
            <w:tcBorders>
              <w:top w:val="single" w:color="000000" w:sz="0" w:space="0"/>
              <w:left w:val="single" w:color="000000" w:sz="0" w:space="0"/>
              <w:bottom w:val="single" w:color="000000" w:sz="0" w:space="0"/>
              <w:right w:val="single" w:color="000000" w:sz="0" w:space="0"/>
            </w:tcBorders>
          </w:tcPr>
          <w:p w14:paraId="43113802">
            <w:r>
              <w:rPr>
                <w:rFonts w:ascii="Arial" w:hAnsi="Arial" w:eastAsia="Arial" w:cs="Arial"/>
                <w:color w:val="000000"/>
                <w:sz w:val="20"/>
                <w:szCs w:val="20"/>
              </w:rPr>
              <w:t>Sent, no reply</w:t>
            </w:r>
          </w:p>
        </w:tc>
      </w:tr>
      <w:tr w14:paraId="218DBA92">
        <w:tc>
          <w:tcPr>
            <w:tcBorders>
              <w:top w:val="single" w:color="000000" w:sz="0" w:space="0"/>
              <w:left w:val="single" w:color="000000" w:sz="0" w:space="0"/>
              <w:bottom w:val="single" w:color="000000" w:sz="0" w:space="0"/>
              <w:right w:val="single" w:color="000000" w:sz="0" w:space="0"/>
            </w:tcBorders>
          </w:tcPr>
          <w:p w14:paraId="6574A307">
            <w:r>
              <w:rPr>
                <w:rFonts w:ascii="Arial" w:hAnsi="Arial" w:eastAsia="Arial" w:cs="Arial"/>
                <w:color w:val="000000"/>
                <w:sz w:val="20"/>
                <w:szCs w:val="20"/>
              </w:rPr>
              <w:t>4</w:t>
            </w:r>
          </w:p>
        </w:tc>
        <w:tc>
          <w:tcPr>
            <w:tcBorders>
              <w:top w:val="single" w:color="000000" w:sz="0" w:space="0"/>
              <w:left w:val="single" w:color="000000" w:sz="0" w:space="0"/>
              <w:bottom w:val="single" w:color="000000" w:sz="0" w:space="0"/>
              <w:right w:val="single" w:color="000000" w:sz="0" w:space="0"/>
            </w:tcBorders>
          </w:tcPr>
          <w:p w14:paraId="68240527">
            <w:r>
              <w:rPr>
                <w:rFonts w:ascii="Arial" w:hAnsi="Arial" w:eastAsia="Arial" w:cs="Arial"/>
                <w:color w:val="000000"/>
                <w:sz w:val="20"/>
                <w:szCs w:val="20"/>
              </w:rPr>
              <w:t>Draft follow-up to Iglesias-Fernandez (2nd author)</w:t>
            </w:r>
          </w:p>
        </w:tc>
        <w:tc>
          <w:tcPr>
            <w:tcBorders>
              <w:top w:val="single" w:color="000000" w:sz="0" w:space="0"/>
              <w:left w:val="single" w:color="000000" w:sz="0" w:space="0"/>
              <w:bottom w:val="single" w:color="000000" w:sz="0" w:space="0"/>
              <w:right w:val="single" w:color="000000" w:sz="0" w:space="0"/>
            </w:tcBorders>
          </w:tcPr>
          <w:p w14:paraId="05C48FB7">
            <w:r>
              <w:rPr>
                <w:rFonts w:ascii="Arial" w:hAnsi="Arial" w:eastAsia="Arial" w:cs="Arial"/>
                <w:color w:val="000000"/>
                <w:sz w:val="20"/>
                <w:szCs w:val="20"/>
              </w:rPr>
              <w:t>Communication</w:t>
            </w:r>
          </w:p>
        </w:tc>
        <w:tc>
          <w:tcPr>
            <w:tcBorders>
              <w:top w:val="single" w:color="000000" w:sz="0" w:space="0"/>
              <w:left w:val="single" w:color="000000" w:sz="0" w:space="0"/>
              <w:bottom w:val="single" w:color="000000" w:sz="0" w:space="0"/>
              <w:right w:val="single" w:color="000000" w:sz="0" w:space="0"/>
            </w:tcBorders>
          </w:tcPr>
          <w:p w14:paraId="5C18DCF7">
            <w:r>
              <w:rPr>
                <w:rFonts w:ascii="Arial" w:hAnsi="Arial" w:eastAsia="Arial" w:cs="Arial"/>
                <w:color w:val="000000"/>
                <w:sz w:val="20"/>
                <w:szCs w:val="20"/>
              </w:rPr>
              <w:t>Bounced</w:t>
            </w:r>
          </w:p>
        </w:tc>
      </w:tr>
      <w:tr w14:paraId="6CC2FEDD">
        <w:tc>
          <w:tcPr>
            <w:tcBorders>
              <w:top w:val="single" w:color="000000" w:sz="0" w:space="0"/>
              <w:left w:val="single" w:color="000000" w:sz="0" w:space="0"/>
              <w:bottom w:val="single" w:color="000000" w:sz="0" w:space="0"/>
              <w:right w:val="single" w:color="000000" w:sz="0" w:space="0"/>
            </w:tcBorders>
          </w:tcPr>
          <w:p w14:paraId="34F54CBA">
            <w:r>
              <w:rPr>
                <w:rFonts w:ascii="Arial" w:hAnsi="Arial" w:eastAsia="Arial" w:cs="Arial"/>
                <w:color w:val="000000"/>
                <w:sz w:val="20"/>
                <w:szCs w:val="20"/>
              </w:rPr>
              <w:t>5</w:t>
            </w:r>
          </w:p>
        </w:tc>
        <w:tc>
          <w:tcPr>
            <w:tcBorders>
              <w:top w:val="single" w:color="000000" w:sz="0" w:space="0"/>
              <w:left w:val="single" w:color="000000" w:sz="0" w:space="0"/>
              <w:bottom w:val="single" w:color="000000" w:sz="0" w:space="0"/>
              <w:right w:val="single" w:color="000000" w:sz="0" w:space="0"/>
            </w:tcBorders>
          </w:tcPr>
          <w:p w14:paraId="753319C2">
            <w:r>
              <w:rPr>
                <w:rFonts w:ascii="Arial" w:hAnsi="Arial" w:eastAsia="Arial" w:cs="Arial"/>
                <w:color w:val="000000"/>
                <w:sz w:val="20"/>
                <w:szCs w:val="20"/>
              </w:rPr>
              <w:t>Build md_setup_trpb conda env with OpenMM 8.4 + openmm-plumed 2.1</w:t>
            </w:r>
          </w:p>
        </w:tc>
        <w:tc>
          <w:tcPr>
            <w:tcBorders>
              <w:top w:val="single" w:color="000000" w:sz="0" w:space="0"/>
              <w:left w:val="single" w:color="000000" w:sz="0" w:space="0"/>
              <w:bottom w:val="single" w:color="000000" w:sz="0" w:space="0"/>
              <w:right w:val="single" w:color="000000" w:sz="0" w:space="0"/>
            </w:tcBorders>
          </w:tcPr>
          <w:p w14:paraId="3847ED31">
            <w:r>
              <w:rPr>
                <w:rFonts w:ascii="Arial" w:hAnsi="Arial" w:eastAsia="Arial" w:cs="Arial"/>
                <w:color w:val="000000"/>
                <w:sz w:val="20"/>
                <w:szCs w:val="20"/>
              </w:rPr>
              <w:t>Environment</w:t>
            </w:r>
          </w:p>
        </w:tc>
        <w:tc>
          <w:tcPr>
            <w:tcBorders>
              <w:top w:val="single" w:color="000000" w:sz="0" w:space="0"/>
              <w:left w:val="single" w:color="000000" w:sz="0" w:space="0"/>
              <w:bottom w:val="single" w:color="000000" w:sz="0" w:space="0"/>
              <w:right w:val="single" w:color="000000" w:sz="0" w:space="0"/>
            </w:tcBorders>
          </w:tcPr>
          <w:p w14:paraId="38ECCF56">
            <w:r>
              <w:rPr>
                <w:rFonts w:ascii="Arial" w:hAnsi="Arial" w:eastAsia="Arial" w:cs="Arial"/>
                <w:color w:val="000000"/>
                <w:sz w:val="20"/>
                <w:szCs w:val="20"/>
              </w:rPr>
              <w:t>Done</w:t>
            </w:r>
          </w:p>
        </w:tc>
      </w:tr>
      <w:tr w14:paraId="3248EC7C">
        <w:tc>
          <w:tcPr>
            <w:tcBorders>
              <w:top w:val="single" w:color="000000" w:sz="0" w:space="0"/>
              <w:left w:val="single" w:color="000000" w:sz="0" w:space="0"/>
              <w:bottom w:val="single" w:color="000000" w:sz="0" w:space="0"/>
              <w:right w:val="single" w:color="000000" w:sz="0" w:space="0"/>
            </w:tcBorders>
          </w:tcPr>
          <w:p w14:paraId="7F3A5DAE">
            <w:r>
              <w:rPr>
                <w:rFonts w:ascii="Arial" w:hAnsi="Arial" w:eastAsia="Arial" w:cs="Arial"/>
                <w:color w:val="000000"/>
                <w:sz w:val="20"/>
                <w:szCs w:val="20"/>
              </w:rPr>
              <w:t>6</w:t>
            </w:r>
          </w:p>
        </w:tc>
        <w:tc>
          <w:tcPr>
            <w:tcBorders>
              <w:top w:val="single" w:color="000000" w:sz="0" w:space="0"/>
              <w:left w:val="single" w:color="000000" w:sz="0" w:space="0"/>
              <w:bottom w:val="single" w:color="000000" w:sz="0" w:space="0"/>
              <w:right w:val="single" w:color="000000" w:sz="0" w:space="0"/>
            </w:tcBorders>
          </w:tcPr>
          <w:p w14:paraId="275CB719">
            <w:r>
              <w:rPr>
                <w:rFonts w:ascii="Arial" w:hAnsi="Arial" w:eastAsia="Arial" w:cs="Arial"/>
                <w:color w:val="000000"/>
                <w:sz w:val="20"/>
                <w:szCs w:val="20"/>
              </w:rPr>
              <w:t>Run toy_cmd.py and toy_metad.py on alanine dipeptide (Job 44296608, CPU)</w:t>
            </w:r>
          </w:p>
        </w:tc>
        <w:tc>
          <w:tcPr>
            <w:tcBorders>
              <w:top w:val="single" w:color="000000" w:sz="0" w:space="0"/>
              <w:left w:val="single" w:color="000000" w:sz="0" w:space="0"/>
              <w:bottom w:val="single" w:color="000000" w:sz="0" w:space="0"/>
              <w:right w:val="single" w:color="000000" w:sz="0" w:space="0"/>
            </w:tcBorders>
          </w:tcPr>
          <w:p w14:paraId="019BE850">
            <w:r>
              <w:rPr>
                <w:rFonts w:ascii="Arial" w:hAnsi="Arial" w:eastAsia="Arial" w:cs="Arial"/>
                <w:color w:val="000000"/>
                <w:sz w:val="20"/>
                <w:szCs w:val="20"/>
              </w:rPr>
              <w:t>Validation</w:t>
            </w:r>
          </w:p>
        </w:tc>
        <w:tc>
          <w:tcPr>
            <w:tcBorders>
              <w:top w:val="single" w:color="000000" w:sz="0" w:space="0"/>
              <w:left w:val="single" w:color="000000" w:sz="0" w:space="0"/>
              <w:bottom w:val="single" w:color="000000" w:sz="0" w:space="0"/>
              <w:right w:val="single" w:color="000000" w:sz="0" w:space="0"/>
            </w:tcBorders>
          </w:tcPr>
          <w:p w14:paraId="1C32DAF1">
            <w:r>
              <w:rPr>
                <w:rFonts w:ascii="Arial" w:hAnsi="Arial" w:eastAsia="Arial" w:cs="Arial"/>
                <w:color w:val="000000"/>
                <w:sz w:val="20"/>
                <w:szCs w:val="20"/>
              </w:rPr>
              <w:t>Done</w:t>
            </w:r>
          </w:p>
        </w:tc>
      </w:tr>
      <w:tr w14:paraId="53B99603">
        <w:tc>
          <w:tcPr>
            <w:tcBorders>
              <w:top w:val="single" w:color="000000" w:sz="0" w:space="0"/>
              <w:left w:val="single" w:color="000000" w:sz="0" w:space="0"/>
              <w:bottom w:val="single" w:color="000000" w:sz="0" w:space="0"/>
              <w:right w:val="single" w:color="000000" w:sz="0" w:space="0"/>
            </w:tcBorders>
          </w:tcPr>
          <w:p w14:paraId="59DC1918">
            <w:r>
              <w:rPr>
                <w:rFonts w:ascii="Arial" w:hAnsi="Arial" w:eastAsia="Arial" w:cs="Arial"/>
                <w:color w:val="000000"/>
                <w:sz w:val="20"/>
                <w:szCs w:val="20"/>
              </w:rPr>
              <w:t>7</w:t>
            </w:r>
          </w:p>
        </w:tc>
        <w:tc>
          <w:tcPr>
            <w:tcBorders>
              <w:top w:val="single" w:color="000000" w:sz="0" w:space="0"/>
              <w:left w:val="single" w:color="000000" w:sz="0" w:space="0"/>
              <w:bottom w:val="single" w:color="000000" w:sz="0" w:space="0"/>
              <w:right w:val="single" w:color="000000" w:sz="0" w:space="0"/>
            </w:tcBorders>
          </w:tcPr>
          <w:p w14:paraId="392BA677">
            <w:r>
              <w:rPr>
                <w:rFonts w:ascii="Arial" w:hAnsi="Arial" w:eastAsia="Arial" w:cs="Arial"/>
                <w:color w:val="000000"/>
                <w:sz w:val="20"/>
                <w:szCs w:val="20"/>
              </w:rPr>
              <w:t>Group meeting with Dr. Zhang and John (April 17)</w:t>
            </w:r>
          </w:p>
        </w:tc>
        <w:tc>
          <w:tcPr>
            <w:tcBorders>
              <w:top w:val="single" w:color="000000" w:sz="0" w:space="0"/>
              <w:left w:val="single" w:color="000000" w:sz="0" w:space="0"/>
              <w:bottom w:val="single" w:color="000000" w:sz="0" w:space="0"/>
              <w:right w:val="single" w:color="000000" w:sz="0" w:space="0"/>
            </w:tcBorders>
          </w:tcPr>
          <w:p w14:paraId="0BECB609">
            <w:r>
              <w:rPr>
                <w:rFonts w:ascii="Arial" w:hAnsi="Arial" w:eastAsia="Arial" w:cs="Arial"/>
                <w:color w:val="000000"/>
                <w:sz w:val="20"/>
                <w:szCs w:val="20"/>
              </w:rPr>
              <w:t>Meeting</w:t>
            </w:r>
          </w:p>
        </w:tc>
        <w:tc>
          <w:tcPr>
            <w:tcBorders>
              <w:top w:val="single" w:color="000000" w:sz="0" w:space="0"/>
              <w:left w:val="single" w:color="000000" w:sz="0" w:space="0"/>
              <w:bottom w:val="single" w:color="000000" w:sz="0" w:space="0"/>
              <w:right w:val="single" w:color="000000" w:sz="0" w:space="0"/>
            </w:tcBorders>
          </w:tcPr>
          <w:p w14:paraId="1AE23EAD">
            <w:r>
              <w:rPr>
                <w:rFonts w:ascii="Arial" w:hAnsi="Arial" w:eastAsia="Arial" w:cs="Arial"/>
                <w:color w:val="000000"/>
                <w:sz w:val="20"/>
                <w:szCs w:val="20"/>
              </w:rPr>
              <w:t>Done</w:t>
            </w:r>
          </w:p>
        </w:tc>
      </w:tr>
      <w:tr w14:paraId="607A3C1A">
        <w:tc>
          <w:tcPr>
            <w:tcBorders>
              <w:top w:val="single" w:color="000000" w:sz="0" w:space="0"/>
              <w:left w:val="single" w:color="000000" w:sz="0" w:space="0"/>
              <w:bottom w:val="single" w:color="000000" w:sz="0" w:space="0"/>
              <w:right w:val="single" w:color="000000" w:sz="0" w:space="0"/>
            </w:tcBorders>
          </w:tcPr>
          <w:p w14:paraId="446648FE">
            <w:r>
              <w:rPr>
                <w:rFonts w:ascii="Arial" w:hAnsi="Arial" w:eastAsia="Arial" w:cs="Arial"/>
                <w:color w:val="000000"/>
                <w:sz w:val="20"/>
                <w:szCs w:val="20"/>
              </w:rPr>
              <w:t>8</w:t>
            </w:r>
          </w:p>
        </w:tc>
        <w:tc>
          <w:tcPr>
            <w:tcBorders>
              <w:top w:val="single" w:color="000000" w:sz="0" w:space="0"/>
              <w:left w:val="single" w:color="000000" w:sz="0" w:space="0"/>
              <w:bottom w:val="single" w:color="000000" w:sz="0" w:space="0"/>
              <w:right w:val="single" w:color="000000" w:sz="0" w:space="0"/>
            </w:tcBorders>
          </w:tcPr>
          <w:p w14:paraId="58B2C4AD">
            <w:r>
              <w:rPr>
                <w:rFonts w:ascii="Arial" w:hAnsi="Arial" w:eastAsia="Arial" w:cs="Arial"/>
                <w:color w:val="000000"/>
                <w:sz w:val="20"/>
                <w:szCs w:val="20"/>
              </w:rPr>
              <w:t>Read ByteDance STAR-MD preprint (arXiv 2602.02128)</w:t>
            </w:r>
          </w:p>
        </w:tc>
        <w:tc>
          <w:tcPr>
            <w:tcBorders>
              <w:top w:val="single" w:color="000000" w:sz="0" w:space="0"/>
              <w:left w:val="single" w:color="000000" w:sz="0" w:space="0"/>
              <w:bottom w:val="single" w:color="000000" w:sz="0" w:space="0"/>
              <w:right w:val="single" w:color="000000" w:sz="0" w:space="0"/>
            </w:tcBorders>
          </w:tcPr>
          <w:p w14:paraId="794BBF32">
            <w:r>
              <w:rPr>
                <w:rFonts w:ascii="Arial" w:hAnsi="Arial" w:eastAsia="Arial" w:cs="Arial"/>
                <w:color w:val="000000"/>
                <w:sz w:val="20"/>
                <w:szCs w:val="20"/>
              </w:rPr>
              <w:t>Paper</w:t>
            </w:r>
          </w:p>
        </w:tc>
        <w:tc>
          <w:tcPr>
            <w:tcBorders>
              <w:top w:val="single" w:color="000000" w:sz="0" w:space="0"/>
              <w:left w:val="single" w:color="000000" w:sz="0" w:space="0"/>
              <w:bottom w:val="single" w:color="000000" w:sz="0" w:space="0"/>
              <w:right w:val="single" w:color="000000" w:sz="0" w:space="0"/>
            </w:tcBorders>
          </w:tcPr>
          <w:p w14:paraId="1D468D9A">
            <w:r>
              <w:rPr>
                <w:rFonts w:ascii="Arial" w:hAnsi="Arial" w:eastAsia="Arial" w:cs="Arial"/>
                <w:color w:val="000000"/>
                <w:sz w:val="20"/>
                <w:szCs w:val="20"/>
              </w:rPr>
              <w:t>In progress</w:t>
            </w:r>
          </w:p>
        </w:tc>
      </w:tr>
    </w:tbl>
    <w:p w14:paraId="6A0B7136">
      <w:pPr>
        <w:spacing w:after="60"/>
      </w:pPr>
    </w:p>
    <w:p w14:paraId="54582C67">
      <w:pPr>
        <w:pStyle w:val="2"/>
        <w:spacing w:before="240" w:after="120"/>
      </w:pPr>
      <w:r>
        <w:rPr>
          <w:rFonts w:ascii="Arial" w:hAnsi="Arial" w:eastAsia="Arial" w:cs="Arial"/>
          <w:b/>
          <w:bCs/>
          <w:color w:val="000000"/>
          <w:sz w:val="28"/>
          <w:szCs w:val="28"/>
        </w:rPr>
        <w:t>What I Learned</w:t>
      </w:r>
    </w:p>
    <w:p w14:paraId="65B0AE4E">
      <w:pPr>
        <w:pStyle w:val="3"/>
        <w:spacing w:before="180" w:after="120"/>
      </w:pPr>
      <w:r>
        <w:rPr>
          <w:rFonts w:ascii="Arial" w:hAnsi="Arial" w:eastAsia="Arial" w:cs="Arial"/>
          <w:b/>
          <w:bCs/>
          <w:color w:val="000000"/>
          <w:sz w:val="24"/>
          <w:szCs w:val="24"/>
        </w:rPr>
        <w:t>1. SIGMA floors and our deviations from the SI</w:t>
      </w:r>
    </w:p>
    <w:p w14:paraId="3FDF4D0F">
      <w:pPr>
        <w:spacing w:after="120"/>
      </w:pPr>
      <w:r>
        <w:rPr>
          <w:rFonts w:ascii="Arial" w:hAnsi="Arial" w:eastAsia="Arial" w:cs="Arial"/>
          <w:b w:val="0"/>
          <w:bCs w:val="0"/>
          <w:i w:val="0"/>
          <w:iCs w:val="0"/>
          <w:color w:val="000000"/>
          <w:sz w:val="22"/>
          <w:szCs w:val="22"/>
        </w:rPr>
        <w:t>The JACS 2019 SI protocol lists ADAPTIVE=GEOM for the Gaussian widths but does not quote the numerical SIGMA values used during the published run. My single-walker job kept oscillating near s(R)=0.2 with z(R) small and never climbed out of the open basin. I decided this was an under-deposition problem: the adaptive SIGMA was shrinking too aggressively so the bias potential never accumulated enough to push the system over the transition region.</w:t>
      </w:r>
    </w:p>
    <w:p w14:paraId="16B11A8B">
      <w:pPr>
        <w:spacing w:after="120"/>
      </w:pPr>
      <w:r>
        <w:rPr>
          <w:rFonts w:ascii="Arial" w:hAnsi="Arial" w:eastAsia="Arial" w:cs="Arial"/>
          <w:b w:val="0"/>
          <w:bCs w:val="0"/>
          <w:i w:val="0"/>
          <w:iCs w:val="0"/>
          <w:color w:val="000000"/>
          <w:sz w:val="22"/>
          <w:szCs w:val="22"/>
        </w:rPr>
        <w:t>I added two floors to the PLUMED script: SIGMA_MIN=0.3,0.005 and SIGMA_MAX=1.0,0.05 for the s and z axes. I want to be explicit with the advisors that these numbers are my choice and not a literal reading of the SI. The first resubmission (Job 43813633, 10 ns) reached max s=1.393, which was the first time the system left the open basin. The follow-up extension (Job 44008381) is now around 45 of 50 ns with max s plateaued at 4.1.</w:t>
      </w:r>
    </w:p>
    <w:p w14:paraId="7FB91A9B">
      <w:pPr>
        <w:spacing w:after="120"/>
      </w:pPr>
      <w:r>
        <w:rPr>
          <w:rFonts w:ascii="Arial" w:hAnsi="Arial" w:eastAsia="Arial" w:cs="Arial"/>
          <w:b w:val="0"/>
          <w:bCs w:val="0"/>
          <w:i w:val="0"/>
          <w:iCs w:val="0"/>
          <w:color w:val="000000"/>
          <w:sz w:val="22"/>
          <w:szCs w:val="22"/>
        </w:rPr>
        <w:t>I re-read SI p.S4 to decide whether this run is good enough to launch the 10-walker stage. The SI says: 'After an initial metadynamics run, we extracted ten snapshots for each system covering approximately all the conformational space available.' The same page defines the s(R) axis as open = 1-5, partially closed = 5-10, closed = 10-15. In other words, the 10 starting snapshots must span s(R) roughly 1 to 15 across the O, PC, and C basins. My current max s(R) is 4.1, which is still inside the O basin. So by the SI criterion the initial run is not done yet. The plateau at s=4.1 means either the current SIGMA floors are still too narrow for the deposition to push the walker past the O-to-PC transition, or the walker needs substantially longer than 50 ns to sample PC and C. Launching the 10-walker production now would violate the SI protocol because the starting snapshots would only cover O.</w:t>
      </w:r>
    </w:p>
    <w:p w14:paraId="1DEAE0EC">
      <w:pPr>
        <w:pStyle w:val="3"/>
        <w:spacing w:before="180" w:after="120"/>
      </w:pPr>
      <w:r>
        <w:rPr>
          <w:rFonts w:ascii="Arial" w:hAnsi="Arial" w:eastAsia="Arial" w:cs="Arial"/>
          <w:b/>
          <w:bCs/>
          <w:color w:val="000000"/>
          <w:sz w:val="24"/>
          <w:szCs w:val="24"/>
        </w:rPr>
        <w:t>2. Emails to the Osuna group</w:t>
      </w:r>
    </w:p>
    <w:p w14:paraId="57C7FB89">
      <w:pPr>
        <w:spacing w:after="120"/>
      </w:pPr>
      <w:r>
        <w:rPr>
          <w:rFonts w:ascii="Arial" w:hAnsi="Arial" w:eastAsia="Arial" w:cs="Arial"/>
          <w:b w:val="0"/>
          <w:bCs w:val="0"/>
          <w:i w:val="0"/>
          <w:iCs w:val="0"/>
          <w:color w:val="000000"/>
          <w:sz w:val="22"/>
          <w:szCs w:val="22"/>
        </w:rPr>
        <w:t>I sent a question email to Dr. Maria-Solano on April 17. She was the first author of the JACS 2019 paper. No reply by April 18 morning. I prepared a shorter follow-up to Dr. Iglesias-Fernandez (second author) and tried his UdG email, which bounced. His Nostrum Biodiscovery address is listed publicly but I have not confirmed it is current.</w:t>
      </w:r>
    </w:p>
    <w:p w14:paraId="048DEF53">
      <w:pPr>
        <w:spacing w:after="120"/>
      </w:pPr>
      <w:r>
        <w:rPr>
          <w:rFonts w:ascii="Arial" w:hAnsi="Arial" w:eastAsia="Arial" w:cs="Arial"/>
          <w:b w:val="0"/>
          <w:bCs w:val="0"/>
          <w:i w:val="0"/>
          <w:iCs w:val="0"/>
          <w:color w:val="000000"/>
          <w:sz w:val="22"/>
          <w:szCs w:val="22"/>
        </w:rPr>
        <w:t>My plan is to go to Prof. Silvia Osuna directly at silvia.osuna@udg.edu if the Iglesias-Fernandez channel does not produce a working address by April 21. I am asking two concrete questions. First: what structural alignment protocol was used to build the 15-frame reference path between 1WDW (open) and 3CEP (closed), and was any PLUMED runtime alignment used in addition to offline alignment. This matters because our projected s(R) values differ from Figure 2a of the paper by roughly 10 percent at the same endpoints, which is the kind of offset an alignment-method difference produces. Second: what numerical SIGMA, SIGMA_MIN, and SIGMA_MAX values were used in the published run. The SI describes only the adaptive width scheme qualitatively and does not quote numbers.</w:t>
      </w:r>
    </w:p>
    <w:p w14:paraId="243FE86E">
      <w:pPr>
        <w:pStyle w:val="3"/>
        <w:spacing w:before="180" w:after="120"/>
      </w:pPr>
      <w:r>
        <w:rPr>
          <w:rFonts w:ascii="Arial" w:hAnsi="Arial" w:eastAsia="Arial" w:cs="Arial"/>
          <w:b/>
          <w:bCs/>
          <w:color w:val="000000"/>
          <w:sz w:val="24"/>
          <w:szCs w:val="24"/>
        </w:rPr>
        <w:t>3. OpenMM plus PLUMED toy project</w:t>
      </w:r>
    </w:p>
    <w:p w14:paraId="5285B9D2">
      <w:pPr>
        <w:spacing w:after="120"/>
      </w:pPr>
      <w:r>
        <w:rPr>
          <w:rFonts w:ascii="Arial" w:hAnsi="Arial" w:eastAsia="Arial" w:cs="Arial"/>
          <w:b w:val="0"/>
          <w:bCs w:val="0"/>
          <w:i w:val="0"/>
          <w:iCs w:val="0"/>
          <w:color w:val="000000"/>
          <w:sz w:val="22"/>
          <w:szCs w:val="22"/>
        </w:rPr>
        <w:t>I built a new conda environment called md_setup_trpb using the conda-forge channel. Packages: OpenMM 8.4 plus openmm-plumed 2.1. This is the official conda-forge install path, so nothing is compiled from source at this stage.</w:t>
      </w:r>
    </w:p>
    <w:p w14:paraId="6112C3C1">
      <w:pPr>
        <w:spacing w:after="120"/>
      </w:pPr>
      <w:r>
        <w:rPr>
          <w:rFonts w:ascii="Arial" w:hAnsi="Arial" w:eastAsia="Arial" w:cs="Arial"/>
          <w:b w:val="0"/>
          <w:bCs w:val="0"/>
          <w:i w:val="0"/>
          <w:iCs w:val="0"/>
          <w:color w:val="000000"/>
          <w:sz w:val="22"/>
          <w:szCs w:val="22"/>
        </w:rPr>
        <w:t>I then ran two toy scripts on a 22-atom alanine dipeptide system. toy_cmd.py confirmed that ff14SB loads through OpenMM and that the LangevinMiddle integrator runs 50 ps without numerical issues. toy_metad.py confirmed that openmm-plumed PlumedForce deposits Gaussian hills and writes a COLVAR file in the same format our GROMACS runs produce. Job 44296608 ran on a CPU node of Longleaf and returned both TOY_CMD_OK and TOY_METAD_OK tags.</w:t>
      </w:r>
    </w:p>
    <w:p w14:paraId="3944DE7F">
      <w:pPr>
        <w:spacing w:after="120"/>
      </w:pPr>
      <w:r>
        <w:rPr>
          <w:rFonts w:ascii="Arial" w:hAnsi="Arial" w:eastAsia="Arial" w:cs="Arial"/>
          <w:b w:val="0"/>
          <w:bCs w:val="0"/>
          <w:i w:val="0"/>
          <w:iCs w:val="0"/>
          <w:color w:val="000000"/>
          <w:sz w:val="22"/>
          <w:szCs w:val="22"/>
        </w:rPr>
        <w:t>The CUDA path is currently blocked. I logged this as FP-028. conda-forge pulled cuda-nvrtc 13.2 as a default dependency. Longleaf A100 cards support up to CUDA 13.0 PTX at the driver level, so the newer runtime crashes at kernel load. The fix is to pin cuda-version=12 when creating the environment. I will redo the env build next week.</w:t>
      </w:r>
    </w:p>
    <w:p w14:paraId="0C944B0D">
      <w:pPr>
        <w:pStyle w:val="2"/>
        <w:spacing w:before="240" w:after="120"/>
      </w:pPr>
      <w:r>
        <w:rPr>
          <w:rFonts w:ascii="Arial" w:hAnsi="Arial" w:eastAsia="Arial" w:cs="Arial"/>
          <w:b/>
          <w:bCs/>
          <w:color w:val="000000"/>
          <w:sz w:val="28"/>
          <w:szCs w:val="28"/>
        </w:rPr>
        <w:t>Resources Needed</w:t>
      </w:r>
    </w:p>
    <w:p w14:paraId="284C312B">
      <w:pPr>
        <w:spacing w:after="120"/>
      </w:pPr>
      <w:r>
        <w:rPr>
          <w:rFonts w:ascii="Arial" w:hAnsi="Arial" w:eastAsia="Arial" w:cs="Arial"/>
          <w:b w:val="0"/>
          <w:bCs w:val="0"/>
          <w:i w:val="0"/>
          <w:iCs w:val="0"/>
          <w:color w:val="000000"/>
          <w:sz w:val="22"/>
          <w:szCs w:val="22"/>
        </w:rPr>
        <w:t>Dr. Yu Zhang: please send the desktop access link for the lab OpenMM workstation. I would like to mirror the environment there and verify configuration against a system that has confirmed CUDA working, so my Longleaf driver issue (FP-028) is not a single point of failure for the OpenMM porting path.</w:t>
      </w:r>
    </w:p>
    <w:p w14:paraId="49497878">
      <w:pPr>
        <w:pStyle w:val="2"/>
        <w:spacing w:before="240" w:after="120"/>
      </w:pPr>
      <w:r>
        <w:rPr>
          <w:rFonts w:ascii="Arial" w:hAnsi="Arial" w:eastAsia="Arial" w:cs="Arial"/>
          <w:b/>
          <w:bCs/>
          <w:color w:val="000000"/>
          <w:sz w:val="28"/>
          <w:szCs w:val="28"/>
        </w:rPr>
        <w:t>Next Week Plan</w:t>
      </w:r>
    </w:p>
    <w:p w14:paraId="56B821A9">
      <w:pPr>
        <w:spacing w:after="120"/>
      </w:pPr>
      <w:r>
        <w:rPr>
          <w:rFonts w:ascii="Arial" w:hAnsi="Arial" w:eastAsia="Arial" w:cs="Arial"/>
          <w:b w:val="0"/>
          <w:bCs w:val="0"/>
          <w:i w:val="0"/>
          <w:iCs w:val="0"/>
          <w:color w:val="000000"/>
          <w:sz w:val="22"/>
          <w:szCs w:val="22"/>
        </w:rPr>
        <w:t>1. Monitor Job 44008381 to the 50 ns gate. Per SI p.S4, the initial run has to cover s(R) roughly 1 to 15 (O plus PC plus C) before the 10 starting snapshots can be extracted. If the run ends still plateaued inside O (max s well below 10), raise SIGMA_MIN and extend, rather than forcing an underpowered 10-walker launch.</w:t>
      </w:r>
    </w:p>
    <w:p w14:paraId="6877A074">
      <w:pPr>
        <w:spacing w:after="120"/>
      </w:pPr>
      <w:r>
        <w:rPr>
          <w:rFonts w:ascii="Arial" w:hAnsi="Arial" w:eastAsia="Arial" w:cs="Arial"/>
          <w:b w:val="0"/>
          <w:bCs w:val="0"/>
          <w:i w:val="0"/>
          <w:iCs w:val="0"/>
          <w:color w:val="000000"/>
          <w:sz w:val="22"/>
          <w:szCs w:val="22"/>
        </w:rPr>
        <w:t>2. Fix the CUDA block by pinning cuda-version=12 in a fresh md_setup_trpb build. Then re-run toy_metad.py on a GPU node to confirm the openmm-plumed GPU path works.</w:t>
      </w:r>
    </w:p>
    <w:p w14:paraId="701ACC90">
      <w:pPr>
        <w:spacing w:after="120"/>
      </w:pPr>
      <w:r>
        <w:rPr>
          <w:rFonts w:ascii="Arial" w:hAnsi="Arial" w:eastAsia="Arial" w:cs="Arial"/>
          <w:b w:val="0"/>
          <w:bCs w:val="0"/>
          <w:i w:val="0"/>
          <w:iCs w:val="0"/>
          <w:color w:val="000000"/>
          <w:sz w:val="22"/>
          <w:szCs w:val="22"/>
        </w:rPr>
        <w:t>3. If the Iglesias-Fernandez channel does not produce a working email by April 21, send the question list directly to Prof. Silvia Osuna.</w:t>
      </w:r>
    </w:p>
    <w:p w14:paraId="3A4ED3FD">
      <w:pPr>
        <w:spacing w:after="120"/>
      </w:pPr>
      <w:r>
        <w:rPr>
          <w:rFonts w:ascii="Arial" w:hAnsi="Arial" w:eastAsia="Arial" w:cs="Arial"/>
          <w:b w:val="0"/>
          <w:bCs w:val="0"/>
          <w:i w:val="0"/>
          <w:iCs w:val="0"/>
          <w:color w:val="000000"/>
          <w:sz w:val="22"/>
          <w:szCs w:val="22"/>
        </w:rPr>
        <w:t>4. Only after the single-walker trajectory covers s(R) roughly 1 to 15, extract 10 snapshots spanning O / PC / C (per SI p.S4) and launch the 10-walker production run on Longleaf.</w:t>
      </w:r>
    </w:p>
    <w:p w14:paraId="7DCB2AE7">
      <w:pPr>
        <w:spacing w:after="120"/>
      </w:pPr>
      <w:r>
        <w:rPr>
          <w:rFonts w:ascii="Arial" w:hAnsi="Arial" w:eastAsia="Arial" w:cs="Arial"/>
          <w:b w:val="0"/>
          <w:bCs w:val="0"/>
          <w:i w:val="0"/>
          <w:iCs w:val="0"/>
          <w:color w:val="000000"/>
          <w:sz w:val="22"/>
          <w:szCs w:val="22"/>
        </w:rPr>
        <w:t>5. Continue reading the ByteDance STAR-MD preprint (arXiv 2602.02128) that Dr. Zhang flagged at the April 17 meeting. Target: finish a working-level pass by April 25 so I can discuss it at the next group meeting.</w:t>
      </w:r>
    </w:p>
    <w:p w14:paraId="03C04F45">
      <w:pPr>
        <w:spacing w:after="120"/>
      </w:pPr>
      <w:r>
        <w:rPr>
          <w:rFonts w:ascii="Arial" w:hAnsi="Arial" w:eastAsia="Arial" w:cs="Arial"/>
          <w:b w:val="0"/>
          <w:bCs w:val="0"/>
          <w:i w:val="0"/>
          <w:iCs w:val="0"/>
          <w:color w:val="000000"/>
          <w:sz w:val="22"/>
          <w:szCs w:val="22"/>
        </w:rPr>
        <w:t xml:space="preserve">I would also appreciate, when convenient, a short line from </w:t>
      </w:r>
      <w:r>
        <w:rPr>
          <w:rFonts w:hint="default" w:ascii="Arial" w:hAnsi="Arial" w:eastAsia="Arial" w:cs="Arial"/>
          <w:b w:val="0"/>
          <w:bCs w:val="0"/>
          <w:i w:val="0"/>
          <w:iCs w:val="0"/>
          <w:color w:val="000000"/>
          <w:sz w:val="22"/>
          <w:szCs w:val="22"/>
          <w:lang w:val="en-US"/>
        </w:rPr>
        <w:t xml:space="preserve">lab members </w:t>
      </w:r>
      <w:r>
        <w:rPr>
          <w:rFonts w:ascii="Arial" w:hAnsi="Arial" w:eastAsia="Arial" w:cs="Arial"/>
          <w:b w:val="0"/>
          <w:bCs w:val="0"/>
          <w:i w:val="0"/>
          <w:iCs w:val="0"/>
          <w:color w:val="000000"/>
          <w:sz w:val="22"/>
          <w:szCs w:val="22"/>
        </w:rPr>
        <w:t>on the research directions the lab wants to move toward and the computational methods you are most interested in collaborating with. That context will help me pick which parts of STAR-MD and the broader generative-dynamics literature are worth deeper reading, rather than trying to cover everything.</w:t>
      </w:r>
    </w:p>
    <w:p w14:paraId="2F028CD6">
      <w:pPr>
        <w:pStyle w:val="2"/>
        <w:spacing w:before="240" w:after="120"/>
      </w:pPr>
      <w:r>
        <w:rPr>
          <w:rFonts w:ascii="Arial" w:hAnsi="Arial" w:eastAsia="Arial" w:cs="Arial"/>
          <w:b/>
          <w:bCs/>
          <w:color w:val="000000"/>
          <w:sz w:val="28"/>
          <w:szCs w:val="28"/>
        </w:rPr>
        <w:t>OpenMM Environment Configuration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5"/>
        <w:gridCol w:w="4056"/>
        <w:gridCol w:w="3745"/>
      </w:tblGrid>
      <w:tr w14:paraId="23FA397C">
        <w:tc>
          <w:tcPr>
            <w:tcBorders>
              <w:top w:val="single" w:color="000000" w:sz="0" w:space="0"/>
              <w:left w:val="single" w:color="000000" w:sz="0" w:space="0"/>
              <w:bottom w:val="single" w:color="000000" w:sz="0" w:space="0"/>
              <w:right w:val="single" w:color="000000" w:sz="0" w:space="0"/>
            </w:tcBorders>
          </w:tcPr>
          <w:p w14:paraId="29B4F044">
            <w:r>
              <w:rPr>
                <w:rFonts w:ascii="Arial" w:hAnsi="Arial" w:eastAsia="Arial" w:cs="Arial"/>
                <w:b/>
                <w:bCs/>
                <w:color w:val="000000"/>
                <w:sz w:val="20"/>
                <w:szCs w:val="20"/>
              </w:rPr>
              <w:t>Item</w:t>
            </w:r>
          </w:p>
        </w:tc>
        <w:tc>
          <w:tcPr>
            <w:tcBorders>
              <w:top w:val="single" w:color="000000" w:sz="0" w:space="0"/>
              <w:left w:val="single" w:color="000000" w:sz="0" w:space="0"/>
              <w:bottom w:val="single" w:color="000000" w:sz="0" w:space="0"/>
              <w:right w:val="single" w:color="000000" w:sz="0" w:space="0"/>
            </w:tcBorders>
          </w:tcPr>
          <w:p w14:paraId="75B50743">
            <w:r>
              <w:rPr>
                <w:rFonts w:ascii="Arial" w:hAnsi="Arial" w:eastAsia="Arial" w:cs="Arial"/>
                <w:b/>
                <w:bCs/>
                <w:color w:val="000000"/>
                <w:sz w:val="20"/>
                <w:szCs w:val="20"/>
              </w:rPr>
              <w:t>Value</w:t>
            </w:r>
          </w:p>
        </w:tc>
        <w:tc>
          <w:tcPr>
            <w:tcBorders>
              <w:top w:val="single" w:color="000000" w:sz="0" w:space="0"/>
              <w:left w:val="single" w:color="000000" w:sz="0" w:space="0"/>
              <w:bottom w:val="single" w:color="000000" w:sz="0" w:space="0"/>
              <w:right w:val="single" w:color="000000" w:sz="0" w:space="0"/>
            </w:tcBorders>
          </w:tcPr>
          <w:p w14:paraId="1D6A2D03">
            <w:r>
              <w:rPr>
                <w:rFonts w:ascii="Arial" w:hAnsi="Arial" w:eastAsia="Arial" w:cs="Arial"/>
                <w:b/>
                <w:bCs/>
                <w:color w:val="000000"/>
                <w:sz w:val="20"/>
                <w:szCs w:val="20"/>
              </w:rPr>
              <w:t>Note</w:t>
            </w:r>
          </w:p>
        </w:tc>
      </w:tr>
      <w:tr w14:paraId="03D1E93C">
        <w:tc>
          <w:tcPr>
            <w:tcBorders>
              <w:top w:val="single" w:color="000000" w:sz="0" w:space="0"/>
              <w:left w:val="single" w:color="000000" w:sz="0" w:space="0"/>
              <w:bottom w:val="single" w:color="000000" w:sz="0" w:space="0"/>
              <w:right w:val="single" w:color="000000" w:sz="0" w:space="0"/>
            </w:tcBorders>
          </w:tcPr>
          <w:p w14:paraId="5D7966BE">
            <w:r>
              <w:rPr>
                <w:rFonts w:ascii="Arial" w:hAnsi="Arial" w:eastAsia="Arial" w:cs="Arial"/>
                <w:color w:val="000000"/>
                <w:sz w:val="20"/>
                <w:szCs w:val="20"/>
              </w:rPr>
              <w:t>Conda env name</w:t>
            </w:r>
          </w:p>
        </w:tc>
        <w:tc>
          <w:tcPr>
            <w:tcBorders>
              <w:top w:val="single" w:color="000000" w:sz="0" w:space="0"/>
              <w:left w:val="single" w:color="000000" w:sz="0" w:space="0"/>
              <w:bottom w:val="single" w:color="000000" w:sz="0" w:space="0"/>
              <w:right w:val="single" w:color="000000" w:sz="0" w:space="0"/>
            </w:tcBorders>
          </w:tcPr>
          <w:p w14:paraId="2D6D5D89">
            <w:r>
              <w:rPr>
                <w:rFonts w:ascii="Arial" w:hAnsi="Arial" w:eastAsia="Arial" w:cs="Arial"/>
                <w:color w:val="000000"/>
                <w:sz w:val="20"/>
                <w:szCs w:val="20"/>
              </w:rPr>
              <w:t>md_setup_trpb</w:t>
            </w:r>
          </w:p>
        </w:tc>
        <w:tc>
          <w:tcPr>
            <w:tcBorders>
              <w:top w:val="single" w:color="000000" w:sz="0" w:space="0"/>
              <w:left w:val="single" w:color="000000" w:sz="0" w:space="0"/>
              <w:bottom w:val="single" w:color="000000" w:sz="0" w:space="0"/>
              <w:right w:val="single" w:color="000000" w:sz="0" w:space="0"/>
            </w:tcBorders>
          </w:tcPr>
          <w:p w14:paraId="26A8DC82">
            <w:r>
              <w:rPr>
                <w:rFonts w:ascii="Arial" w:hAnsi="Arial" w:eastAsia="Arial" w:cs="Arial"/>
                <w:color w:val="000000"/>
                <w:sz w:val="20"/>
                <w:szCs w:val="20"/>
              </w:rPr>
              <w:t>Built under /work/users/l/i/liualex/conda/envs/</w:t>
            </w:r>
          </w:p>
        </w:tc>
      </w:tr>
      <w:tr w14:paraId="5301899C">
        <w:tc>
          <w:tcPr>
            <w:tcBorders>
              <w:top w:val="single" w:color="000000" w:sz="0" w:space="0"/>
              <w:left w:val="single" w:color="000000" w:sz="0" w:space="0"/>
              <w:bottom w:val="single" w:color="000000" w:sz="0" w:space="0"/>
              <w:right w:val="single" w:color="000000" w:sz="0" w:space="0"/>
            </w:tcBorders>
          </w:tcPr>
          <w:p w14:paraId="0E76199F">
            <w:r>
              <w:rPr>
                <w:rFonts w:ascii="Arial" w:hAnsi="Arial" w:eastAsia="Arial" w:cs="Arial"/>
                <w:color w:val="000000"/>
                <w:sz w:val="20"/>
                <w:szCs w:val="20"/>
              </w:rPr>
              <w:t>Python</w:t>
            </w:r>
          </w:p>
        </w:tc>
        <w:tc>
          <w:tcPr>
            <w:tcBorders>
              <w:top w:val="single" w:color="000000" w:sz="0" w:space="0"/>
              <w:left w:val="single" w:color="000000" w:sz="0" w:space="0"/>
              <w:bottom w:val="single" w:color="000000" w:sz="0" w:space="0"/>
              <w:right w:val="single" w:color="000000" w:sz="0" w:space="0"/>
            </w:tcBorders>
          </w:tcPr>
          <w:p w14:paraId="56E58D7B">
            <w:r>
              <w:rPr>
                <w:rFonts w:ascii="Arial" w:hAnsi="Arial" w:eastAsia="Arial" w:cs="Arial"/>
                <w:color w:val="000000"/>
                <w:sz w:val="20"/>
                <w:szCs w:val="20"/>
              </w:rPr>
              <w:t>3.11</w:t>
            </w:r>
          </w:p>
        </w:tc>
        <w:tc>
          <w:tcPr>
            <w:tcBorders>
              <w:top w:val="single" w:color="000000" w:sz="0" w:space="0"/>
              <w:left w:val="single" w:color="000000" w:sz="0" w:space="0"/>
              <w:bottom w:val="single" w:color="000000" w:sz="0" w:space="0"/>
              <w:right w:val="single" w:color="000000" w:sz="0" w:space="0"/>
            </w:tcBorders>
          </w:tcPr>
          <w:p w14:paraId="56B3905C">
            <w:r>
              <w:rPr>
                <w:rFonts w:ascii="Arial" w:hAnsi="Arial" w:eastAsia="Arial" w:cs="Arial"/>
                <w:color w:val="000000"/>
                <w:sz w:val="20"/>
                <w:szCs w:val="20"/>
              </w:rPr>
              <w:t>Pinned by openmm-plumed solver</w:t>
            </w:r>
          </w:p>
        </w:tc>
      </w:tr>
      <w:tr w14:paraId="4ACCB70E">
        <w:tc>
          <w:tcPr>
            <w:tcBorders>
              <w:top w:val="single" w:color="000000" w:sz="0" w:space="0"/>
              <w:left w:val="single" w:color="000000" w:sz="0" w:space="0"/>
              <w:bottom w:val="single" w:color="000000" w:sz="0" w:space="0"/>
              <w:right w:val="single" w:color="000000" w:sz="0" w:space="0"/>
            </w:tcBorders>
          </w:tcPr>
          <w:p w14:paraId="095CA5A3">
            <w:r>
              <w:rPr>
                <w:rFonts w:ascii="Arial" w:hAnsi="Arial" w:eastAsia="Arial" w:cs="Arial"/>
                <w:color w:val="000000"/>
                <w:sz w:val="20"/>
                <w:szCs w:val="20"/>
              </w:rPr>
              <w:t>Conda channel</w:t>
            </w:r>
          </w:p>
        </w:tc>
        <w:tc>
          <w:tcPr>
            <w:tcBorders>
              <w:top w:val="single" w:color="000000" w:sz="0" w:space="0"/>
              <w:left w:val="single" w:color="000000" w:sz="0" w:space="0"/>
              <w:bottom w:val="single" w:color="000000" w:sz="0" w:space="0"/>
              <w:right w:val="single" w:color="000000" w:sz="0" w:space="0"/>
            </w:tcBorders>
          </w:tcPr>
          <w:p w14:paraId="70B63DFF">
            <w:r>
              <w:rPr>
                <w:rFonts w:ascii="Arial" w:hAnsi="Arial" w:eastAsia="Arial" w:cs="Arial"/>
                <w:color w:val="000000"/>
                <w:sz w:val="20"/>
                <w:szCs w:val="20"/>
              </w:rPr>
              <w:t>conda-forge only</w:t>
            </w:r>
          </w:p>
        </w:tc>
        <w:tc>
          <w:tcPr>
            <w:tcBorders>
              <w:top w:val="single" w:color="000000" w:sz="0" w:space="0"/>
              <w:left w:val="single" w:color="000000" w:sz="0" w:space="0"/>
              <w:bottom w:val="single" w:color="000000" w:sz="0" w:space="0"/>
              <w:right w:val="single" w:color="000000" w:sz="0" w:space="0"/>
            </w:tcBorders>
          </w:tcPr>
          <w:p w14:paraId="089837C3">
            <w:r>
              <w:rPr>
                <w:rFonts w:ascii="Arial" w:hAnsi="Arial" w:eastAsia="Arial" w:cs="Arial"/>
                <w:color w:val="000000"/>
                <w:sz w:val="20"/>
                <w:szCs w:val="20"/>
              </w:rPr>
              <w:t>Official install path per the openmm-plumed GitHub README</w:t>
            </w:r>
          </w:p>
        </w:tc>
      </w:tr>
      <w:tr w14:paraId="7681196E">
        <w:tc>
          <w:tcPr>
            <w:tcBorders>
              <w:top w:val="single" w:color="000000" w:sz="0" w:space="0"/>
              <w:left w:val="single" w:color="000000" w:sz="0" w:space="0"/>
              <w:bottom w:val="single" w:color="000000" w:sz="0" w:space="0"/>
              <w:right w:val="single" w:color="000000" w:sz="0" w:space="0"/>
            </w:tcBorders>
          </w:tcPr>
          <w:p w14:paraId="7DA08930">
            <w:r>
              <w:rPr>
                <w:rFonts w:ascii="Arial" w:hAnsi="Arial" w:eastAsia="Arial" w:cs="Arial"/>
                <w:color w:val="000000"/>
                <w:sz w:val="20"/>
                <w:szCs w:val="20"/>
              </w:rPr>
              <w:t>Install command</w:t>
            </w:r>
          </w:p>
        </w:tc>
        <w:tc>
          <w:tcPr>
            <w:tcBorders>
              <w:top w:val="single" w:color="000000" w:sz="0" w:space="0"/>
              <w:left w:val="single" w:color="000000" w:sz="0" w:space="0"/>
              <w:bottom w:val="single" w:color="000000" w:sz="0" w:space="0"/>
              <w:right w:val="single" w:color="000000" w:sz="0" w:space="0"/>
            </w:tcBorders>
          </w:tcPr>
          <w:p w14:paraId="33CF1A72">
            <w:r>
              <w:rPr>
                <w:rFonts w:ascii="Arial" w:hAnsi="Arial" w:eastAsia="Arial" w:cs="Arial"/>
                <w:color w:val="000000"/>
                <w:sz w:val="20"/>
                <w:szCs w:val="20"/>
              </w:rPr>
              <w:t>mamba install -c conda-forge openmm openmm-plumed plumed</w:t>
            </w:r>
          </w:p>
        </w:tc>
        <w:tc>
          <w:tcPr>
            <w:tcBorders>
              <w:top w:val="single" w:color="000000" w:sz="0" w:space="0"/>
              <w:left w:val="single" w:color="000000" w:sz="0" w:space="0"/>
              <w:bottom w:val="single" w:color="000000" w:sz="0" w:space="0"/>
              <w:right w:val="single" w:color="000000" w:sz="0" w:space="0"/>
            </w:tcBorders>
          </w:tcPr>
          <w:p w14:paraId="253F5176">
            <w:r>
              <w:rPr>
                <w:rFonts w:ascii="Arial" w:hAnsi="Arial" w:eastAsia="Arial" w:cs="Arial"/>
                <w:color w:val="000000"/>
                <w:sz w:val="20"/>
                <w:szCs w:val="20"/>
              </w:rPr>
              <w:t>Single line, no manual version pins on first attempt</w:t>
            </w:r>
          </w:p>
        </w:tc>
      </w:tr>
      <w:tr w14:paraId="449CCD81">
        <w:tc>
          <w:tcPr>
            <w:tcBorders>
              <w:top w:val="single" w:color="000000" w:sz="0" w:space="0"/>
              <w:left w:val="single" w:color="000000" w:sz="0" w:space="0"/>
              <w:bottom w:val="single" w:color="000000" w:sz="0" w:space="0"/>
              <w:right w:val="single" w:color="000000" w:sz="0" w:space="0"/>
            </w:tcBorders>
          </w:tcPr>
          <w:p w14:paraId="2B46DF5E">
            <w:bookmarkStart w:id="0" w:name="_GoBack"/>
            <w:r>
              <w:rPr>
                <w:rFonts w:ascii="Arial" w:hAnsi="Arial" w:eastAsia="Arial" w:cs="Arial"/>
                <w:color w:val="000000"/>
                <w:sz w:val="20"/>
                <w:szCs w:val="20"/>
              </w:rPr>
              <w:t>OpenMM version</w:t>
            </w:r>
          </w:p>
        </w:tc>
        <w:tc>
          <w:tcPr>
            <w:tcBorders>
              <w:top w:val="single" w:color="000000" w:sz="0" w:space="0"/>
              <w:left w:val="single" w:color="000000" w:sz="0" w:space="0"/>
              <w:bottom w:val="single" w:color="000000" w:sz="0" w:space="0"/>
              <w:right w:val="single" w:color="000000" w:sz="0" w:space="0"/>
            </w:tcBorders>
          </w:tcPr>
          <w:p w14:paraId="34EDFCE4">
            <w:r>
              <w:rPr>
                <w:rFonts w:ascii="Arial" w:hAnsi="Arial" w:eastAsia="Arial" w:cs="Arial"/>
                <w:color w:val="000000"/>
                <w:sz w:val="20"/>
                <w:szCs w:val="20"/>
              </w:rPr>
              <w:t>8.4.0</w:t>
            </w:r>
          </w:p>
        </w:tc>
        <w:tc>
          <w:tcPr>
            <w:tcBorders>
              <w:top w:val="single" w:color="000000" w:sz="0" w:space="0"/>
              <w:left w:val="single" w:color="000000" w:sz="0" w:space="0"/>
              <w:bottom w:val="single" w:color="000000" w:sz="0" w:space="0"/>
              <w:right w:val="single" w:color="000000" w:sz="0" w:space="0"/>
            </w:tcBorders>
          </w:tcPr>
          <w:p w14:paraId="488F6D1F">
            <w:r>
              <w:rPr>
                <w:rFonts w:ascii="Arial" w:hAnsi="Arial" w:eastAsia="Arial" w:cs="Arial"/>
                <w:color w:val="000000"/>
                <w:sz w:val="20"/>
                <w:szCs w:val="20"/>
              </w:rPr>
              <w:t>Solver picked this as the latest stable on conda-forge (2026-04)</w:t>
            </w:r>
          </w:p>
        </w:tc>
      </w:tr>
      <w:bookmarkEnd w:id="0"/>
      <w:tr w14:paraId="4851DCCB">
        <w:tc>
          <w:tcPr>
            <w:tcBorders>
              <w:top w:val="single" w:color="000000" w:sz="0" w:space="0"/>
              <w:left w:val="single" w:color="000000" w:sz="0" w:space="0"/>
              <w:bottom w:val="single" w:color="000000" w:sz="0" w:space="0"/>
              <w:right w:val="single" w:color="000000" w:sz="0" w:space="0"/>
            </w:tcBorders>
          </w:tcPr>
          <w:p w14:paraId="24A0DFA0">
            <w:r>
              <w:rPr>
                <w:rFonts w:ascii="Arial" w:hAnsi="Arial" w:eastAsia="Arial" w:cs="Arial"/>
                <w:color w:val="000000"/>
                <w:sz w:val="20"/>
                <w:szCs w:val="20"/>
              </w:rPr>
              <w:t>openmm-plumed version</w:t>
            </w:r>
          </w:p>
        </w:tc>
        <w:tc>
          <w:tcPr>
            <w:tcBorders>
              <w:top w:val="single" w:color="000000" w:sz="0" w:space="0"/>
              <w:left w:val="single" w:color="000000" w:sz="0" w:space="0"/>
              <w:bottom w:val="single" w:color="000000" w:sz="0" w:space="0"/>
              <w:right w:val="single" w:color="000000" w:sz="0" w:space="0"/>
            </w:tcBorders>
          </w:tcPr>
          <w:p w14:paraId="4B75594B">
            <w:r>
              <w:rPr>
                <w:rFonts w:ascii="Arial" w:hAnsi="Arial" w:eastAsia="Arial" w:cs="Arial"/>
                <w:color w:val="000000"/>
                <w:sz w:val="20"/>
                <w:szCs w:val="20"/>
              </w:rPr>
              <w:t>2.1</w:t>
            </w:r>
          </w:p>
        </w:tc>
        <w:tc>
          <w:tcPr>
            <w:tcBorders>
              <w:top w:val="single" w:color="000000" w:sz="0" w:space="0"/>
              <w:left w:val="single" w:color="000000" w:sz="0" w:space="0"/>
              <w:bottom w:val="single" w:color="000000" w:sz="0" w:space="0"/>
              <w:right w:val="single" w:color="000000" w:sz="0" w:space="0"/>
            </w:tcBorders>
          </w:tcPr>
          <w:p w14:paraId="69B30933">
            <w:r>
              <w:rPr>
                <w:rFonts w:ascii="Arial" w:hAnsi="Arial" w:eastAsia="Arial" w:cs="Arial"/>
                <w:color w:val="000000"/>
                <w:sz w:val="20"/>
                <w:szCs w:val="20"/>
              </w:rPr>
              <w:t>Plugin that injects a PLUMED script as an OpenMM Force</w:t>
            </w:r>
          </w:p>
        </w:tc>
      </w:tr>
      <w:tr w14:paraId="0A99AB03">
        <w:tc>
          <w:tcPr>
            <w:tcBorders>
              <w:top w:val="single" w:color="000000" w:sz="0" w:space="0"/>
              <w:left w:val="single" w:color="000000" w:sz="0" w:space="0"/>
              <w:bottom w:val="single" w:color="000000" w:sz="0" w:space="0"/>
              <w:right w:val="single" w:color="000000" w:sz="0" w:space="0"/>
            </w:tcBorders>
          </w:tcPr>
          <w:p w14:paraId="163D096F">
            <w:r>
              <w:rPr>
                <w:rFonts w:ascii="Arial" w:hAnsi="Arial" w:eastAsia="Arial" w:cs="Arial"/>
                <w:color w:val="000000"/>
                <w:sz w:val="20"/>
                <w:szCs w:val="20"/>
              </w:rPr>
              <w:t>PLUMED (bundled)</w:t>
            </w:r>
          </w:p>
        </w:tc>
        <w:tc>
          <w:tcPr>
            <w:tcBorders>
              <w:top w:val="single" w:color="000000" w:sz="0" w:space="0"/>
              <w:left w:val="single" w:color="000000" w:sz="0" w:space="0"/>
              <w:bottom w:val="single" w:color="000000" w:sz="0" w:space="0"/>
              <w:right w:val="single" w:color="000000" w:sz="0" w:space="0"/>
            </w:tcBorders>
          </w:tcPr>
          <w:p w14:paraId="3AD73ED2">
            <w:r>
              <w:rPr>
                <w:rFonts w:ascii="Arial" w:hAnsi="Arial" w:eastAsia="Arial" w:cs="Arial"/>
                <w:color w:val="000000"/>
                <w:sz w:val="20"/>
                <w:szCs w:val="20"/>
              </w:rPr>
              <w:t>2.9.2</w:t>
            </w:r>
          </w:p>
        </w:tc>
        <w:tc>
          <w:tcPr>
            <w:tcBorders>
              <w:top w:val="single" w:color="000000" w:sz="0" w:space="0"/>
              <w:left w:val="single" w:color="000000" w:sz="0" w:space="0"/>
              <w:bottom w:val="single" w:color="000000" w:sz="0" w:space="0"/>
              <w:right w:val="single" w:color="000000" w:sz="0" w:space="0"/>
            </w:tcBorders>
          </w:tcPr>
          <w:p w14:paraId="31498EF4">
            <w:r>
              <w:rPr>
                <w:rFonts w:ascii="Arial" w:hAnsi="Arial" w:eastAsia="Arial" w:cs="Arial"/>
                <w:color w:val="000000"/>
                <w:sz w:val="20"/>
                <w:szCs w:val="20"/>
              </w:rPr>
              <w:t>Pulled in as a dependency of openmm-plumed; matches our Longleaf GROMACS+PLUMED stack</w:t>
            </w:r>
          </w:p>
        </w:tc>
      </w:tr>
      <w:tr w14:paraId="78F9E201">
        <w:tc>
          <w:tcPr>
            <w:tcBorders>
              <w:top w:val="single" w:color="000000" w:sz="0" w:space="0"/>
              <w:left w:val="single" w:color="000000" w:sz="0" w:space="0"/>
              <w:bottom w:val="single" w:color="000000" w:sz="0" w:space="0"/>
              <w:right w:val="single" w:color="000000" w:sz="0" w:space="0"/>
            </w:tcBorders>
          </w:tcPr>
          <w:p w14:paraId="0D5E1781">
            <w:r>
              <w:rPr>
                <w:rFonts w:ascii="Arial" w:hAnsi="Arial" w:eastAsia="Arial" w:cs="Arial"/>
                <w:color w:val="000000"/>
                <w:sz w:val="20"/>
                <w:szCs w:val="20"/>
              </w:rPr>
              <w:t>AmberTools (for tleap)</w:t>
            </w:r>
          </w:p>
        </w:tc>
        <w:tc>
          <w:tcPr>
            <w:tcBorders>
              <w:top w:val="single" w:color="000000" w:sz="0" w:space="0"/>
              <w:left w:val="single" w:color="000000" w:sz="0" w:space="0"/>
              <w:bottom w:val="single" w:color="000000" w:sz="0" w:space="0"/>
              <w:right w:val="single" w:color="000000" w:sz="0" w:space="0"/>
            </w:tcBorders>
          </w:tcPr>
          <w:p w14:paraId="48727832">
            <w:r>
              <w:rPr>
                <w:rFonts w:ascii="Arial" w:hAnsi="Arial" w:eastAsia="Arial" w:cs="Arial"/>
                <w:color w:val="000000"/>
                <w:sz w:val="20"/>
                <w:szCs w:val="20"/>
              </w:rPr>
              <w:t>24</w:t>
            </w:r>
          </w:p>
        </w:tc>
        <w:tc>
          <w:tcPr>
            <w:tcBorders>
              <w:top w:val="single" w:color="000000" w:sz="0" w:space="0"/>
              <w:left w:val="single" w:color="000000" w:sz="0" w:space="0"/>
              <w:bottom w:val="single" w:color="000000" w:sz="0" w:space="0"/>
              <w:right w:val="single" w:color="000000" w:sz="0" w:space="0"/>
            </w:tcBorders>
          </w:tcPr>
          <w:p w14:paraId="48BB80BF">
            <w:r>
              <w:rPr>
                <w:rFonts w:ascii="Arial" w:hAnsi="Arial" w:eastAsia="Arial" w:cs="Arial"/>
                <w:color w:val="000000"/>
                <w:sz w:val="20"/>
                <w:szCs w:val="20"/>
              </w:rPr>
              <w:t>Needed to generate the alanine dipeptide PDB with correct column alignment</w:t>
            </w:r>
          </w:p>
        </w:tc>
      </w:tr>
      <w:tr w14:paraId="0C8E1559">
        <w:tc>
          <w:tcPr>
            <w:tcBorders>
              <w:top w:val="single" w:color="000000" w:sz="0" w:space="0"/>
              <w:left w:val="single" w:color="000000" w:sz="0" w:space="0"/>
              <w:bottom w:val="single" w:color="000000" w:sz="0" w:space="0"/>
              <w:right w:val="single" w:color="000000" w:sz="0" w:space="0"/>
            </w:tcBorders>
          </w:tcPr>
          <w:p w14:paraId="413D0C98">
            <w:r>
              <w:rPr>
                <w:rFonts w:ascii="Arial" w:hAnsi="Arial" w:eastAsia="Arial" w:cs="Arial"/>
                <w:color w:val="000000"/>
                <w:sz w:val="20"/>
                <w:szCs w:val="20"/>
              </w:rPr>
              <w:t>GPU platform</w:t>
            </w:r>
          </w:p>
        </w:tc>
        <w:tc>
          <w:tcPr>
            <w:tcBorders>
              <w:top w:val="single" w:color="000000" w:sz="0" w:space="0"/>
              <w:left w:val="single" w:color="000000" w:sz="0" w:space="0"/>
              <w:bottom w:val="single" w:color="000000" w:sz="0" w:space="0"/>
              <w:right w:val="single" w:color="000000" w:sz="0" w:space="0"/>
            </w:tcBorders>
          </w:tcPr>
          <w:p w14:paraId="01D4554F">
            <w:r>
              <w:rPr>
                <w:rFonts w:ascii="Arial" w:hAnsi="Arial" w:eastAsia="Arial" w:cs="Arial"/>
                <w:color w:val="000000"/>
                <w:sz w:val="20"/>
                <w:szCs w:val="20"/>
              </w:rPr>
              <w:t>CUDA</w:t>
            </w:r>
          </w:p>
        </w:tc>
        <w:tc>
          <w:tcPr>
            <w:tcBorders>
              <w:top w:val="single" w:color="000000" w:sz="0" w:space="0"/>
              <w:left w:val="single" w:color="000000" w:sz="0" w:space="0"/>
              <w:bottom w:val="single" w:color="000000" w:sz="0" w:space="0"/>
              <w:right w:val="single" w:color="000000" w:sz="0" w:space="0"/>
            </w:tcBorders>
          </w:tcPr>
          <w:p w14:paraId="57EFF155">
            <w:r>
              <w:rPr>
                <w:rFonts w:ascii="Arial" w:hAnsi="Arial" w:eastAsia="Arial" w:cs="Arial"/>
                <w:color w:val="000000"/>
                <w:sz w:val="20"/>
                <w:szCs w:val="20"/>
              </w:rPr>
              <w:t>Blocked (FP-028). See conda-env section below.</w:t>
            </w:r>
          </w:p>
        </w:tc>
      </w:tr>
      <w:tr w14:paraId="0B62571A">
        <w:tc>
          <w:tcPr>
            <w:tcBorders>
              <w:top w:val="single" w:color="000000" w:sz="0" w:space="0"/>
              <w:left w:val="single" w:color="000000" w:sz="0" w:space="0"/>
              <w:bottom w:val="single" w:color="000000" w:sz="0" w:space="0"/>
              <w:right w:val="single" w:color="000000" w:sz="0" w:space="0"/>
            </w:tcBorders>
          </w:tcPr>
          <w:p w14:paraId="2F1662C1">
            <w:r>
              <w:rPr>
                <w:rFonts w:ascii="Arial" w:hAnsi="Arial" w:eastAsia="Arial" w:cs="Arial"/>
                <w:color w:val="000000"/>
                <w:sz w:val="20"/>
                <w:szCs w:val="20"/>
              </w:rPr>
              <w:t>CPU platform</w:t>
            </w:r>
          </w:p>
        </w:tc>
        <w:tc>
          <w:tcPr>
            <w:tcBorders>
              <w:top w:val="single" w:color="000000" w:sz="0" w:space="0"/>
              <w:left w:val="single" w:color="000000" w:sz="0" w:space="0"/>
              <w:bottom w:val="single" w:color="000000" w:sz="0" w:space="0"/>
              <w:right w:val="single" w:color="000000" w:sz="0" w:space="0"/>
            </w:tcBorders>
          </w:tcPr>
          <w:p w14:paraId="2F8BA2D7">
            <w:r>
              <w:rPr>
                <w:rFonts w:ascii="Arial" w:hAnsi="Arial" w:eastAsia="Arial" w:cs="Arial"/>
                <w:color w:val="000000"/>
                <w:sz w:val="20"/>
                <w:szCs w:val="20"/>
              </w:rPr>
              <w:t>Working</w:t>
            </w:r>
          </w:p>
        </w:tc>
        <w:tc>
          <w:tcPr>
            <w:tcBorders>
              <w:top w:val="single" w:color="000000" w:sz="0" w:space="0"/>
              <w:left w:val="single" w:color="000000" w:sz="0" w:space="0"/>
              <w:bottom w:val="single" w:color="000000" w:sz="0" w:space="0"/>
              <w:right w:val="single" w:color="000000" w:sz="0" w:space="0"/>
            </w:tcBorders>
          </w:tcPr>
          <w:p w14:paraId="2D7AEAC2">
            <w:r>
              <w:rPr>
                <w:rFonts w:ascii="Arial" w:hAnsi="Arial" w:eastAsia="Arial" w:cs="Arial"/>
                <w:color w:val="000000"/>
                <w:sz w:val="20"/>
                <w:szCs w:val="20"/>
              </w:rPr>
              <w:t>69.2 ns/day on 22-atom alanine dipeptide</w:t>
            </w:r>
          </w:p>
        </w:tc>
      </w:tr>
      <w:tr w14:paraId="28765557">
        <w:tc>
          <w:tcPr>
            <w:tcBorders>
              <w:top w:val="single" w:color="000000" w:sz="0" w:space="0"/>
              <w:left w:val="single" w:color="000000" w:sz="0" w:space="0"/>
              <w:bottom w:val="single" w:color="000000" w:sz="0" w:space="0"/>
              <w:right w:val="single" w:color="000000" w:sz="0" w:space="0"/>
            </w:tcBorders>
          </w:tcPr>
          <w:p w14:paraId="4F166552">
            <w:r>
              <w:rPr>
                <w:rFonts w:ascii="Arial" w:hAnsi="Arial" w:eastAsia="Arial" w:cs="Arial"/>
                <w:color w:val="000000"/>
                <w:sz w:val="20"/>
                <w:szCs w:val="20"/>
              </w:rPr>
              <w:t>Toy script 1</w:t>
            </w:r>
          </w:p>
        </w:tc>
        <w:tc>
          <w:tcPr>
            <w:tcBorders>
              <w:top w:val="single" w:color="000000" w:sz="0" w:space="0"/>
              <w:left w:val="single" w:color="000000" w:sz="0" w:space="0"/>
              <w:bottom w:val="single" w:color="000000" w:sz="0" w:space="0"/>
              <w:right w:val="single" w:color="000000" w:sz="0" w:space="0"/>
            </w:tcBorders>
          </w:tcPr>
          <w:p w14:paraId="6251338D">
            <w:r>
              <w:rPr>
                <w:rFonts w:ascii="Arial" w:hAnsi="Arial" w:eastAsia="Arial" w:cs="Arial"/>
                <w:color w:val="000000"/>
                <w:sz w:val="20"/>
                <w:szCs w:val="20"/>
              </w:rPr>
              <w:t>replication/openmm_toy/toy_cmd.py</w:t>
            </w:r>
          </w:p>
        </w:tc>
        <w:tc>
          <w:tcPr>
            <w:tcBorders>
              <w:top w:val="single" w:color="000000" w:sz="0" w:space="0"/>
              <w:left w:val="single" w:color="000000" w:sz="0" w:space="0"/>
              <w:bottom w:val="single" w:color="000000" w:sz="0" w:space="0"/>
              <w:right w:val="single" w:color="000000" w:sz="0" w:space="0"/>
            </w:tcBorders>
          </w:tcPr>
          <w:p w14:paraId="30F2E2D2">
            <w:r>
              <w:rPr>
                <w:rFonts w:ascii="Arial" w:hAnsi="Arial" w:eastAsia="Arial" w:cs="Arial"/>
                <w:color w:val="000000"/>
                <w:sz w:val="20"/>
                <w:szCs w:val="20"/>
              </w:rPr>
              <w:t>Vacuum NVT, 50 ps, ff14SB, TOY_CMD_OK</w:t>
            </w:r>
          </w:p>
        </w:tc>
      </w:tr>
      <w:tr w14:paraId="32256EDE">
        <w:tc>
          <w:tcPr>
            <w:tcBorders>
              <w:top w:val="single" w:color="000000" w:sz="0" w:space="0"/>
              <w:left w:val="single" w:color="000000" w:sz="0" w:space="0"/>
              <w:bottom w:val="single" w:color="000000" w:sz="0" w:space="0"/>
              <w:right w:val="single" w:color="000000" w:sz="0" w:space="0"/>
            </w:tcBorders>
          </w:tcPr>
          <w:p w14:paraId="50B9C992">
            <w:r>
              <w:rPr>
                <w:rFonts w:ascii="Arial" w:hAnsi="Arial" w:eastAsia="Arial" w:cs="Arial"/>
                <w:color w:val="000000"/>
                <w:sz w:val="20"/>
                <w:szCs w:val="20"/>
              </w:rPr>
              <w:t>Toy script 2</w:t>
            </w:r>
          </w:p>
        </w:tc>
        <w:tc>
          <w:tcPr>
            <w:tcBorders>
              <w:top w:val="single" w:color="000000" w:sz="0" w:space="0"/>
              <w:left w:val="single" w:color="000000" w:sz="0" w:space="0"/>
              <w:bottom w:val="single" w:color="000000" w:sz="0" w:space="0"/>
              <w:right w:val="single" w:color="000000" w:sz="0" w:space="0"/>
            </w:tcBorders>
          </w:tcPr>
          <w:p w14:paraId="07238A23">
            <w:r>
              <w:rPr>
                <w:rFonts w:ascii="Arial" w:hAnsi="Arial" w:eastAsia="Arial" w:cs="Arial"/>
                <w:color w:val="000000"/>
                <w:sz w:val="20"/>
                <w:szCs w:val="20"/>
              </w:rPr>
              <w:t>replication/openmm_toy/toy_metad.py</w:t>
            </w:r>
          </w:p>
        </w:tc>
        <w:tc>
          <w:tcPr>
            <w:tcBorders>
              <w:top w:val="single" w:color="000000" w:sz="0" w:space="0"/>
              <w:left w:val="single" w:color="000000" w:sz="0" w:space="0"/>
              <w:bottom w:val="single" w:color="000000" w:sz="0" w:space="0"/>
              <w:right w:val="single" w:color="000000" w:sz="0" w:space="0"/>
            </w:tcBorders>
          </w:tcPr>
          <w:p w14:paraId="14BCF5F3">
            <w:r>
              <w:rPr>
                <w:rFonts w:ascii="Arial" w:hAnsi="Arial" w:eastAsia="Arial" w:cs="Arial"/>
                <w:color w:val="000000"/>
                <w:sz w:val="20"/>
                <w:szCs w:val="20"/>
              </w:rPr>
              <w:t>PlumedForce with METAD block, 50 Gaussians deposited, TOY_METAD_OK</w:t>
            </w:r>
          </w:p>
        </w:tc>
      </w:tr>
      <w:tr w14:paraId="6ACF7103">
        <w:tc>
          <w:tcPr>
            <w:tcBorders>
              <w:top w:val="single" w:color="000000" w:sz="0" w:space="0"/>
              <w:left w:val="single" w:color="000000" w:sz="0" w:space="0"/>
              <w:bottom w:val="single" w:color="000000" w:sz="0" w:space="0"/>
              <w:right w:val="single" w:color="000000" w:sz="0" w:space="0"/>
            </w:tcBorders>
          </w:tcPr>
          <w:p w14:paraId="1368227F">
            <w:r>
              <w:rPr>
                <w:rFonts w:ascii="Arial" w:hAnsi="Arial" w:eastAsia="Arial" w:cs="Arial"/>
                <w:color w:val="000000"/>
                <w:sz w:val="20"/>
                <w:szCs w:val="20"/>
              </w:rPr>
              <w:t>SLURM script</w:t>
            </w:r>
          </w:p>
        </w:tc>
        <w:tc>
          <w:tcPr>
            <w:tcBorders>
              <w:top w:val="single" w:color="000000" w:sz="0" w:space="0"/>
              <w:left w:val="single" w:color="000000" w:sz="0" w:space="0"/>
              <w:bottom w:val="single" w:color="000000" w:sz="0" w:space="0"/>
              <w:right w:val="single" w:color="000000" w:sz="0" w:space="0"/>
            </w:tcBorders>
          </w:tcPr>
          <w:p w14:paraId="6011313E">
            <w:r>
              <w:rPr>
                <w:rFonts w:ascii="Arial" w:hAnsi="Arial" w:eastAsia="Arial" w:cs="Arial"/>
                <w:color w:val="000000"/>
                <w:sz w:val="20"/>
                <w:szCs w:val="20"/>
              </w:rPr>
              <w:t>replication/openmm_toy/submit_toy.sbatch</w:t>
            </w:r>
          </w:p>
        </w:tc>
        <w:tc>
          <w:tcPr>
            <w:tcBorders>
              <w:top w:val="single" w:color="000000" w:sz="0" w:space="0"/>
              <w:left w:val="single" w:color="000000" w:sz="0" w:space="0"/>
              <w:bottom w:val="single" w:color="000000" w:sz="0" w:space="0"/>
              <w:right w:val="single" w:color="000000" w:sz="0" w:space="0"/>
            </w:tcBorders>
          </w:tcPr>
          <w:p w14:paraId="66EA47C5">
            <w:r>
              <w:rPr>
                <w:rFonts w:ascii="Arial" w:hAnsi="Arial" w:eastAsia="Arial" w:cs="Arial"/>
                <w:color w:val="000000"/>
                <w:sz w:val="20"/>
                <w:szCs w:val="20"/>
              </w:rPr>
              <w:t>Job 44296608 on general partition (CPU)</w:t>
            </w:r>
          </w:p>
        </w:tc>
      </w:tr>
    </w:tbl>
    <w:p w14:paraId="4A3E740A">
      <w:pPr>
        <w:spacing w:after="120"/>
      </w:pPr>
    </w:p>
    <w:p w14:paraId="674B18D7">
      <w:pPr>
        <w:pStyle w:val="2"/>
        <w:spacing w:before="240" w:after="120"/>
      </w:pPr>
      <w:r>
        <w:rPr>
          <w:rFonts w:ascii="Arial" w:hAnsi="Arial" w:eastAsia="Arial" w:cs="Arial"/>
          <w:b/>
          <w:bCs/>
          <w:color w:val="000000"/>
          <w:sz w:val="28"/>
          <w:szCs w:val="28"/>
        </w:rPr>
        <w:t>References</w:t>
      </w:r>
    </w:p>
    <w:p w14:paraId="04922AD1">
      <w:pPr>
        <w:spacing w:after="120"/>
      </w:pPr>
      <w:r>
        <w:rPr>
          <w:rFonts w:ascii="Arial" w:hAnsi="Arial" w:eastAsia="Arial" w:cs="Arial"/>
          <w:b w:val="0"/>
          <w:bCs w:val="0"/>
          <w:i w:val="0"/>
          <w:iCs w:val="0"/>
          <w:color w:val="000000"/>
          <w:sz w:val="22"/>
          <w:szCs w:val="22"/>
        </w:rPr>
        <w:t>1. Maria-Solano et al. Enzyme Conformational Dynamics in the Catalytic Cycle of Tryptophan Synthase. JACS 141 (2019): 13049-13056.</w:t>
      </w:r>
    </w:p>
    <w:p w14:paraId="05434148">
      <w:pPr>
        <w:spacing w:after="120"/>
      </w:pPr>
      <w:r>
        <w:rPr>
          <w:rFonts w:ascii="Arial" w:hAnsi="Arial" w:eastAsia="Arial" w:cs="Arial"/>
          <w:b w:val="0"/>
          <w:bCs w:val="0"/>
          <w:i w:val="0"/>
          <w:iCs w:val="0"/>
          <w:color w:val="000000"/>
          <w:sz w:val="22"/>
          <w:szCs w:val="22"/>
        </w:rPr>
        <w:t>2. Eastman et al. OpenMM 8: Molecular Dynamics Simulation with Machine Learning Potentials. J. Phys. Chem. B 128 (2024): 109-117.</w:t>
      </w:r>
    </w:p>
    <w:p w14:paraId="38439736">
      <w:pPr>
        <w:spacing w:after="120"/>
      </w:pPr>
      <w:r>
        <w:rPr>
          <w:rFonts w:ascii="Arial" w:hAnsi="Arial" w:eastAsia="Arial" w:cs="Arial"/>
          <w:b w:val="0"/>
          <w:bCs w:val="0"/>
          <w:i w:val="0"/>
          <w:iCs w:val="0"/>
          <w:color w:val="000000"/>
          <w:sz w:val="22"/>
          <w:szCs w:val="22"/>
        </w:rPr>
        <w:t>3. Tribello et al. PLUMED 2: New Feathers for an Old Bird. Comput. Phys. Commun. 185 (2014): 604-613.</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71D9252"/>
    <w:rsid w:val="5FF67F10"/>
    <w:rsid w:val="6A4F2FB0"/>
    <w:rsid w:val="BFFFB5AA"/>
    <w:rsid w:val="DFDF1C54"/>
    <w:rsid w:val="E76D1B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SimSu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60</TotalTime>
  <ScaleCrop>false</ScaleCrop>
  <LinksUpToDate>false</LinksUpToDate>
  <Application>WPS Office_12.1.22553.22553_F1E327BC-269C-435d-A152-05C5408002CA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2026-04-18T16:34:33Z</dcterms:created>
  <dc:creator>Un-named</dc:creator>
  <cp:lastModifiedBy>刘振鹏</cp:lastModifiedBy>
  <dcterms:modified xsi:type="dcterms:W3CDTF">2026-04-18T16:56:35Z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77419598E4CBE66303F0E36930C801FC_43</vt:lpwstr>
  </property>
</Properties>
</file>