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0000"/>
          <w:sz w:val="28"/>
        </w:rPr>
        <w:t>[NOMBRE DE LA UNIVERSIDAD / INSTITUTO]</w:t>
      </w:r>
    </w:p>
    <w:p>
      <w:pPr>
        <w:jc w:val="center"/>
      </w:pPr>
      <w:r>
        <w:rPr>
          <w:color w:val="444444"/>
          <w:sz w:val="24"/>
        </w:rPr>
        <w:t>[Facultad / Escuela Profesional]</w:t>
      </w:r>
    </w:p>
    <w:p/>
    <w:p/>
    <w:p/>
    <w:p>
      <w:pPr>
        <w:jc w:val="center"/>
      </w:pPr>
      <w:r>
        <w:rPr>
          <w:b/>
          <w:color w:val="000000"/>
          <w:sz w:val="40"/>
        </w:rPr>
        <w:t>INFORME DE PROYECTO DE SOFTWARE</w:t>
      </w:r>
    </w:p>
    <w:p>
      <w:pPr>
        <w:jc w:val="center"/>
      </w:pPr>
      <w:r>
        <w:rPr>
          <w:b/>
          <w:sz w:val="32"/>
        </w:rPr>
        <w:t>Sistema de Matrículas — Academia Horizonte</w:t>
      </w:r>
    </w:p>
    <w:p>
      <w:pPr>
        <w:jc w:val="center"/>
      </w:pPr>
      <w:r>
        <w:rPr>
          <w:i/>
          <w:color w:val="444444"/>
          <w:sz w:val="22"/>
        </w:rPr>
        <w:t>Desarrollo de una aplicación web para la gestión integral de matrículas, horarios, asistencias y pagos de una academia preuniversitaria</w:t>
      </w:r>
    </w:p>
    <w:p/>
    <w:p/>
    <w:p/>
    <w:tbl>
      <w:tblPr>
        <w:tblW w:type="auto" w:w="0"/>
        <w:jc w:val="center"/>
        <w:tblLook w:firstColumn="1" w:firstRow="1" w:lastColumn="0" w:lastRow="0" w:noHBand="0" w:noVBand="1" w:val="04A0"/>
      </w:tblPr>
      <w:tblGrid>
        <w:gridCol w:w="4561"/>
        <w:gridCol w:w="4561"/>
      </w:tblGrid>
      <w:tr>
        <w:tc>
          <w:tcPr>
            <w:tcW w:type="dxa" w:w="2551"/>
          </w:tcPr>
          <w:p>
            <w:r>
              <w:rPr>
                <w:b/>
              </w:rPr>
              <w:t>Curso / Asignatura:</w:t>
            </w:r>
          </w:p>
        </w:tc>
        <w:tc>
          <w:tcPr>
            <w:tcW w:type="dxa" w:w="4535"/>
          </w:tcPr>
          <w:p>
            <w:r>
              <w:t>[Nombre del curso]</w:t>
            </w:r>
          </w:p>
        </w:tc>
      </w:tr>
      <w:tr>
        <w:tc>
          <w:tcPr>
            <w:tcW w:type="dxa" w:w="2551"/>
          </w:tcPr>
          <w:p>
            <w:r>
              <w:rPr>
                <w:b/>
              </w:rPr>
              <w:t>Docente:</w:t>
            </w:r>
          </w:p>
        </w:tc>
        <w:tc>
          <w:tcPr>
            <w:tcW w:type="dxa" w:w="4535"/>
          </w:tcPr>
          <w:p>
            <w:r>
              <w:t>[Nombre del docente]</w:t>
            </w:r>
          </w:p>
        </w:tc>
      </w:tr>
      <w:tr>
        <w:tc>
          <w:tcPr>
            <w:tcW w:type="dxa" w:w="2551"/>
          </w:tcPr>
          <w:p>
            <w:r>
              <w:rPr>
                <w:b/>
              </w:rPr>
              <w:t>Autor(es):</w:t>
            </w:r>
          </w:p>
        </w:tc>
        <w:tc>
          <w:tcPr>
            <w:tcW w:type="dxa" w:w="4535"/>
          </w:tcPr>
          <w:p>
            <w:r>
              <w:t>[Nombre(s) del/los estudiante(s)]</w:t>
            </w:r>
          </w:p>
        </w:tc>
      </w:tr>
      <w:tr>
        <w:tc>
          <w:tcPr>
            <w:tcW w:type="dxa" w:w="2551"/>
          </w:tcPr>
          <w:p>
            <w:r>
              <w:rPr>
                <w:b/>
              </w:rPr>
              <w:t>Ciclo académico:</w:t>
            </w:r>
          </w:p>
        </w:tc>
        <w:tc>
          <w:tcPr>
            <w:tcW w:type="dxa" w:w="4535"/>
          </w:tcPr>
          <w:p>
            <w:r>
              <w:t>[Ciclo / semestre]</w:t>
            </w:r>
          </w:p>
        </w:tc>
      </w:tr>
      <w:tr>
        <w:tc>
          <w:tcPr>
            <w:tcW w:type="dxa" w:w="2551"/>
          </w:tcPr>
          <w:p>
            <w:r>
              <w:rPr>
                <w:b/>
              </w:rPr>
              <w:t>Fecha de entrega:</w:t>
            </w:r>
          </w:p>
        </w:tc>
        <w:tc>
          <w:tcPr>
            <w:tcW w:type="dxa" w:w="4535"/>
          </w:tcPr>
          <w:p>
            <w:r>
              <w:t>[dd/mm/aaaa]</w:t>
            </w:r>
          </w:p>
        </w:tc>
      </w:tr>
    </w:tbl>
    <w:p>
      <w:r>
        <w:br w:type="page"/>
      </w:r>
    </w:p>
    <w:p>
      <w:pPr>
        <w:pStyle w:val="Heading1"/>
      </w:pPr>
      <w:r>
        <w:t>Índice</w:t>
      </w:r>
    </w:p>
    <w:p>
      <w:r>
        <w:t>1. Introducción</w:t>
      </w:r>
    </w:p>
    <w:p>
      <w:r>
        <w:t>2. Objetivos</w:t>
      </w:r>
    </w:p>
    <w:p>
      <w:r>
        <w:t xml:space="preserve">   2.1. Objetivo general</w:t>
      </w:r>
    </w:p>
    <w:p>
      <w:r>
        <w:t xml:space="preserve">   2.2. Objetivos específicos</w:t>
      </w:r>
    </w:p>
    <w:p>
      <w:r>
        <w:t>3. Alcance del proyecto</w:t>
      </w:r>
    </w:p>
    <w:p>
      <w:r>
        <w:t>4. Marco tecnológico</w:t>
      </w:r>
    </w:p>
    <w:p>
      <w:r>
        <w:t>5. Metodología de desarrollo</w:t>
      </w:r>
    </w:p>
    <w:p>
      <w:r>
        <w:t>6. Arquitectura del sistema</w:t>
      </w:r>
    </w:p>
    <w:p>
      <w:r>
        <w:t xml:space="preserve">   6.1. Arquitectura general</w:t>
      </w:r>
    </w:p>
    <w:p>
      <w:r>
        <w:t xml:space="preserve">   6.2. Estructura de paquetes</w:t>
      </w:r>
    </w:p>
    <w:p>
      <w:r>
        <w:t xml:space="preserve">   6.3. Modelo de datos</w:t>
      </w:r>
    </w:p>
    <w:p>
      <w:r>
        <w:t xml:space="preserve">   6.4. Seguridad y roles</w:t>
      </w:r>
    </w:p>
    <w:p>
      <w:r>
        <w:t>7. Módulos y funcionalidades implementadas</w:t>
      </w:r>
    </w:p>
    <w:p>
      <w:r>
        <w:t>8. Funcionalidades destacadas</w:t>
      </w:r>
    </w:p>
    <w:p>
      <w:r>
        <w:t>9. Pruebas realizadas</w:t>
      </w:r>
    </w:p>
    <w:p>
      <w:r>
        <w:t>10. Dificultades y soluciones</w:t>
      </w:r>
    </w:p>
    <w:p>
      <w:r>
        <w:t>11. Resultados obtenidos</w:t>
      </w:r>
    </w:p>
    <w:p>
      <w:r>
        <w:t>12. Conclusiones</w:t>
      </w:r>
    </w:p>
    <w:p>
      <w:r>
        <w:t>13. Trabajo futuro / recomendaciones</w:t>
      </w:r>
    </w:p>
    <w:p>
      <w:r>
        <w:t>14. Referencias</w:t>
      </w:r>
    </w:p>
    <w:p>
      <w:r>
        <w:br w:type="page"/>
      </w:r>
    </w:p>
    <w:p>
      <w:pPr>
        <w:pStyle w:val="Heading1"/>
      </w:pPr>
      <w:r>
        <w:t>1. Introducción</w:t>
      </w:r>
    </w:p>
    <w:p>
      <w:r>
        <w:t>Las academias preuniversitarias enfrentan de forma recurrente el reto de gestionar de manera ordenada y eficiente procesos administrativos como la matrícula de alumnos, la asignación de horarios, el control de asistencia y el seguimiento de pagos. Cuando estos procesos se llevan a cabo de forma manual o mediante hojas de cálculo dispersas, es común que se produzcan errores de registro, pérdida de información, dificultad para generar reportes y demoras en la atención al estudiante y a su familia.</w:t>
      </w:r>
    </w:p>
    <w:p>
      <w:r>
        <w:t>Para dar solución a esta problemática, se desarrolló el "Sistema de Matrículas — Academia Horizonte", una aplicación web construida sobre Spring Boot 3.5 y Java 21, que centraliza la gestión de alumnos, profesores, cursos, ciclos académicos, horarios, matrículas, asistencia y pagos en una única plataforma con control de acceso por roles. El presente informe documenta el proceso de desarrollo del sistema: sus objetivos, la tecnología empleada, la arquitectura de la solución, los módulos implementados y los resultados obtenidos.</w:t>
      </w:r>
    </w:p>
    <w:p>
      <w:pPr>
        <w:pStyle w:val="Heading1"/>
      </w:pPr>
      <w:r>
        <w:t>2. Objetivos</w:t>
      </w:r>
    </w:p>
    <w:p>
      <w:pPr>
        <w:pStyle w:val="Heading2"/>
      </w:pPr>
      <w:r>
        <w:t>2.1. Objetivo general</w:t>
      </w:r>
    </w:p>
    <w:p>
      <w:r>
        <w:t>Diseñar e implementar un sistema web de información que automatice y centralice la gestión administrativa y académica de una academia preuniversitaria, abarcando matrícula de alumnos, asignación de horarios, control de asistencia y administración de pagos.</w:t>
      </w:r>
    </w:p>
    <w:p>
      <w:pPr>
        <w:pStyle w:val="Heading2"/>
      </w:pPr>
      <w:r>
        <w:t>2.2. Objetivos específicos</w:t>
      </w:r>
    </w:p>
    <w:p>
      <w:pPr>
        <w:pStyle w:val="ListBullet"/>
      </w:pPr>
      <w:r>
        <w:t>Diseñar un modelo de datos relacional que represente correctamente a alumnos, profesores, cursos, ciclos académicos, horarios (jornadas), matrículas y pagos, junto con sus relaciones.</w:t>
      </w:r>
    </w:p>
    <w:p>
      <w:pPr>
        <w:pStyle w:val="ListBullet"/>
      </w:pPr>
      <w:r>
        <w:t>Implementar un módulo de matrícula que permita inscribir a un alumno en un conjunto de cursos dentro de un ciclo, generando automáticamente su ficha y cuotas asociadas.</w:t>
      </w:r>
    </w:p>
    <w:p>
      <w:pPr>
        <w:pStyle w:val="ListBullet"/>
      </w:pPr>
      <w:r>
        <w:t>Implementar un módulo de horarios organizado por "jornadas" (día, turno y bloque horario), que agrupe los cursos dictados en un mismo bloque y evite el uso de horarios cruzados.</w:t>
      </w:r>
    </w:p>
    <w:p>
      <w:pPr>
        <w:pStyle w:val="ListBullet"/>
      </w:pPr>
      <w:r>
        <w:t>Incorporar un sistema de control de asistencia mediante escaneo de código QR por alumno.</w:t>
      </w:r>
    </w:p>
    <w:p>
      <w:pPr>
        <w:pStyle w:val="ListBullet"/>
      </w:pPr>
      <w:r>
        <w:t>Implementar un módulo de pagos que soporte pagos parciales (abonos), cálculo de saldos y marcado automático de cuotas vencidas.</w:t>
      </w:r>
    </w:p>
    <w:p>
      <w:pPr>
        <w:pStyle w:val="ListBullet"/>
      </w:pPr>
      <w:r>
        <w:t>Aplicar seguridad basada en roles (administrador, cajero, auxiliar) para restringir el acceso a las funcionalidades según el perfil de usuario.</w:t>
      </w:r>
    </w:p>
    <w:p>
      <w:pPr>
        <w:pStyle w:val="ListBullet"/>
      </w:pPr>
      <w:r>
        <w:t>Generar reportes exportables en PDF y Excel (alumnos por ciclo/turno, ingresos mensuales y alumnos morosos) y un panel (dashboard) con indicadores visuales.</w:t>
      </w:r>
    </w:p>
    <w:p>
      <w:pPr>
        <w:pStyle w:val="ListBullet"/>
      </w:pPr>
      <w:r>
        <w:t>Aplicar buenas prácticas de arquitectura en capas (controlador, servicio, repositorio, modelo) para mantener el código organizado, mantenible y escalable.</w:t>
      </w:r>
    </w:p>
    <w:p>
      <w:pPr>
        <w:pStyle w:val="Heading1"/>
      </w:pPr>
      <w:r>
        <w:t>3. Alcance del proyecto</w:t>
      </w:r>
    </w:p>
    <w:p>
      <w:r>
        <w:t>El sistema está orientado a uso interno de una academia (personal administrativo: administrador, cajero y auxiliar), no contempla un portal de autoservicio para los alumnos ni una API pública consumible por terceros; toda la interacción se realiza mediante una interfaz web renderizada del lado del servidor (Thymeleaf). El alcance funcional cubre los siguientes procesos de negocio:</w:t>
      </w:r>
    </w:p>
    <w:p>
      <w:pPr>
        <w:pStyle w:val="ListBullet"/>
      </w:pPr>
      <w:r>
        <w:t>Registro y administración de alumnos, profesores, cursos y ciclos académicos, con eliminación lógica (soft delete) de registros.</w:t>
      </w:r>
    </w:p>
    <w:p>
      <w:pPr>
        <w:pStyle w:val="ListBullet"/>
      </w:pPr>
      <w:r>
        <w:t>Gestión de horarios por jornada (día, turno, bloque horario) con múltiples cursos por jornada.</w:t>
      </w:r>
    </w:p>
    <w:p>
      <w:pPr>
        <w:pStyle w:val="ListBullet"/>
      </w:pPr>
      <w:r>
        <w:t>Matrícula de alumnos en cursos de un ciclo, con generación de ficha de matrícula (incluyendo versión imprimible en PDF).</w:t>
      </w:r>
    </w:p>
    <w:p>
      <w:pPr>
        <w:pStyle w:val="ListBullet"/>
      </w:pPr>
      <w:r>
        <w:t>Registro de pagos, abonos parciales y cálculo automático de mora/vencimiento.</w:t>
      </w:r>
    </w:p>
    <w:p>
      <w:pPr>
        <w:pStyle w:val="ListBullet"/>
      </w:pPr>
      <w:r>
        <w:t>Control de asistencia mediante escaneo de código QR.</w:t>
      </w:r>
    </w:p>
    <w:p>
      <w:pPr>
        <w:pStyle w:val="ListBullet"/>
      </w:pPr>
      <w:r>
        <w:t>Emisión de reportes administrativos y financieros en PDF y Excel.</w:t>
      </w:r>
    </w:p>
    <w:p>
      <w:pPr>
        <w:pStyle w:val="ListBullet"/>
      </w:pPr>
      <w:r>
        <w:t>Autenticación y autorización de usuarios del sistema por rol.</w:t>
      </w:r>
    </w:p>
    <w:p>
      <w:r>
        <w:t>Quedan fuera del alcance: pasarelas de pago en línea, notificaciones automáticas por correo/SMS, una aplicación móvil nativa y un panel de autoservicio para alumnos o padres de familia.</w:t>
      </w:r>
    </w:p>
    <w:p>
      <w:pPr>
        <w:pStyle w:val="Heading1"/>
      </w:pPr>
      <w:r>
        <w:t>4. Marco tecnológico</w:t>
      </w:r>
    </w:p>
    <w:p>
      <w:r>
        <w:t>El desarrollo se realizó siguiendo una arquitectura MVC clásica sobre el ecosistema Spring, sin exponer una API REST/JSON: los controladores devuelven directamente vistas Thymeleaf y los formularios se envían mediante parámetros de solicitud (@RequestParam) y binding de atributos de modelo. Las principales tecnologías y librerías empleadas son:</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D9D9D9"/>
          </w:tcPr>
          <w:p>
            <w:r>
              <w:rPr>
                <w:b/>
                <w:color w:val="000000"/>
                <w:sz w:val="20"/>
              </w:rPr>
              <w:t>Categoría</w:t>
            </w:r>
          </w:p>
        </w:tc>
        <w:tc>
          <w:tcPr>
            <w:tcW w:type="dxa" w:w="3402"/>
            <w:shd w:val="clear" w:color="auto" w:fill="D9D9D9"/>
          </w:tcPr>
          <w:p>
            <w:r>
              <w:rPr>
                <w:b/>
                <w:color w:val="000000"/>
                <w:sz w:val="20"/>
              </w:rPr>
              <w:t>Tecnología / Librería</w:t>
            </w:r>
          </w:p>
        </w:tc>
        <w:tc>
          <w:tcPr>
            <w:tcW w:type="dxa" w:w="3685"/>
            <w:shd w:val="clear" w:color="auto" w:fill="D9D9D9"/>
          </w:tcPr>
          <w:p>
            <w:r>
              <w:rPr>
                <w:b/>
                <w:color w:val="000000"/>
                <w:sz w:val="20"/>
              </w:rPr>
              <w:t>Uso en el proyecto</w:t>
            </w:r>
          </w:p>
        </w:tc>
      </w:tr>
      <w:tr>
        <w:tc>
          <w:tcPr>
            <w:tcW w:type="dxa" w:w="1984"/>
          </w:tcPr>
          <w:p>
            <w:pPr>
              <w:spacing w:after="40"/>
            </w:pPr>
            <w:r>
              <w:rPr>
                <w:sz w:val="20"/>
              </w:rPr>
              <w:t>Lenguaje</w:t>
            </w:r>
          </w:p>
        </w:tc>
        <w:tc>
          <w:tcPr>
            <w:tcW w:type="dxa" w:w="3402"/>
          </w:tcPr>
          <w:p>
            <w:pPr>
              <w:spacing w:after="40"/>
            </w:pPr>
            <w:r>
              <w:rPr>
                <w:sz w:val="20"/>
              </w:rPr>
              <w:t>Java 21</w:t>
            </w:r>
          </w:p>
        </w:tc>
        <w:tc>
          <w:tcPr>
            <w:tcW w:type="dxa" w:w="3685"/>
          </w:tcPr>
          <w:p>
            <w:pPr>
              <w:spacing w:after="40"/>
            </w:pPr>
            <w:r>
              <w:rPr>
                <w:sz w:val="20"/>
              </w:rPr>
              <w:t>Lenguaje base del backend.</w:t>
            </w:r>
          </w:p>
        </w:tc>
      </w:tr>
      <w:tr>
        <w:tc>
          <w:tcPr>
            <w:tcW w:type="dxa" w:w="1984"/>
          </w:tcPr>
          <w:p>
            <w:pPr>
              <w:spacing w:after="40"/>
            </w:pPr>
            <w:r>
              <w:rPr>
                <w:sz w:val="20"/>
              </w:rPr>
              <w:t>Framework</w:t>
            </w:r>
          </w:p>
        </w:tc>
        <w:tc>
          <w:tcPr>
            <w:tcW w:type="dxa" w:w="3402"/>
          </w:tcPr>
          <w:p>
            <w:pPr>
              <w:spacing w:after="40"/>
            </w:pPr>
            <w:r>
              <w:rPr>
                <w:sz w:val="20"/>
              </w:rPr>
              <w:t>Spring Boot 3.5</w:t>
            </w:r>
          </w:p>
        </w:tc>
        <w:tc>
          <w:tcPr>
            <w:tcW w:type="dxa" w:w="3685"/>
          </w:tcPr>
          <w:p>
            <w:pPr>
              <w:spacing w:after="40"/>
            </w:pPr>
            <w:r>
              <w:rPr>
                <w:sz w:val="20"/>
              </w:rPr>
              <w:t>Framework principal de la aplicación.</w:t>
            </w:r>
          </w:p>
        </w:tc>
      </w:tr>
      <w:tr>
        <w:tc>
          <w:tcPr>
            <w:tcW w:type="dxa" w:w="1984"/>
          </w:tcPr>
          <w:p>
            <w:pPr>
              <w:spacing w:after="40"/>
            </w:pPr>
            <w:r>
              <w:rPr>
                <w:sz w:val="20"/>
              </w:rPr>
              <w:t>Persistencia</w:t>
            </w:r>
          </w:p>
        </w:tc>
        <w:tc>
          <w:tcPr>
            <w:tcW w:type="dxa" w:w="3402"/>
          </w:tcPr>
          <w:p>
            <w:pPr>
              <w:spacing w:after="40"/>
            </w:pPr>
            <w:r>
              <w:rPr>
                <w:sz w:val="20"/>
              </w:rPr>
              <w:t>Spring Data JPA / Hibernate</w:t>
            </w:r>
          </w:p>
        </w:tc>
        <w:tc>
          <w:tcPr>
            <w:tcW w:type="dxa" w:w="3685"/>
          </w:tcPr>
          <w:p>
            <w:pPr>
              <w:spacing w:after="40"/>
            </w:pPr>
            <w:r>
              <w:rPr>
                <w:sz w:val="20"/>
              </w:rPr>
              <w:t>Mapeo objeto-relacional y repositorios.</w:t>
            </w:r>
          </w:p>
        </w:tc>
      </w:tr>
      <w:tr>
        <w:tc>
          <w:tcPr>
            <w:tcW w:type="dxa" w:w="1984"/>
          </w:tcPr>
          <w:p>
            <w:pPr>
              <w:spacing w:after="40"/>
            </w:pPr>
            <w:r>
              <w:rPr>
                <w:sz w:val="20"/>
              </w:rPr>
              <w:t>Base de datos</w:t>
            </w:r>
          </w:p>
        </w:tc>
        <w:tc>
          <w:tcPr>
            <w:tcW w:type="dxa" w:w="3402"/>
          </w:tcPr>
          <w:p>
            <w:pPr>
              <w:spacing w:after="40"/>
            </w:pPr>
            <w:r>
              <w:rPr>
                <w:sz w:val="20"/>
              </w:rPr>
              <w:t>MySQL</w:t>
            </w:r>
          </w:p>
        </w:tc>
        <w:tc>
          <w:tcPr>
            <w:tcW w:type="dxa" w:w="3685"/>
          </w:tcPr>
          <w:p>
            <w:pPr>
              <w:spacing w:after="40"/>
            </w:pPr>
            <w:r>
              <w:rPr>
                <w:sz w:val="20"/>
              </w:rPr>
              <w:t>Motor de base de datos relacional (schema con ddl-auto=update).</w:t>
            </w:r>
          </w:p>
        </w:tc>
      </w:tr>
      <w:tr>
        <w:tc>
          <w:tcPr>
            <w:tcW w:type="dxa" w:w="1984"/>
          </w:tcPr>
          <w:p>
            <w:pPr>
              <w:spacing w:after="40"/>
            </w:pPr>
            <w:r>
              <w:rPr>
                <w:sz w:val="20"/>
              </w:rPr>
              <w:t>Vistas</w:t>
            </w:r>
          </w:p>
        </w:tc>
        <w:tc>
          <w:tcPr>
            <w:tcW w:type="dxa" w:w="3402"/>
          </w:tcPr>
          <w:p>
            <w:pPr>
              <w:spacing w:after="40"/>
            </w:pPr>
            <w:r>
              <w:rPr>
                <w:sz w:val="20"/>
              </w:rPr>
              <w:t>Thymeleaf + thymeleaf-layout-dialect</w:t>
            </w:r>
          </w:p>
        </w:tc>
        <w:tc>
          <w:tcPr>
            <w:tcW w:type="dxa" w:w="3685"/>
          </w:tcPr>
          <w:p>
            <w:pPr>
              <w:spacing w:after="40"/>
            </w:pPr>
            <w:r>
              <w:rPr>
                <w:sz w:val="20"/>
              </w:rPr>
              <w:t>Renderizado server-side de la interfaz web.</w:t>
            </w:r>
          </w:p>
        </w:tc>
      </w:tr>
      <w:tr>
        <w:tc>
          <w:tcPr>
            <w:tcW w:type="dxa" w:w="1984"/>
          </w:tcPr>
          <w:p>
            <w:pPr>
              <w:spacing w:after="40"/>
            </w:pPr>
            <w:r>
              <w:rPr>
                <w:sz w:val="20"/>
              </w:rPr>
              <w:t>Seguridad</w:t>
            </w:r>
          </w:p>
        </w:tc>
        <w:tc>
          <w:tcPr>
            <w:tcW w:type="dxa" w:w="3402"/>
          </w:tcPr>
          <w:p>
            <w:pPr>
              <w:spacing w:after="40"/>
            </w:pPr>
            <w:r>
              <w:rPr>
                <w:sz w:val="20"/>
              </w:rPr>
              <w:t>Spring Security + thymeleaf-extras-springsecurity6</w:t>
            </w:r>
          </w:p>
        </w:tc>
        <w:tc>
          <w:tcPr>
            <w:tcW w:type="dxa" w:w="3685"/>
          </w:tcPr>
          <w:p>
            <w:pPr>
              <w:spacing w:after="40"/>
            </w:pPr>
            <w:r>
              <w:rPr>
                <w:sz w:val="20"/>
              </w:rPr>
              <w:t>Autenticación y autorización basada en roles.</w:t>
            </w:r>
          </w:p>
        </w:tc>
      </w:tr>
      <w:tr>
        <w:tc>
          <w:tcPr>
            <w:tcW w:type="dxa" w:w="1984"/>
          </w:tcPr>
          <w:p>
            <w:pPr>
              <w:spacing w:after="40"/>
            </w:pPr>
            <w:r>
              <w:rPr>
                <w:sz w:val="20"/>
              </w:rPr>
              <w:t>Validación</w:t>
            </w:r>
          </w:p>
        </w:tc>
        <w:tc>
          <w:tcPr>
            <w:tcW w:type="dxa" w:w="3402"/>
          </w:tcPr>
          <w:p>
            <w:pPr>
              <w:spacing w:after="40"/>
            </w:pPr>
            <w:r>
              <w:rPr>
                <w:sz w:val="20"/>
              </w:rPr>
              <w:t>Spring Boot Starter Validation (Bean Validation)</w:t>
            </w:r>
          </w:p>
        </w:tc>
        <w:tc>
          <w:tcPr>
            <w:tcW w:type="dxa" w:w="3685"/>
          </w:tcPr>
          <w:p>
            <w:pPr>
              <w:spacing w:after="40"/>
            </w:pPr>
            <w:r>
              <w:rPr>
                <w:sz w:val="20"/>
              </w:rPr>
              <w:t>Validación de formularios mediante clases *Form.</w:t>
            </w:r>
          </w:p>
        </w:tc>
      </w:tr>
      <w:tr>
        <w:tc>
          <w:tcPr>
            <w:tcW w:type="dxa" w:w="1984"/>
          </w:tcPr>
          <w:p>
            <w:pPr>
              <w:spacing w:after="40"/>
            </w:pPr>
            <w:r>
              <w:rPr>
                <w:sz w:val="20"/>
              </w:rPr>
              <w:t>Reportes PDF</w:t>
            </w:r>
          </w:p>
        </w:tc>
        <w:tc>
          <w:tcPr>
            <w:tcW w:type="dxa" w:w="3402"/>
          </w:tcPr>
          <w:p>
            <w:pPr>
              <w:spacing w:after="40"/>
            </w:pPr>
            <w:r>
              <w:rPr>
                <w:sz w:val="20"/>
              </w:rPr>
              <w:t>Flying Saucer PDF (ITextRenderer)</w:t>
            </w:r>
          </w:p>
        </w:tc>
        <w:tc>
          <w:tcPr>
            <w:tcW w:type="dxa" w:w="3685"/>
          </w:tcPr>
          <w:p>
            <w:pPr>
              <w:spacing w:after="40"/>
            </w:pPr>
            <w:r>
              <w:rPr>
                <w:sz w:val="20"/>
              </w:rPr>
              <w:t>Generación de fichas de matrícula y reportes en PDF.</w:t>
            </w:r>
          </w:p>
        </w:tc>
      </w:tr>
      <w:tr>
        <w:tc>
          <w:tcPr>
            <w:tcW w:type="dxa" w:w="1984"/>
          </w:tcPr>
          <w:p>
            <w:pPr>
              <w:spacing w:after="40"/>
            </w:pPr>
            <w:r>
              <w:rPr>
                <w:sz w:val="20"/>
              </w:rPr>
              <w:t>Reportes Excel</w:t>
            </w:r>
          </w:p>
        </w:tc>
        <w:tc>
          <w:tcPr>
            <w:tcW w:type="dxa" w:w="3402"/>
          </w:tcPr>
          <w:p>
            <w:pPr>
              <w:spacing w:after="40"/>
            </w:pPr>
            <w:r>
              <w:rPr>
                <w:sz w:val="20"/>
              </w:rPr>
              <w:t>Apache POI (poi-ooxml)</w:t>
            </w:r>
          </w:p>
        </w:tc>
        <w:tc>
          <w:tcPr>
            <w:tcW w:type="dxa" w:w="3685"/>
          </w:tcPr>
          <w:p>
            <w:pPr>
              <w:spacing w:after="40"/>
            </w:pPr>
            <w:r>
              <w:rPr>
                <w:sz w:val="20"/>
              </w:rPr>
              <w:t>Exportación de reportes a formato Excel.</w:t>
            </w:r>
          </w:p>
        </w:tc>
      </w:tr>
      <w:tr>
        <w:tc>
          <w:tcPr>
            <w:tcW w:type="dxa" w:w="1984"/>
          </w:tcPr>
          <w:p>
            <w:pPr>
              <w:spacing w:after="40"/>
            </w:pPr>
            <w:r>
              <w:rPr>
                <w:sz w:val="20"/>
              </w:rPr>
              <w:t>Código QR</w:t>
            </w:r>
          </w:p>
        </w:tc>
        <w:tc>
          <w:tcPr>
            <w:tcW w:type="dxa" w:w="3402"/>
          </w:tcPr>
          <w:p>
            <w:pPr>
              <w:spacing w:after="40"/>
            </w:pPr>
            <w:r>
              <w:rPr>
                <w:sz w:val="20"/>
              </w:rPr>
              <w:t>ZXing (core, javase)</w:t>
            </w:r>
          </w:p>
        </w:tc>
        <w:tc>
          <w:tcPr>
            <w:tcW w:type="dxa" w:w="3685"/>
          </w:tcPr>
          <w:p>
            <w:pPr>
              <w:spacing w:after="40"/>
            </w:pPr>
            <w:r>
              <w:rPr>
                <w:sz w:val="20"/>
              </w:rPr>
              <w:t>Generación y lectura de códigos QR para el control de asistencia.</w:t>
            </w:r>
          </w:p>
        </w:tc>
      </w:tr>
      <w:tr>
        <w:tc>
          <w:tcPr>
            <w:tcW w:type="dxa" w:w="1984"/>
          </w:tcPr>
          <w:p>
            <w:pPr>
              <w:spacing w:after="40"/>
            </w:pPr>
            <w:r>
              <w:rPr>
                <w:sz w:val="20"/>
              </w:rPr>
              <w:t>Gráficos</w:t>
            </w:r>
          </w:p>
        </w:tc>
        <w:tc>
          <w:tcPr>
            <w:tcW w:type="dxa" w:w="3402"/>
          </w:tcPr>
          <w:p>
            <w:pPr>
              <w:spacing w:after="40"/>
            </w:pPr>
            <w:r>
              <w:rPr>
                <w:sz w:val="20"/>
              </w:rPr>
              <w:t>Chart.js</w:t>
            </w:r>
          </w:p>
        </w:tc>
        <w:tc>
          <w:tcPr>
            <w:tcW w:type="dxa" w:w="3685"/>
          </w:tcPr>
          <w:p>
            <w:pPr>
              <w:spacing w:after="40"/>
            </w:pPr>
            <w:r>
              <w:rPr>
                <w:sz w:val="20"/>
              </w:rPr>
              <w:t>Visualización de ingresos mensuales en el dashboard.</w:t>
            </w:r>
          </w:p>
        </w:tc>
      </w:tr>
      <w:tr>
        <w:tc>
          <w:tcPr>
            <w:tcW w:type="dxa" w:w="1984"/>
          </w:tcPr>
          <w:p>
            <w:pPr>
              <w:spacing w:after="40"/>
            </w:pPr>
            <w:r>
              <w:rPr>
                <w:sz w:val="20"/>
              </w:rPr>
              <w:t>Build</w:t>
            </w:r>
          </w:p>
        </w:tc>
        <w:tc>
          <w:tcPr>
            <w:tcW w:type="dxa" w:w="3402"/>
          </w:tcPr>
          <w:p>
            <w:pPr>
              <w:spacing w:after="40"/>
            </w:pPr>
            <w:r>
              <w:rPr>
                <w:sz w:val="20"/>
              </w:rPr>
              <w:t>Maven (con wrapper mvnw)</w:t>
            </w:r>
          </w:p>
        </w:tc>
        <w:tc>
          <w:tcPr>
            <w:tcW w:type="dxa" w:w="3685"/>
          </w:tcPr>
          <w:p>
            <w:pPr>
              <w:spacing w:after="40"/>
            </w:pPr>
            <w:r>
              <w:rPr>
                <w:sz w:val="20"/>
              </w:rPr>
              <w:t>Gestión de dependencias y ciclo de vida de build.</w:t>
            </w:r>
          </w:p>
        </w:tc>
      </w:tr>
    </w:tbl>
    <w:p/>
    <w:p>
      <w:pPr>
        <w:pStyle w:val="Heading1"/>
      </w:pPr>
      <w:r>
        <w:t>5. Metodología de desarrollo</w:t>
      </w:r>
    </w:p>
    <w:p>
      <w:r>
        <w:t>El proyecto se desarrolló de manera incremental e iterativa: se partió de un módulo base (gestión de alumnos, profesores, cursos y ciclos) que fue creciendo por etapas hasta incorporar matrículas, pagos, horarios, asistencia y reportes. Cada nueva funcionalidad se integró verificando manualmente su comportamiento en el navegador, dado que el proyecto no cuenta con una batería extensa de pruebas automatizadas. El control de versiones se llevó mediante Git, registrando en el historial de commits la evolución de cada módulo (por ejemplo, la introducción de búsqueda y paginación en las vistas de listado, la migración del modelo de horarios al concepto de "jornada", o la incorporación de pagos parciales mediante abonos).</w:t>
      </w:r>
    </w:p>
    <w:p>
      <w:pPr>
        <w:pStyle w:val="Heading1"/>
      </w:pPr>
      <w:r>
        <w:t>6. Arquitectura del sistema</w:t>
      </w:r>
    </w:p>
    <w:p>
      <w:pPr>
        <w:pStyle w:val="Heading2"/>
      </w:pPr>
      <w:r>
        <w:t>6.1. Arquitectura general</w:t>
      </w:r>
    </w:p>
    <w:p>
      <w:r>
        <w:t>El sistema sigue una arquitectura en capas (layered architecture), típica de aplicaciones Spring MVC:</w:t>
      </w:r>
    </w:p>
    <w:p>
      <w:pPr>
        <w:pStyle w:val="ListBullet"/>
      </w:pPr>
      <w:r>
        <w:t>Capa de presentación (controller/): controladores anotados con @Controller, uno por módulo de negocio (AlumnoController, CursoController, MatriculaController, PagoController, etc.), mapeados bajo rutas en plural (/alumnos, /cursos, /matriculas...). Devuelven nombres de vista Thymeleaf (por ejemplo "alumnos/lista") o redirecciones.</w:t>
      </w:r>
    </w:p>
    <w:p>
      <w:pPr>
        <w:pStyle w:val="ListBullet"/>
      </w:pPr>
      <w:r>
        <w:t>Capa de servicio (service/ y service/impl/): concentra las reglas de negocio y los límites transaccionales (@Transactional). La separación entre interfaz e implementación permite aislar el contrato de negocio de los detalles de implementación.</w:t>
      </w:r>
    </w:p>
    <w:p>
      <w:pPr>
        <w:pStyle w:val="ListBullet"/>
      </w:pPr>
      <w:r>
        <w:t>Capa de acceso a datos (repository/): interfaces de Spring Data JPA, con consultas personalizadas (por ejemplo findAllConEstudianteYSemestre o findByIdConDetalle en MatriculaRepository) para resolver la carga de asociaciones marcadas como LAZY.</w:t>
      </w:r>
    </w:p>
    <w:p>
      <w:pPr>
        <w:pStyle w:val="ListBullet"/>
      </w:pPr>
      <w:r>
        <w:t>Capa de modelo (model/): entidades JPA que representan las tablas del dominio.</w:t>
      </w:r>
    </w:p>
    <w:p>
      <w:pPr>
        <w:pStyle w:val="ListBullet"/>
      </w:pPr>
      <w:r>
        <w:t>Capa de transferencia (dto/): clases *Form utilizadas para la validación de formularios (@Valid), separadas de las entidades JPA para no acoplar la persistencia a la presentación.</w:t>
      </w:r>
    </w:p>
    <w:p>
      <w:pPr>
        <w:pStyle w:val="ListBullet"/>
      </w:pPr>
      <w:r>
        <w:t>Capa de configuración (config/): configuración de seguridad (SecurityConfig) y de carga inicial de datos (DataInitializer).</w:t>
      </w:r>
    </w:p>
    <w:p>
      <w:pPr>
        <w:pStyle w:val="Heading2"/>
      </w:pPr>
      <w:r>
        <w:t>6.2. Estructura de paquetes</w:t>
      </w:r>
    </w:p>
    <w:p>
      <w:r>
        <w:t>El código fuente se organiza bajo el paquete base com.unaj.project, con la siguiente distribución:</w:t>
      </w:r>
    </w:p>
    <w:tbl>
      <w:tblPr>
        <w:tblStyle w:val="TableGrid"/>
        <w:tblW w:type="auto" w:w="0"/>
        <w:jc w:val="center"/>
        <w:tblLook w:firstColumn="1" w:firstRow="1" w:lastColumn="0" w:lastRow="0" w:noHBand="0" w:noVBand="1" w:val="04A0"/>
      </w:tblPr>
      <w:tblGrid>
        <w:gridCol w:w="4561"/>
        <w:gridCol w:w="4561"/>
      </w:tblGrid>
      <w:tr>
        <w:tc>
          <w:tcPr>
            <w:tcW w:type="dxa" w:w="2268"/>
            <w:shd w:val="clear" w:color="auto" w:fill="D9D9D9"/>
          </w:tcPr>
          <w:p>
            <w:r>
              <w:rPr>
                <w:b/>
                <w:color w:val="000000"/>
                <w:sz w:val="20"/>
              </w:rPr>
              <w:t>Paquete</w:t>
            </w:r>
          </w:p>
        </w:tc>
        <w:tc>
          <w:tcPr>
            <w:tcW w:type="dxa" w:w="6236"/>
            <w:shd w:val="clear" w:color="auto" w:fill="D9D9D9"/>
          </w:tcPr>
          <w:p>
            <w:r>
              <w:rPr>
                <w:b/>
                <w:color w:val="000000"/>
                <w:sz w:val="20"/>
              </w:rPr>
              <w:t>Responsabilidad</w:t>
            </w:r>
          </w:p>
        </w:tc>
      </w:tr>
      <w:tr>
        <w:tc>
          <w:tcPr>
            <w:tcW w:type="dxa" w:w="2268"/>
          </w:tcPr>
          <w:p>
            <w:pPr>
              <w:spacing w:after="40"/>
            </w:pPr>
            <w:r>
              <w:rPr>
                <w:sz w:val="20"/>
              </w:rPr>
              <w:t>controller</w:t>
            </w:r>
          </w:p>
        </w:tc>
        <w:tc>
          <w:tcPr>
            <w:tcW w:type="dxa" w:w="6236"/>
          </w:tcPr>
          <w:p>
            <w:pPr>
              <w:spacing w:after="40"/>
            </w:pPr>
            <w:r>
              <w:rPr>
                <w:sz w:val="20"/>
              </w:rPr>
              <w:t>Controladores web (uno por módulo funcional) y manejo global de excepciones.</w:t>
            </w:r>
          </w:p>
        </w:tc>
      </w:tr>
      <w:tr>
        <w:tc>
          <w:tcPr>
            <w:tcW w:type="dxa" w:w="2268"/>
          </w:tcPr>
          <w:p>
            <w:pPr>
              <w:spacing w:after="40"/>
            </w:pPr>
            <w:r>
              <w:rPr>
                <w:sz w:val="20"/>
              </w:rPr>
              <w:t>service / service.impl</w:t>
            </w:r>
          </w:p>
        </w:tc>
        <w:tc>
          <w:tcPr>
            <w:tcW w:type="dxa" w:w="6236"/>
          </w:tcPr>
          <w:p>
            <w:pPr>
              <w:spacing w:after="40"/>
            </w:pPr>
            <w:r>
              <w:rPr>
                <w:sz w:val="20"/>
              </w:rPr>
              <w:t>Interfaces de servicio y su implementación con la lógica de negocio.</w:t>
            </w:r>
          </w:p>
        </w:tc>
      </w:tr>
      <w:tr>
        <w:tc>
          <w:tcPr>
            <w:tcW w:type="dxa" w:w="2268"/>
          </w:tcPr>
          <w:p>
            <w:pPr>
              <w:spacing w:after="40"/>
            </w:pPr>
            <w:r>
              <w:rPr>
                <w:sz w:val="20"/>
              </w:rPr>
              <w:t>repository</w:t>
            </w:r>
          </w:p>
        </w:tc>
        <w:tc>
          <w:tcPr>
            <w:tcW w:type="dxa" w:w="6236"/>
          </w:tcPr>
          <w:p>
            <w:pPr>
              <w:spacing w:after="40"/>
            </w:pPr>
            <w:r>
              <w:rPr>
                <w:sz w:val="20"/>
              </w:rPr>
              <w:t>Interfaces de acceso a datos basadas en Spring Data JPA.</w:t>
            </w:r>
          </w:p>
        </w:tc>
      </w:tr>
      <w:tr>
        <w:tc>
          <w:tcPr>
            <w:tcW w:type="dxa" w:w="2268"/>
          </w:tcPr>
          <w:p>
            <w:pPr>
              <w:spacing w:after="40"/>
            </w:pPr>
            <w:r>
              <w:rPr>
                <w:sz w:val="20"/>
              </w:rPr>
              <w:t>model</w:t>
            </w:r>
          </w:p>
        </w:tc>
        <w:tc>
          <w:tcPr>
            <w:tcW w:type="dxa" w:w="6236"/>
          </w:tcPr>
          <w:p>
            <w:pPr>
              <w:spacing w:after="40"/>
            </w:pPr>
            <w:r>
              <w:rPr>
                <w:sz w:val="20"/>
              </w:rPr>
              <w:t>Entidades JPA del dominio (Alumno, Profesor, Curso, Ciclo, Matricula, Pago, etc.).</w:t>
            </w:r>
          </w:p>
        </w:tc>
      </w:tr>
      <w:tr>
        <w:tc>
          <w:tcPr>
            <w:tcW w:type="dxa" w:w="2268"/>
          </w:tcPr>
          <w:p>
            <w:pPr>
              <w:spacing w:after="40"/>
            </w:pPr>
            <w:r>
              <w:rPr>
                <w:sz w:val="20"/>
              </w:rPr>
              <w:t>dto</w:t>
            </w:r>
          </w:p>
        </w:tc>
        <w:tc>
          <w:tcPr>
            <w:tcW w:type="dxa" w:w="6236"/>
          </w:tcPr>
          <w:p>
            <w:pPr>
              <w:spacing w:after="40"/>
            </w:pPr>
            <w:r>
              <w:rPr>
                <w:sz w:val="20"/>
              </w:rPr>
              <w:t>Formularios de entrada validados con Bean Validation.</w:t>
            </w:r>
          </w:p>
        </w:tc>
      </w:tr>
      <w:tr>
        <w:tc>
          <w:tcPr>
            <w:tcW w:type="dxa" w:w="2268"/>
          </w:tcPr>
          <w:p>
            <w:pPr>
              <w:spacing w:after="40"/>
            </w:pPr>
            <w:r>
              <w:rPr>
                <w:sz w:val="20"/>
              </w:rPr>
              <w:t>config</w:t>
            </w:r>
          </w:p>
        </w:tc>
        <w:tc>
          <w:tcPr>
            <w:tcW w:type="dxa" w:w="6236"/>
          </w:tcPr>
          <w:p>
            <w:pPr>
              <w:spacing w:after="40"/>
            </w:pPr>
            <w:r>
              <w:rPr>
                <w:sz w:val="20"/>
              </w:rPr>
              <w:t>Configuración de seguridad y carga inicial de datos.</w:t>
            </w:r>
          </w:p>
        </w:tc>
      </w:tr>
      <w:tr>
        <w:tc>
          <w:tcPr>
            <w:tcW w:type="dxa" w:w="2268"/>
          </w:tcPr>
          <w:p>
            <w:pPr>
              <w:spacing w:after="40"/>
            </w:pPr>
            <w:r>
              <w:rPr>
                <w:sz w:val="20"/>
              </w:rPr>
              <w:t>exception</w:t>
            </w:r>
          </w:p>
        </w:tc>
        <w:tc>
          <w:tcPr>
            <w:tcW w:type="dxa" w:w="6236"/>
          </w:tcPr>
          <w:p>
            <w:pPr>
              <w:spacing w:after="40"/>
            </w:pPr>
            <w:r>
              <w:rPr>
                <w:sz w:val="20"/>
              </w:rPr>
              <w:t>Excepciones de negocio y manejo centralizado de errores.</w:t>
            </w:r>
          </w:p>
        </w:tc>
      </w:tr>
      <w:tr>
        <w:tc>
          <w:tcPr>
            <w:tcW w:type="dxa" w:w="2268"/>
          </w:tcPr>
          <w:p>
            <w:pPr>
              <w:spacing w:after="40"/>
            </w:pPr>
            <w:r>
              <w:rPr>
                <w:sz w:val="20"/>
              </w:rPr>
              <w:t>scheduler</w:t>
            </w:r>
          </w:p>
        </w:tc>
        <w:tc>
          <w:tcPr>
            <w:tcW w:type="dxa" w:w="6236"/>
          </w:tcPr>
          <w:p>
            <w:pPr>
              <w:spacing w:after="40"/>
            </w:pPr>
            <w:r>
              <w:rPr>
                <w:sz w:val="20"/>
              </w:rPr>
              <w:t>Tareas programadas (por ejemplo, marcado de pagos vencidos).</w:t>
            </w:r>
          </w:p>
        </w:tc>
      </w:tr>
    </w:tbl>
    <w:p/>
    <w:p>
      <w:pPr>
        <w:pStyle w:val="Heading2"/>
      </w:pPr>
      <w:r>
        <w:t>6.3. Modelo de datos</w:t>
      </w:r>
    </w:p>
    <w:p>
      <w:r>
        <w:t>El modelo de datos gira en torno a las siguientes entidades principales:</w:t>
      </w:r>
    </w:p>
    <w:tbl>
      <w:tblPr>
        <w:tblStyle w:val="TableGrid"/>
        <w:tblW w:type="auto" w:w="0"/>
        <w:jc w:val="center"/>
        <w:tblLook w:firstColumn="1" w:firstRow="1" w:lastColumn="0" w:lastRow="0" w:noHBand="0" w:noVBand="1" w:val="04A0"/>
      </w:tblPr>
      <w:tblGrid>
        <w:gridCol w:w="4561"/>
        <w:gridCol w:w="4561"/>
      </w:tblGrid>
      <w:tr>
        <w:tc>
          <w:tcPr>
            <w:tcW w:type="dxa" w:w="1984"/>
            <w:shd w:val="clear" w:color="auto" w:fill="D9D9D9"/>
          </w:tcPr>
          <w:p>
            <w:r>
              <w:rPr>
                <w:b/>
                <w:color w:val="000000"/>
                <w:sz w:val="20"/>
              </w:rPr>
              <w:t>Entidad</w:t>
            </w:r>
          </w:p>
        </w:tc>
        <w:tc>
          <w:tcPr>
            <w:tcW w:type="dxa" w:w="6520"/>
            <w:shd w:val="clear" w:color="auto" w:fill="D9D9D9"/>
          </w:tcPr>
          <w:p>
            <w:r>
              <w:rPr>
                <w:b/>
                <w:color w:val="000000"/>
                <w:sz w:val="20"/>
              </w:rPr>
              <w:t>Descripción</w:t>
            </w:r>
          </w:p>
        </w:tc>
      </w:tr>
      <w:tr>
        <w:tc>
          <w:tcPr>
            <w:tcW w:type="dxa" w:w="1984"/>
          </w:tcPr>
          <w:p>
            <w:pPr>
              <w:spacing w:after="40"/>
            </w:pPr>
            <w:r>
              <w:rPr>
                <w:sz w:val="20"/>
              </w:rPr>
              <w:t>Alumno</w:t>
            </w:r>
          </w:p>
        </w:tc>
        <w:tc>
          <w:tcPr>
            <w:tcW w:type="dxa" w:w="6520"/>
          </w:tcPr>
          <w:p>
            <w:pPr>
              <w:spacing w:after="40"/>
            </w:pPr>
            <w:r>
              <w:rPr>
                <w:sz w:val="20"/>
              </w:rPr>
              <w:t>Estudiante matriculado; incluye datos personales, DNI, contacto de padres y eliminación lógica (campo eliminado).</w:t>
            </w:r>
          </w:p>
        </w:tc>
      </w:tr>
      <w:tr>
        <w:tc>
          <w:tcPr>
            <w:tcW w:type="dxa" w:w="1984"/>
          </w:tcPr>
          <w:p>
            <w:pPr>
              <w:spacing w:after="40"/>
            </w:pPr>
            <w:r>
              <w:rPr>
                <w:sz w:val="20"/>
              </w:rPr>
              <w:t>Profesor</w:t>
            </w:r>
          </w:p>
        </w:tc>
        <w:tc>
          <w:tcPr>
            <w:tcW w:type="dxa" w:w="6520"/>
          </w:tcPr>
          <w:p>
            <w:pPr>
              <w:spacing w:after="40"/>
            </w:pPr>
            <w:r>
              <w:rPr>
                <w:sz w:val="20"/>
              </w:rPr>
              <w:t>Docente de la academia, asociado a los cursos que dicta.</w:t>
            </w:r>
          </w:p>
        </w:tc>
      </w:tr>
      <w:tr>
        <w:tc>
          <w:tcPr>
            <w:tcW w:type="dxa" w:w="1984"/>
          </w:tcPr>
          <w:p>
            <w:pPr>
              <w:spacing w:after="40"/>
            </w:pPr>
            <w:r>
              <w:rPr>
                <w:sz w:val="20"/>
              </w:rPr>
              <w:t>Curso</w:t>
            </w:r>
          </w:p>
        </w:tc>
        <w:tc>
          <w:tcPr>
            <w:tcW w:type="dxa" w:w="6520"/>
          </w:tcPr>
          <w:p>
            <w:pPr>
              <w:spacing w:after="40"/>
            </w:pPr>
            <w:r>
              <w:rPr>
                <w:sz w:val="20"/>
              </w:rPr>
              <w:t>Curso ofrecido por la academia, asociado a un profesor.</w:t>
            </w:r>
          </w:p>
        </w:tc>
      </w:tr>
      <w:tr>
        <w:tc>
          <w:tcPr>
            <w:tcW w:type="dxa" w:w="1984"/>
          </w:tcPr>
          <w:p>
            <w:pPr>
              <w:spacing w:after="40"/>
            </w:pPr>
            <w:r>
              <w:rPr>
                <w:sz w:val="20"/>
              </w:rPr>
              <w:t>Ciclo</w:t>
            </w:r>
          </w:p>
        </w:tc>
        <w:tc>
          <w:tcPr>
            <w:tcW w:type="dxa" w:w="6520"/>
          </w:tcPr>
          <w:p>
            <w:pPr>
              <w:spacing w:after="40"/>
            </w:pPr>
            <w:r>
              <w:rPr>
                <w:sz w:val="20"/>
              </w:rPr>
              <w:t>Periodo académico (equivalente a un semestre/ciclo de matrícula).</w:t>
            </w:r>
          </w:p>
        </w:tc>
      </w:tr>
      <w:tr>
        <w:tc>
          <w:tcPr>
            <w:tcW w:type="dxa" w:w="1984"/>
          </w:tcPr>
          <w:p>
            <w:pPr>
              <w:spacing w:after="40"/>
            </w:pPr>
            <w:r>
              <w:rPr>
                <w:sz w:val="20"/>
              </w:rPr>
              <w:t>Jornada</w:t>
            </w:r>
          </w:p>
        </w:tc>
        <w:tc>
          <w:tcPr>
            <w:tcW w:type="dxa" w:w="6520"/>
          </w:tcPr>
          <w:p>
            <w:pPr>
              <w:spacing w:after="40"/>
            </w:pPr>
            <w:r>
              <w:rPr>
                <w:sz w:val="20"/>
              </w:rPr>
              <w:t>Bloque horario (ciclo + día de la semana + turno) que agrupa varios cursos dictados en el mismo horario; es el agregado raíz del módulo de horarios.</w:t>
            </w:r>
          </w:p>
        </w:tc>
      </w:tr>
      <w:tr>
        <w:tc>
          <w:tcPr>
            <w:tcW w:type="dxa" w:w="1984"/>
          </w:tcPr>
          <w:p>
            <w:pPr>
              <w:spacing w:after="40"/>
            </w:pPr>
            <w:r>
              <w:rPr>
                <w:sz w:val="20"/>
              </w:rPr>
              <w:t>Horario</w:t>
            </w:r>
          </w:p>
        </w:tc>
        <w:tc>
          <w:tcPr>
            <w:tcW w:type="dxa" w:w="6520"/>
          </w:tcPr>
          <w:p>
            <w:pPr>
              <w:spacing w:after="40"/>
            </w:pPr>
            <w:r>
              <w:rPr>
                <w:sz w:val="20"/>
              </w:rPr>
              <w:t>Curso específico dentro de una jornada, con su aula asignada; delega en la jornada los datos de día, turno y hora.</w:t>
            </w:r>
          </w:p>
        </w:tc>
      </w:tr>
      <w:tr>
        <w:tc>
          <w:tcPr>
            <w:tcW w:type="dxa" w:w="1984"/>
          </w:tcPr>
          <w:p>
            <w:pPr>
              <w:spacing w:after="40"/>
            </w:pPr>
            <w:r>
              <w:rPr>
                <w:sz w:val="20"/>
              </w:rPr>
              <w:t>Matricula</w:t>
            </w:r>
          </w:p>
        </w:tc>
        <w:tc>
          <w:tcPr>
            <w:tcW w:type="dxa" w:w="6520"/>
          </w:tcPr>
          <w:p>
            <w:pPr>
              <w:spacing w:after="40"/>
            </w:pPr>
            <w:r>
              <w:rPr>
                <w:sz w:val="20"/>
              </w:rPr>
              <w:t>Inscripción de un alumno en un ciclo académico; agrupa los detalles de matrícula y los pagos asociados.</w:t>
            </w:r>
          </w:p>
        </w:tc>
      </w:tr>
      <w:tr>
        <w:tc>
          <w:tcPr>
            <w:tcW w:type="dxa" w:w="1984"/>
          </w:tcPr>
          <w:p>
            <w:pPr>
              <w:spacing w:after="40"/>
            </w:pPr>
            <w:r>
              <w:rPr>
                <w:sz w:val="20"/>
              </w:rPr>
              <w:t>MatriculaDetalle</w:t>
            </w:r>
          </w:p>
        </w:tc>
        <w:tc>
          <w:tcPr>
            <w:tcW w:type="dxa" w:w="6520"/>
          </w:tcPr>
          <w:p>
            <w:pPr>
              <w:spacing w:after="40"/>
            </w:pPr>
            <w:r>
              <w:rPr>
                <w:sz w:val="20"/>
              </w:rPr>
              <w:t>Curso específico incluido dentro de una matrícula.</w:t>
            </w:r>
          </w:p>
        </w:tc>
      </w:tr>
      <w:tr>
        <w:tc>
          <w:tcPr>
            <w:tcW w:type="dxa" w:w="1984"/>
          </w:tcPr>
          <w:p>
            <w:pPr>
              <w:spacing w:after="40"/>
            </w:pPr>
            <w:r>
              <w:rPr>
                <w:sz w:val="20"/>
              </w:rPr>
              <w:t>Pago</w:t>
            </w:r>
          </w:p>
        </w:tc>
        <w:tc>
          <w:tcPr>
            <w:tcW w:type="dxa" w:w="6520"/>
          </w:tcPr>
          <w:p>
            <w:pPr>
              <w:spacing w:after="40"/>
            </w:pPr>
            <w:r>
              <w:rPr>
                <w:sz w:val="20"/>
              </w:rPr>
              <w:t>Cuota asociada a una matrícula (matrícula o pensión), con estado y saldo calculado.</w:t>
            </w:r>
          </w:p>
        </w:tc>
      </w:tr>
      <w:tr>
        <w:tc>
          <w:tcPr>
            <w:tcW w:type="dxa" w:w="1984"/>
          </w:tcPr>
          <w:p>
            <w:pPr>
              <w:spacing w:after="40"/>
            </w:pPr>
            <w:r>
              <w:rPr>
                <w:sz w:val="20"/>
              </w:rPr>
              <w:t>Abono</w:t>
            </w:r>
          </w:p>
        </w:tc>
        <w:tc>
          <w:tcPr>
            <w:tcW w:type="dxa" w:w="6520"/>
          </w:tcPr>
          <w:p>
            <w:pPr>
              <w:spacing w:after="40"/>
            </w:pPr>
            <w:r>
              <w:rPr>
                <w:sz w:val="20"/>
              </w:rPr>
              <w:t>Pago parcial registrado contra un Pago (monto, fecha, método, usuario que lo registró).</w:t>
            </w:r>
          </w:p>
        </w:tc>
      </w:tr>
      <w:tr>
        <w:tc>
          <w:tcPr>
            <w:tcW w:type="dxa" w:w="1984"/>
          </w:tcPr>
          <w:p>
            <w:pPr>
              <w:spacing w:after="40"/>
            </w:pPr>
            <w:r>
              <w:rPr>
                <w:sz w:val="20"/>
              </w:rPr>
              <w:t>Asistencia</w:t>
            </w:r>
          </w:p>
        </w:tc>
        <w:tc>
          <w:tcPr>
            <w:tcW w:type="dxa" w:w="6520"/>
          </w:tcPr>
          <w:p>
            <w:pPr>
              <w:spacing w:after="40"/>
            </w:pPr>
            <w:r>
              <w:rPr>
                <w:sz w:val="20"/>
              </w:rPr>
              <w:t>Registro de asistencia de un alumno a una jornada/curso, mediante escaneo de código QR.</w:t>
            </w:r>
          </w:p>
        </w:tc>
      </w:tr>
      <w:tr>
        <w:tc>
          <w:tcPr>
            <w:tcW w:type="dxa" w:w="1984"/>
          </w:tcPr>
          <w:p>
            <w:pPr>
              <w:spacing w:after="40"/>
            </w:pPr>
            <w:r>
              <w:rPr>
                <w:sz w:val="20"/>
              </w:rPr>
              <w:t>Usuario / Rol</w:t>
            </w:r>
          </w:p>
        </w:tc>
        <w:tc>
          <w:tcPr>
            <w:tcW w:type="dxa" w:w="6520"/>
          </w:tcPr>
          <w:p>
            <w:pPr>
              <w:spacing w:after="40"/>
            </w:pPr>
            <w:r>
              <w:rPr>
                <w:sz w:val="20"/>
              </w:rPr>
              <w:t>Cuentas de acceso al sistema y sus roles (ADMIN, CAJERO, AUXILIAR).</w:t>
            </w:r>
          </w:p>
        </w:tc>
      </w:tr>
    </w:tbl>
    <w:p/>
    <w:p>
      <w:r>
        <w:t>La base de datos se gestiona con Hibernate en modo ddl-auto=update, por lo que el esquema evoluciona automáticamente a partir de las entidades, sin scripts de migración independientes (no se usa Flyway ni Liquibase). Las entidades Alumno, Profesor, Curso y Ciclo implementan eliminación lógica mediante un indicador booleano (eliminado) en lugar de borrar físicamente los registros, preservando así la integridad histórica de matrículas y pagos.</w:t>
      </w:r>
    </w:p>
    <w:p>
      <w:pPr>
        <w:pStyle w:val="Heading2"/>
      </w:pPr>
      <w:r>
        <w:t>6.4. Seguridad y roles</w:t>
      </w:r>
    </w:p>
    <w:p>
      <w:r>
        <w:t>El control de acceso se implementa con Spring Security, configurado en SecurityConfig mediante reglas de autorización por patrón de URL (en lugar de anotaciones a nivel de método). Se definen tres roles:</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val="clear" w:color="auto" w:fill="D9D9D9"/>
          </w:tcPr>
          <w:p>
            <w:r>
              <w:rPr>
                <w:b/>
                <w:color w:val="000000"/>
                <w:sz w:val="20"/>
              </w:rPr>
              <w:t>Rol</w:t>
            </w:r>
          </w:p>
        </w:tc>
        <w:tc>
          <w:tcPr>
            <w:tcW w:type="dxa" w:w="2268"/>
            <w:shd w:val="clear" w:color="auto" w:fill="D9D9D9"/>
          </w:tcPr>
          <w:p>
            <w:r>
              <w:rPr>
                <w:b/>
                <w:color w:val="000000"/>
                <w:sz w:val="20"/>
              </w:rPr>
              <w:t>Usuario de prueba</w:t>
            </w:r>
          </w:p>
        </w:tc>
        <w:tc>
          <w:tcPr>
            <w:tcW w:type="dxa" w:w="4535"/>
            <w:shd w:val="clear" w:color="auto" w:fill="D9D9D9"/>
          </w:tcPr>
          <w:p>
            <w:r>
              <w:rPr>
                <w:b/>
                <w:color w:val="000000"/>
                <w:sz w:val="20"/>
              </w:rPr>
              <w:t>Alcance típico</w:t>
            </w:r>
          </w:p>
        </w:tc>
      </w:tr>
      <w:tr>
        <w:tc>
          <w:tcPr>
            <w:tcW w:type="dxa" w:w="1701"/>
          </w:tcPr>
          <w:p>
            <w:pPr>
              <w:spacing w:after="40"/>
            </w:pPr>
            <w:r>
              <w:rPr>
                <w:sz w:val="20"/>
              </w:rPr>
              <w:t>ROLE_ADMIN</w:t>
            </w:r>
          </w:p>
        </w:tc>
        <w:tc>
          <w:tcPr>
            <w:tcW w:type="dxa" w:w="2268"/>
          </w:tcPr>
          <w:p>
            <w:pPr>
              <w:spacing w:after="40"/>
            </w:pPr>
            <w:r>
              <w:rPr>
                <w:sz w:val="20"/>
              </w:rPr>
              <w:t>admin / admin123</w:t>
            </w:r>
          </w:p>
        </w:tc>
        <w:tc>
          <w:tcPr>
            <w:tcW w:type="dxa" w:w="4535"/>
          </w:tcPr>
          <w:p>
            <w:pPr>
              <w:spacing w:after="40"/>
            </w:pPr>
            <w:r>
              <w:rPr>
                <w:sz w:val="20"/>
              </w:rPr>
              <w:t>Acceso completo a todos los módulos, incluidas las acciones administrativas (creación, edición, eliminación).</w:t>
            </w:r>
          </w:p>
        </w:tc>
      </w:tr>
      <w:tr>
        <w:tc>
          <w:tcPr>
            <w:tcW w:type="dxa" w:w="1701"/>
          </w:tcPr>
          <w:p>
            <w:pPr>
              <w:spacing w:after="40"/>
            </w:pPr>
            <w:r>
              <w:rPr>
                <w:sz w:val="20"/>
              </w:rPr>
              <w:t>ROLE_CAJERO</w:t>
            </w:r>
          </w:p>
        </w:tc>
        <w:tc>
          <w:tcPr>
            <w:tcW w:type="dxa" w:w="2268"/>
          </w:tcPr>
          <w:p>
            <w:pPr>
              <w:spacing w:after="40"/>
            </w:pPr>
            <w:r>
              <w:rPr>
                <w:sz w:val="20"/>
              </w:rPr>
              <w:t>cajero / cajero123</w:t>
            </w:r>
          </w:p>
        </w:tc>
        <w:tc>
          <w:tcPr>
            <w:tcW w:type="dxa" w:w="4535"/>
          </w:tcPr>
          <w:p>
            <w:pPr>
              <w:spacing w:after="40"/>
            </w:pPr>
            <w:r>
              <w:rPr>
                <w:sz w:val="20"/>
              </w:rPr>
              <w:t>Gestión de matrículas y pagos (acciones de escritura habilitadas junto con ADMIN en rutas sensibles como /nuevo, /guardar, /editar, /eliminar).</w:t>
            </w:r>
          </w:p>
        </w:tc>
      </w:tr>
      <w:tr>
        <w:tc>
          <w:tcPr>
            <w:tcW w:type="dxa" w:w="1701"/>
          </w:tcPr>
          <w:p>
            <w:pPr>
              <w:spacing w:after="40"/>
            </w:pPr>
            <w:r>
              <w:rPr>
                <w:sz w:val="20"/>
              </w:rPr>
              <w:t>ROLE_AUXILIAR</w:t>
            </w:r>
          </w:p>
        </w:tc>
        <w:tc>
          <w:tcPr>
            <w:tcW w:type="dxa" w:w="2268"/>
          </w:tcPr>
          <w:p>
            <w:pPr>
              <w:spacing w:after="40"/>
            </w:pPr>
            <w:r>
              <w:rPr>
                <w:sz w:val="20"/>
              </w:rPr>
              <w:t>auxiliar / auxiliar123</w:t>
            </w:r>
          </w:p>
        </w:tc>
        <w:tc>
          <w:tcPr>
            <w:tcW w:type="dxa" w:w="4535"/>
          </w:tcPr>
          <w:p>
            <w:pPr>
              <w:spacing w:after="40"/>
            </w:pPr>
            <w:r>
              <w:rPr>
                <w:sz w:val="20"/>
              </w:rPr>
              <w:t>Acceso de solo lectura / apoyo operativo (por ejemplo, registro de asistencia).</w:t>
            </w:r>
          </w:p>
        </w:tc>
      </w:tr>
    </w:tbl>
    <w:p/>
    <w:p>
      <w:r>
        <w:t>Los tres usuarios y roles por defecto se crean automáticamente al primer arranque de la aplicación mediante DataInitializer, si aún no existen en la base de datos.</w:t>
      </w:r>
    </w:p>
    <w:p>
      <w:pPr>
        <w:pStyle w:val="Heading1"/>
      </w:pPr>
      <w:r>
        <w:t>7. Módulos y funcionalidades implementadas</w:t>
      </w:r>
    </w:p>
    <w:tbl>
      <w:tblPr>
        <w:tblStyle w:val="TableGrid"/>
        <w:tblW w:type="auto" w:w="0"/>
        <w:jc w:val="center"/>
        <w:tblLook w:firstColumn="1" w:firstRow="1" w:lastColumn="0" w:lastRow="0" w:noHBand="0" w:noVBand="1" w:val="04A0"/>
      </w:tblPr>
      <w:tblGrid>
        <w:gridCol w:w="4561"/>
        <w:gridCol w:w="4561"/>
      </w:tblGrid>
      <w:tr>
        <w:tc>
          <w:tcPr>
            <w:tcW w:type="dxa" w:w="2268"/>
            <w:shd w:val="clear" w:color="auto" w:fill="D9D9D9"/>
          </w:tcPr>
          <w:p>
            <w:r>
              <w:rPr>
                <w:b/>
                <w:color w:val="000000"/>
                <w:sz w:val="20"/>
              </w:rPr>
              <w:t>Módulo</w:t>
            </w:r>
          </w:p>
        </w:tc>
        <w:tc>
          <w:tcPr>
            <w:tcW w:type="dxa" w:w="6236"/>
            <w:shd w:val="clear" w:color="auto" w:fill="D9D9D9"/>
          </w:tcPr>
          <w:p>
            <w:r>
              <w:rPr>
                <w:b/>
                <w:color w:val="000000"/>
                <w:sz w:val="20"/>
              </w:rPr>
              <w:t>Descripción funcional</w:t>
            </w:r>
          </w:p>
        </w:tc>
      </w:tr>
      <w:tr>
        <w:tc>
          <w:tcPr>
            <w:tcW w:type="dxa" w:w="2268"/>
          </w:tcPr>
          <w:p>
            <w:pPr>
              <w:spacing w:after="40"/>
            </w:pPr>
            <w:r>
              <w:rPr>
                <w:sz w:val="20"/>
              </w:rPr>
              <w:t>Gestión de alumnos</w:t>
            </w:r>
          </w:p>
        </w:tc>
        <w:tc>
          <w:tcPr>
            <w:tcW w:type="dxa" w:w="6236"/>
          </w:tcPr>
          <w:p>
            <w:pPr>
              <w:spacing w:after="40"/>
            </w:pPr>
            <w:r>
              <w:rPr>
                <w:sz w:val="20"/>
              </w:rPr>
              <w:t>Alta, edición, eliminación lógica, búsqueda con paginación, campos adicionales (DNI, datos de contacto de los padres) y ficha de expediente por alumno con el historial de matrículas, cursos y pagos.</w:t>
            </w:r>
          </w:p>
        </w:tc>
      </w:tr>
      <w:tr>
        <w:tc>
          <w:tcPr>
            <w:tcW w:type="dxa" w:w="2268"/>
          </w:tcPr>
          <w:p>
            <w:pPr>
              <w:spacing w:after="40"/>
            </w:pPr>
            <w:r>
              <w:rPr>
                <w:sz w:val="20"/>
              </w:rPr>
              <w:t>Gestión de profesores</w:t>
            </w:r>
          </w:p>
        </w:tc>
        <w:tc>
          <w:tcPr>
            <w:tcW w:type="dxa" w:w="6236"/>
          </w:tcPr>
          <w:p>
            <w:pPr>
              <w:spacing w:after="40"/>
            </w:pPr>
            <w:r>
              <w:rPr>
                <w:sz w:val="20"/>
              </w:rPr>
              <w:t>Alta, edición, eliminación lógica y asociación a los cursos que dictan.</w:t>
            </w:r>
          </w:p>
        </w:tc>
      </w:tr>
      <w:tr>
        <w:tc>
          <w:tcPr>
            <w:tcW w:type="dxa" w:w="2268"/>
          </w:tcPr>
          <w:p>
            <w:pPr>
              <w:spacing w:after="40"/>
            </w:pPr>
            <w:r>
              <w:rPr>
                <w:sz w:val="20"/>
              </w:rPr>
              <w:t>Gestión de cursos</w:t>
            </w:r>
          </w:p>
        </w:tc>
        <w:tc>
          <w:tcPr>
            <w:tcW w:type="dxa" w:w="6236"/>
          </w:tcPr>
          <w:p>
            <w:pPr>
              <w:spacing w:after="40"/>
            </w:pPr>
            <w:r>
              <w:rPr>
                <w:sz w:val="20"/>
              </w:rPr>
              <w:t>Alta, edición, eliminación lógica y asociación a un profesor.</w:t>
            </w:r>
          </w:p>
        </w:tc>
      </w:tr>
      <w:tr>
        <w:tc>
          <w:tcPr>
            <w:tcW w:type="dxa" w:w="2268"/>
          </w:tcPr>
          <w:p>
            <w:pPr>
              <w:spacing w:after="40"/>
            </w:pPr>
            <w:r>
              <w:rPr>
                <w:sz w:val="20"/>
              </w:rPr>
              <w:t>Gestión de ciclos académicos</w:t>
            </w:r>
          </w:p>
        </w:tc>
        <w:tc>
          <w:tcPr>
            <w:tcW w:type="dxa" w:w="6236"/>
          </w:tcPr>
          <w:p>
            <w:pPr>
              <w:spacing w:after="40"/>
            </w:pPr>
            <w:r>
              <w:rPr>
                <w:sz w:val="20"/>
              </w:rPr>
              <w:t>Administración de los periodos académicos sobre los que se matriculan los alumnos.</w:t>
            </w:r>
          </w:p>
        </w:tc>
      </w:tr>
      <w:tr>
        <w:tc>
          <w:tcPr>
            <w:tcW w:type="dxa" w:w="2268"/>
          </w:tcPr>
          <w:p>
            <w:pPr>
              <w:spacing w:after="40"/>
            </w:pPr>
            <w:r>
              <w:rPr>
                <w:sz w:val="20"/>
              </w:rPr>
              <w:t>Horarios (jornadas)</w:t>
            </w:r>
          </w:p>
        </w:tc>
        <w:tc>
          <w:tcPr>
            <w:tcW w:type="dxa" w:w="6236"/>
          </w:tcPr>
          <w:p>
            <w:pPr>
              <w:spacing w:after="40"/>
            </w:pPr>
            <w:r>
              <w:rPr>
                <w:sz w:val="20"/>
              </w:rPr>
              <w:t>Organización semanal (6 días x 3 turnos) de bloques horarios que agrupan varios cursos dictados en simultáneo, con búsqueda de jornada existente antes de crear una nueva.</w:t>
            </w:r>
          </w:p>
        </w:tc>
      </w:tr>
      <w:tr>
        <w:tc>
          <w:tcPr>
            <w:tcW w:type="dxa" w:w="2268"/>
          </w:tcPr>
          <w:p>
            <w:pPr>
              <w:spacing w:after="40"/>
            </w:pPr>
            <w:r>
              <w:rPr>
                <w:sz w:val="20"/>
              </w:rPr>
              <w:t>Matrículas</w:t>
            </w:r>
          </w:p>
        </w:tc>
        <w:tc>
          <w:tcPr>
            <w:tcW w:type="dxa" w:w="6236"/>
          </w:tcPr>
          <w:p>
            <w:pPr>
              <w:spacing w:after="40"/>
            </w:pPr>
            <w:r>
              <w:rPr>
                <w:sz w:val="20"/>
              </w:rPr>
              <w:t>Inscripción de un alumno a un conjunto de cursos dentro de un ciclo, con lógica de tipo "upsert" (si ya existe una matrícula para ese alumno y ciclo, se reemplazan los cursos en vez de crear un registro nuevo) y generación de ficha imprimible en PDF.</w:t>
            </w:r>
          </w:p>
        </w:tc>
      </w:tr>
      <w:tr>
        <w:tc>
          <w:tcPr>
            <w:tcW w:type="dxa" w:w="2268"/>
          </w:tcPr>
          <w:p>
            <w:pPr>
              <w:spacing w:after="40"/>
            </w:pPr>
            <w:r>
              <w:rPr>
                <w:sz w:val="20"/>
              </w:rPr>
              <w:t>Pagos</w:t>
            </w:r>
          </w:p>
        </w:tc>
        <w:tc>
          <w:tcPr>
            <w:tcW w:type="dxa" w:w="6236"/>
          </w:tcPr>
          <w:p>
            <w:pPr>
              <w:spacing w:after="40"/>
            </w:pPr>
            <w:r>
              <w:rPr>
                <w:sz w:val="20"/>
              </w:rPr>
              <w:t>Registro de cuotas (matrícula y pensiones), pagos parciales mediante abonos, cálculo de saldo pendiente y marcado automático de cuotas vencidas mediante una tarea programada diaria.</w:t>
            </w:r>
          </w:p>
        </w:tc>
      </w:tr>
      <w:tr>
        <w:tc>
          <w:tcPr>
            <w:tcW w:type="dxa" w:w="2268"/>
          </w:tcPr>
          <w:p>
            <w:pPr>
              <w:spacing w:after="40"/>
            </w:pPr>
            <w:r>
              <w:rPr>
                <w:sz w:val="20"/>
              </w:rPr>
              <w:t>Asistencia</w:t>
            </w:r>
          </w:p>
        </w:tc>
        <w:tc>
          <w:tcPr>
            <w:tcW w:type="dxa" w:w="6236"/>
          </w:tcPr>
          <w:p>
            <w:pPr>
              <w:spacing w:after="40"/>
            </w:pPr>
            <w:r>
              <w:rPr>
                <w:sz w:val="20"/>
              </w:rPr>
              <w:t>Registro de asistencia de alumnos mediante escaneo de código QR asociado a su matrícula.</w:t>
            </w:r>
          </w:p>
        </w:tc>
      </w:tr>
      <w:tr>
        <w:tc>
          <w:tcPr>
            <w:tcW w:type="dxa" w:w="2268"/>
          </w:tcPr>
          <w:p>
            <w:pPr>
              <w:spacing w:after="40"/>
            </w:pPr>
            <w:r>
              <w:rPr>
                <w:sz w:val="20"/>
              </w:rPr>
              <w:t>Reportes</w:t>
            </w:r>
          </w:p>
        </w:tc>
        <w:tc>
          <w:tcPr>
            <w:tcW w:type="dxa" w:w="6236"/>
          </w:tcPr>
          <w:p>
            <w:pPr>
              <w:spacing w:after="40"/>
            </w:pPr>
            <w:r>
              <w:rPr>
                <w:sz w:val="20"/>
              </w:rPr>
              <w:t>Generación de reportes en PDF y Excel: alumnos por ciclo/turno, ingresos mensuales (calculados a partir de los abonos realmente cobrados) y alumnos morosos.</w:t>
            </w:r>
          </w:p>
        </w:tc>
      </w:tr>
      <w:tr>
        <w:tc>
          <w:tcPr>
            <w:tcW w:type="dxa" w:w="2268"/>
          </w:tcPr>
          <w:p>
            <w:pPr>
              <w:spacing w:after="40"/>
            </w:pPr>
            <w:r>
              <w:rPr>
                <w:sz w:val="20"/>
              </w:rPr>
              <w:t>Dashboard</w:t>
            </w:r>
          </w:p>
        </w:tc>
        <w:tc>
          <w:tcPr>
            <w:tcW w:type="dxa" w:w="6236"/>
          </w:tcPr>
          <w:p>
            <w:pPr>
              <w:spacing w:after="40"/>
            </w:pPr>
            <w:r>
              <w:rPr>
                <w:sz w:val="20"/>
              </w:rPr>
              <w:t>Panel de inicio con indicadores clave y un gráfico de ingresos mensuales (Chart.js).</w:t>
            </w:r>
          </w:p>
        </w:tc>
      </w:tr>
      <w:tr>
        <w:tc>
          <w:tcPr>
            <w:tcW w:type="dxa" w:w="2268"/>
          </w:tcPr>
          <w:p>
            <w:pPr>
              <w:spacing w:after="40"/>
            </w:pPr>
            <w:r>
              <w:rPr>
                <w:sz w:val="20"/>
              </w:rPr>
              <w:t>Gestión de usuarios</w:t>
            </w:r>
          </w:p>
        </w:tc>
        <w:tc>
          <w:tcPr>
            <w:tcW w:type="dxa" w:w="6236"/>
          </w:tcPr>
          <w:p>
            <w:pPr>
              <w:spacing w:after="40"/>
            </w:pPr>
            <w:r>
              <w:rPr>
                <w:sz w:val="20"/>
              </w:rPr>
              <w:t>Administración de las cuentas de acceso al sistema y sus roles.</w:t>
            </w:r>
          </w:p>
        </w:tc>
      </w:tr>
    </w:tbl>
    <w:p/>
    <w:p>
      <w:pPr>
        <w:pStyle w:val="Heading1"/>
      </w:pPr>
      <w:r>
        <w:t>8. Funcionalidades destacadas</w:t>
      </w:r>
    </w:p>
    <w:p>
      <w:pPr>
        <w:pStyle w:val="ListBullet"/>
      </w:pPr>
      <w:r>
        <w:t>Mensajes de éxito/error (flash messages) consistentes en todos los módulos, junto con páginas de error personalizadas (404 y 500).</w:t>
      </w:r>
    </w:p>
    <w:p>
      <w:pPr>
        <w:pStyle w:val="ListBullet"/>
      </w:pPr>
      <w:r>
        <w:t>Búsqueda y paginación del lado del servidor en todos los listados principales (alumnos, cursos, profesores, ciclos, matrículas, pagos, usuarios).</w:t>
      </w:r>
    </w:p>
    <w:p>
      <w:pPr>
        <w:pStyle w:val="ListBullet"/>
      </w:pPr>
      <w:r>
        <w:t>Selectores buscables ("click-to-select") para campos con muchas opciones (alumno, ciclo, curso, profesor), que reemplazan los combos tradicionales por una lista filtrable en tiempo real, agilizando la selección en formularios largos.</w:t>
      </w:r>
    </w:p>
    <w:p>
      <w:pPr>
        <w:pStyle w:val="ListBullet"/>
      </w:pPr>
      <w:r>
        <w:t>Diseño responsivo: menú lateral que se convierte en un panel deslizable en dispositivos móviles, y tablas con scroll horizontal para no romper el diseño en pantallas pequeñas.</w:t>
      </w:r>
    </w:p>
    <w:p>
      <w:pPr>
        <w:pStyle w:val="ListBullet"/>
      </w:pPr>
      <w:r>
        <w:t>Pagos parciales (abonos) sobre una misma cuota, con estado intermedio "PARCIAL" entre "PENDIENTE" y "PAGADO", y cálculo de saldo pendiente en tiempo real.</w:t>
      </w:r>
    </w:p>
    <w:p>
      <w:pPr>
        <w:pStyle w:val="ListBullet"/>
      </w:pPr>
      <w:r>
        <w:t>Tarea programada (scheduler) que revisa diariamente los pagos vencidos y actualiza su estado automáticamente, sin intervención manual.</w:t>
      </w:r>
    </w:p>
    <w:p>
      <w:pPr>
        <w:pStyle w:val="ListBullet"/>
      </w:pPr>
      <w:r>
        <w:t>Generación de reportes financieros y académicos exportables, útiles para la toma de decisiones administrativas.</w:t>
      </w:r>
    </w:p>
    <w:p>
      <w:pPr>
        <w:pStyle w:val="Heading1"/>
      </w:pPr>
      <w:r>
        <w:t>9. Pruebas realizadas</w:t>
      </w:r>
    </w:p>
    <w:p>
      <w:r>
        <w:t>El proyecto incluye una prueba automatizada de arranque de contexto de Spring (ProjectApplicationTests), que verifica que la aplicación levanta correctamente con toda su configuración de beans, seguridad y persistencia. Dado el alcance del proyecto, la verificación principal de cada funcionalidad se realizó de forma manual, ejecutando la aplicación localmente (mvnw spring-boot:run) y probando en el navegador los flujos completos de cada módulo: alta y edición de registros, matrícula de alumnos, registro de pagos y abonos, escaneo de asistencia y generación de reportes, con los tres roles de usuario disponibles para confirmar las restricciones de acceso.</w:t>
      </w:r>
    </w:p>
    <w:p>
      <w:pPr>
        <w:pStyle w:val="Heading1"/>
      </w:pPr>
      <w:r>
        <w:t>10. Dificultades y soluciones</w:t>
      </w:r>
    </w:p>
    <w:tbl>
      <w:tblPr>
        <w:tblStyle w:val="TableGrid"/>
        <w:tblW w:type="auto" w:w="0"/>
        <w:jc w:val="center"/>
        <w:tblLook w:firstColumn="1" w:firstRow="1" w:lastColumn="0" w:lastRow="0" w:noHBand="0" w:noVBand="1" w:val="04A0"/>
      </w:tblPr>
      <w:tblGrid>
        <w:gridCol w:w="4561"/>
        <w:gridCol w:w="4561"/>
      </w:tblGrid>
      <w:tr>
        <w:tc>
          <w:tcPr>
            <w:tcW w:type="dxa" w:w="4252"/>
            <w:shd w:val="clear" w:color="auto" w:fill="D9D9D9"/>
          </w:tcPr>
          <w:p>
            <w:r>
              <w:rPr>
                <w:b/>
                <w:color w:val="000000"/>
                <w:sz w:val="20"/>
              </w:rPr>
              <w:t>Dificultad encontrada</w:t>
            </w:r>
          </w:p>
        </w:tc>
        <w:tc>
          <w:tcPr>
            <w:tcW w:type="dxa" w:w="4252"/>
            <w:shd w:val="clear" w:color="auto" w:fill="D9D9D9"/>
          </w:tcPr>
          <w:p>
            <w:r>
              <w:rPr>
                <w:b/>
                <w:color w:val="000000"/>
                <w:sz w:val="20"/>
              </w:rPr>
              <w:t>Solución aplicada</w:t>
            </w:r>
          </w:p>
        </w:tc>
      </w:tr>
      <w:tr>
        <w:tc>
          <w:tcPr>
            <w:tcW w:type="dxa" w:w="4252"/>
          </w:tcPr>
          <w:p>
            <w:pPr>
              <w:spacing w:after="40"/>
            </w:pPr>
            <w:r>
              <w:rPr>
                <w:sz w:val="20"/>
              </w:rPr>
              <w:t>Los cursos dictados en un mismo bloque horario generaban registros de horario duplicados y una validación de "cruce de horario" que ya no aplicaba cuando varios cursos comparten el mismo bloque.</w:t>
            </w:r>
          </w:p>
        </w:tc>
        <w:tc>
          <w:tcPr>
            <w:tcW w:type="dxa" w:w="4252"/>
          </w:tcPr>
          <w:p>
            <w:pPr>
              <w:spacing w:after="40"/>
            </w:pPr>
            <w:r>
              <w:rPr>
                <w:sz w:val="20"/>
              </w:rPr>
              <w:t>Se rediseñó el modelo introduciendo la entidad Jornada como agregado raíz de un bloque horario (ciclo, día, turno), que agrupa una lista de Horario (cascade + orphanRemoval), y se eliminó la validación de cruce, ya obsoleta con el nuevo diseño.</w:t>
            </w:r>
          </w:p>
        </w:tc>
      </w:tr>
      <w:tr>
        <w:tc>
          <w:tcPr>
            <w:tcW w:type="dxa" w:w="4252"/>
          </w:tcPr>
          <w:p>
            <w:pPr>
              <w:spacing w:after="40"/>
            </w:pPr>
            <w:r>
              <w:rPr>
                <w:sz w:val="20"/>
              </w:rPr>
              <w:t>Renombrar tablas y columnas del dominio (por ejemplo, de "estudiantes/docentes/semestres" a "alumnos/profesores/ciclos") sin perder los datos existentes, en un esquema gestionado con ddl-auto=update (sin herramientas de migración).</w:t>
            </w:r>
          </w:p>
        </w:tc>
        <w:tc>
          <w:tcPr>
            <w:tcW w:type="dxa" w:w="4252"/>
          </w:tcPr>
          <w:p>
            <w:pPr>
              <w:spacing w:after="40"/>
            </w:pPr>
            <w:r>
              <w:rPr>
                <w:sz w:val="20"/>
              </w:rPr>
              <w:t>Se ejecutaron sentencias RENAME TABLE / RENAME COLUMN directamente sobre la base de datos para preservar la información, actualizando en el mismo cambio las anotaciones @Table, @Column y @JoinColumn de las entidades para que coincidan con los nuevos nombres.</w:t>
            </w:r>
          </w:p>
        </w:tc>
      </w:tr>
      <w:tr>
        <w:tc>
          <w:tcPr>
            <w:tcW w:type="dxa" w:w="4252"/>
          </w:tcPr>
          <w:p>
            <w:pPr>
              <w:spacing w:after="40"/>
            </w:pPr>
            <w:r>
              <w:rPr>
                <w:sz w:val="20"/>
              </w:rPr>
              <w:t>El borrado físico de detalles de matrícula al reinscribir a un alumno chocaba con una restricción de unicidad (matricula_id, curso_id) al intentar insertar los nuevos detalles en la misma transacción.</w:t>
            </w:r>
          </w:p>
        </w:tc>
        <w:tc>
          <w:tcPr>
            <w:tcW w:type="dxa" w:w="4252"/>
          </w:tcPr>
          <w:p>
            <w:pPr>
              <w:spacing w:after="40"/>
            </w:pPr>
            <w:r>
              <w:rPr>
                <w:sz w:val="20"/>
              </w:rPr>
              <w:t>En MatriculaServiceImpl se eliminan primero los MatriculaDetalle existentes mediante el repositorio y se fuerza un flush() antes de limpiar la colección en memoria e insertar los nuevos detalles.</w:t>
            </w:r>
          </w:p>
        </w:tc>
      </w:tr>
      <w:tr>
        <w:tc>
          <w:tcPr>
            <w:tcW w:type="dxa" w:w="4252"/>
          </w:tcPr>
          <w:p>
            <w:pPr>
              <w:spacing w:after="40"/>
            </w:pPr>
            <w:r>
              <w:rPr>
                <w:sz w:val="20"/>
              </w:rPr>
              <w:t>Calcular los ingresos mensuales de forma correcta una vez incorporados los pagos parciales, evitando contar dinero que aún no había sido efectivamente cobrado.</w:t>
            </w:r>
          </w:p>
        </w:tc>
        <w:tc>
          <w:tcPr>
            <w:tcW w:type="dxa" w:w="4252"/>
          </w:tcPr>
          <w:p>
            <w:pPr>
              <w:spacing w:after="40"/>
            </w:pPr>
            <w:r>
              <w:rPr>
                <w:sz w:val="20"/>
              </w:rPr>
              <w:t>El reporte de ingresos por mes se calcula sumando los registros de Abono (dinero realmente recibido) en lugar del monto total de cada Pago, evitando así doble conteo o conteo anticipado de cuotas no cobradas.</w:t>
            </w:r>
          </w:p>
        </w:tc>
      </w:tr>
    </w:tbl>
    <w:p/>
    <w:p>
      <w:pPr>
        <w:pStyle w:val="Heading1"/>
      </w:pPr>
      <w:r>
        <w:t>11. Resultados obtenidos</w:t>
      </w:r>
    </w:p>
    <w:p>
      <w:r>
        <w:t>Como resultado del desarrollo se obtuvo una aplicación web funcional que cubre de manera integral el ciclo administrativo de una academia preuniversitaria: desde el registro de alumnos, profesores y cursos, pasando por la organización de horarios y la matrícula, hasta el control de pagos, asistencia y la generación de reportes gerenciales. El sistema reemplaza procesos que antes se realizarían manualmente, reduciendo el margen de error, centralizando la información en una única base de datos y ofreciendo trazabilidad de los movimientos de pago mediante el registro individual de cada abono.</w:t>
      </w:r>
    </w:p>
    <w:p>
      <w:pPr>
        <w:pStyle w:val="Heading1"/>
      </w:pPr>
      <w:r>
        <w:t>12. Conclusiones</w:t>
      </w:r>
    </w:p>
    <w:p>
      <w:pPr>
        <w:pStyle w:val="ListBullet"/>
      </w:pPr>
      <w:r>
        <w:t>Se logró implementar un sistema completo de gestión académica y administrativa aplicando una arquitectura en capas ordenada, lo que facilita el mantenimiento y la incorporación de nuevas funcionalidades.</w:t>
      </w:r>
    </w:p>
    <w:p>
      <w:pPr>
        <w:pStyle w:val="ListBullet"/>
      </w:pPr>
      <w:r>
        <w:t>El uso de Spring Boot, Spring Data JPA y Thymeleaf permitió construir una aplicación robusta en un tiempo razonable, aprovechando la generación automática de consultas y el enlace directo de formularios a objetos del dominio.</w:t>
      </w:r>
    </w:p>
    <w:p>
      <w:pPr>
        <w:pStyle w:val="ListBullet"/>
      </w:pPr>
      <w:r>
        <w:t>La incorporación de seguridad basada en roles garantiza que cada usuario del sistema (admin, cajero, auxiliar) solo pueda acceder a las funcionalidades que le corresponden.</w:t>
      </w:r>
    </w:p>
    <w:p>
      <w:pPr>
        <w:pStyle w:val="ListBullet"/>
      </w:pPr>
      <w:r>
        <w:t>El rediseño del módulo de horarios en torno al concepto de "jornada" simplificó tanto el modelo de datos como las reglas de negocio, eliminando validaciones que ya no correspondían a la realidad del proceso académico.</w:t>
      </w:r>
    </w:p>
    <w:p>
      <w:pPr>
        <w:pStyle w:val="ListBullet"/>
      </w:pPr>
      <w:r>
        <w:t>La ausencia de pruebas automatizadas más allá del arranque de contexto es una limitación del proyecto que debería atenderse en una siguiente etapa, especialmente para los módulos con lógica de negocio más sensible como matrículas y pagos.</w:t>
      </w:r>
    </w:p>
    <w:p>
      <w:pPr>
        <w:pStyle w:val="Heading1"/>
      </w:pPr>
      <w:r>
        <w:t>13. Trabajo futuro / recomendaciones</w:t>
      </w:r>
    </w:p>
    <w:p>
      <w:pPr>
        <w:pStyle w:val="ListBullet"/>
      </w:pPr>
      <w:r>
        <w:t>Incorporar pruebas unitarias y de integración para los servicios con mayor lógica de negocio (MatriculaServiceImpl, PagoServiceImpl, HorarioServiceImpl).</w:t>
      </w:r>
    </w:p>
    <w:p>
      <w:pPr>
        <w:pStyle w:val="ListBullet"/>
      </w:pPr>
      <w:r>
        <w:t>Adoptar una herramienta de migración de esquema (Flyway o Liquibase) para controlar de forma versionada los cambios en la base de datos, en lugar de depender de ddl-auto=update.</w:t>
      </w:r>
    </w:p>
    <w:p>
      <w:pPr>
        <w:pStyle w:val="ListBullet"/>
      </w:pPr>
      <w:r>
        <w:t>Renombrar los campos "estudiante" y "semestre" de la entidad Matricula a "alumno" y "ciclo" para alinear el modelo con el resto del dominio, actualizando en el mismo cambio las consultas derivadas y las plantillas afectadas.</w:t>
      </w:r>
    </w:p>
    <w:p>
      <w:pPr>
        <w:pStyle w:val="ListBullet"/>
      </w:pPr>
      <w:r>
        <w:t>Evaluar la incorporación de notificaciones automáticas (correo o SMS) para avisar a los padres sobre cuotas próximas a vencer.</w:t>
      </w:r>
    </w:p>
    <w:p>
      <w:pPr>
        <w:pStyle w:val="ListBullet"/>
      </w:pPr>
      <w:r>
        <w:t>Considerar la exposición de una API REST para un futuro portal de autoservicio de alumnos o una aplicación móvil.</w:t>
      </w:r>
    </w:p>
    <w:p>
      <w:pPr>
        <w:pStyle w:val="Heading1"/>
      </w:pPr>
      <w:r>
        <w:t>14. Referencias</w:t>
      </w:r>
    </w:p>
    <w:p>
      <w:pPr>
        <w:pStyle w:val="ListBullet"/>
      </w:pPr>
      <w:r>
        <w:t>Spring Boot Reference Documentation — https://docs.spring.io/spring-boot/</w:t>
      </w:r>
    </w:p>
    <w:p>
      <w:pPr>
        <w:pStyle w:val="ListBullet"/>
      </w:pPr>
      <w:r>
        <w:t>Spring Data JPA Reference Documentation — https://docs.spring.io/spring-data/jpa/</w:t>
      </w:r>
    </w:p>
    <w:p>
      <w:pPr>
        <w:pStyle w:val="ListBullet"/>
      </w:pPr>
      <w:r>
        <w:t>Spring Security Reference Documentation — https://docs.spring.io/spring-security/</w:t>
      </w:r>
    </w:p>
    <w:p>
      <w:pPr>
        <w:pStyle w:val="ListBullet"/>
      </w:pPr>
      <w:r>
        <w:t>Thymeleaf Documentation — https://www.thymeleaf.org/documentation.html</w:t>
      </w:r>
    </w:p>
    <w:p>
      <w:pPr>
        <w:pStyle w:val="ListBullet"/>
      </w:pPr>
      <w:r>
        <w:t>Apache POI Documentation — https://poi.apache.org/</w:t>
      </w:r>
    </w:p>
    <w:p>
      <w:pPr>
        <w:pStyle w:val="ListBullet"/>
      </w:pPr>
      <w:r>
        <w:t>Flying Saucer PDF — https://github.com/flyingsaucerproject/flyingsaucer</w:t>
      </w:r>
    </w:p>
    <w:p>
      <w:pPr>
        <w:pStyle w:val="ListBullet"/>
      </w:pPr>
      <w:r>
        <w:t>ZXing ("Zebra Crossing") Barcode Library — https://github.com/zxing/zxing</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2026-07-19T21:36:00Z</dcterms:created>
  <dcterms:modified xsi:type="dcterms:W3CDTF">2026-07-19T22:04:00Z</dcterms:modified>
  <cp:category/>
</cp:coreProperties>
</file>