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917C6" w14:textId="77777777" w:rsidR="00075823" w:rsidRDefault="00075823" w:rsidP="00075823">
      <w:pPr>
        <w:spacing w:after="0" w:line="240" w:lineRule="auto"/>
        <w:textAlignment w:val="baseline"/>
        <w:rPr>
          <w:rFonts w:ascii="Century Gothic" w:eastAsia="Times New Roman" w:hAnsi="Century Gothic" w:cs="Segoe UI"/>
          <w:b/>
          <w:bCs/>
          <w:color w:val="007A7B"/>
          <w:kern w:val="0"/>
          <w:lang w:eastAsia="fr-FR"/>
          <w14:ligatures w14:val="none"/>
        </w:rPr>
      </w:pPr>
    </w:p>
    <w:p w14:paraId="6668CF40" w14:textId="7629EE22" w:rsidR="00075823" w:rsidRPr="00075823" w:rsidRDefault="00075823" w:rsidP="00075823">
      <w:r w:rsidRPr="25D3F083">
        <w:rPr>
          <w:rFonts w:ascii="Century Gothic" w:eastAsia="Century Gothic" w:hAnsi="Century Gothic" w:cs="Century Gothic"/>
          <w:b/>
          <w:bCs/>
          <w:color w:val="007A7B"/>
        </w:rPr>
        <w:t>T1.</w:t>
      </w:r>
    </w:p>
    <w:p w14:paraId="06E6154D" w14:textId="77777777" w:rsidR="00075823" w:rsidRDefault="00075823" w:rsidP="00075823">
      <w:pPr>
        <w:spacing w:after="0" w:line="240" w:lineRule="auto"/>
        <w:textAlignment w:val="baseline"/>
        <w:rPr>
          <w:rFonts w:ascii="Century Gothic" w:eastAsia="Times New Roman" w:hAnsi="Century Gothic" w:cs="Segoe UI"/>
          <w:b/>
          <w:bCs/>
          <w:color w:val="007A7B"/>
          <w:kern w:val="0"/>
          <w:lang w:eastAsia="fr-FR"/>
          <w14:ligatures w14:val="none"/>
        </w:rPr>
      </w:pPr>
    </w:p>
    <w:p w14:paraId="7C9810AC" w14:textId="77777777" w:rsidR="00075823" w:rsidRDefault="00075823" w:rsidP="00075823">
      <w:pPr>
        <w:spacing w:after="0" w:line="240" w:lineRule="auto"/>
        <w:textAlignment w:val="baseline"/>
        <w:rPr>
          <w:rFonts w:ascii="Century Gothic" w:eastAsia="Times New Roman" w:hAnsi="Century Gothic" w:cs="Segoe UI"/>
          <w:b/>
          <w:bCs/>
          <w:color w:val="007A7B"/>
          <w:kern w:val="0"/>
          <w:lang w:eastAsia="fr-FR"/>
          <w14:ligatures w14:val="none"/>
        </w:rPr>
      </w:pPr>
    </w:p>
    <w:tbl>
      <w:tblPr>
        <w:tblStyle w:val="Grilledutableau"/>
        <w:tblW w:w="0" w:type="auto"/>
        <w:tblLayout w:type="fixed"/>
        <w:tblLook w:val="04A0" w:firstRow="1" w:lastRow="0" w:firstColumn="1" w:lastColumn="0" w:noHBand="0" w:noVBand="1"/>
      </w:tblPr>
      <w:tblGrid>
        <w:gridCol w:w="3005"/>
        <w:gridCol w:w="3005"/>
      </w:tblGrid>
      <w:tr w:rsidR="00075823" w14:paraId="126C5994" w14:textId="77777777" w:rsidTr="00077909">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0BB041B0" w14:textId="77777777" w:rsidR="00075823" w:rsidRDefault="00075823" w:rsidP="00077909">
            <w:pPr>
              <w:rPr>
                <w:rFonts w:ascii="Century Gothic" w:eastAsia="Century Gothic" w:hAnsi="Century Gothic" w:cs="Century Gothic"/>
                <w:b/>
                <w:bCs/>
                <w:color w:val="007A7B"/>
              </w:rPr>
            </w:pPr>
            <w:r w:rsidRPr="25D3F083">
              <w:rPr>
                <w:rFonts w:ascii="Century Gothic" w:eastAsia="Century Gothic" w:hAnsi="Century Gothic" w:cs="Century Gothic"/>
                <w:b/>
                <w:bCs/>
                <w:color w:val="007A7B"/>
              </w:rPr>
              <w:t>Noms</w:t>
            </w: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03D4B690" w14:textId="77777777" w:rsidR="00075823" w:rsidRDefault="00075823" w:rsidP="00077909">
            <w:r w:rsidRPr="25D3F083">
              <w:rPr>
                <w:rFonts w:ascii="Century Gothic" w:eastAsia="Century Gothic" w:hAnsi="Century Gothic" w:cs="Century Gothic"/>
                <w:b/>
                <w:bCs/>
                <w:color w:val="007A7B"/>
              </w:rPr>
              <w:t xml:space="preserve"> </w:t>
            </w:r>
            <w:proofErr w:type="spellStart"/>
            <w:r w:rsidRPr="25D3F083">
              <w:rPr>
                <w:rFonts w:ascii="Century Gothic" w:eastAsia="Century Gothic" w:hAnsi="Century Gothic" w:cs="Century Gothic"/>
                <w:b/>
                <w:bCs/>
                <w:color w:val="007A7B"/>
              </w:rPr>
              <w:t>Fonctionalités</w:t>
            </w:r>
            <w:proofErr w:type="spellEnd"/>
          </w:p>
        </w:tc>
      </w:tr>
      <w:tr w:rsidR="00075823" w14:paraId="25B7F77F" w14:textId="77777777" w:rsidTr="00077909">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61B53D22" w14:textId="77777777" w:rsidR="00075823" w:rsidRDefault="00075823" w:rsidP="00077909">
            <w:pPr>
              <w:rPr>
                <w:rFonts w:ascii="Century Gothic" w:eastAsia="Century Gothic" w:hAnsi="Century Gothic" w:cs="Century Gothic"/>
                <w:b/>
                <w:bCs/>
                <w:color w:val="007A7B"/>
              </w:rPr>
            </w:pPr>
            <w:r w:rsidRPr="25D3F083">
              <w:rPr>
                <w:rFonts w:ascii="Century Gothic" w:eastAsia="Century Gothic" w:hAnsi="Century Gothic" w:cs="Century Gothic"/>
                <w:b/>
                <w:bCs/>
                <w:color w:val="007A7B"/>
              </w:rPr>
              <w:t xml:space="preserve"> GND</w:t>
            </w: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00F72E4D" w14:textId="77777777" w:rsidR="00075823" w:rsidRDefault="00075823" w:rsidP="00077909">
            <w:r w:rsidRPr="25D3F083">
              <w:rPr>
                <w:rFonts w:ascii="Century Gothic" w:eastAsia="Century Gothic" w:hAnsi="Century Gothic" w:cs="Century Gothic"/>
                <w:b/>
                <w:bCs/>
                <w:color w:val="007A7B"/>
              </w:rPr>
              <w:t xml:space="preserve"> </w:t>
            </w:r>
          </w:p>
        </w:tc>
      </w:tr>
      <w:tr w:rsidR="00075823" w14:paraId="0891FBF3" w14:textId="77777777" w:rsidTr="00077909">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1D9E8D78" w14:textId="77777777" w:rsidR="00075823" w:rsidRDefault="00075823" w:rsidP="00077909">
            <w:r w:rsidRPr="25D3F083">
              <w:rPr>
                <w:rFonts w:ascii="Century Gothic" w:eastAsia="Century Gothic" w:hAnsi="Century Gothic" w:cs="Century Gothic"/>
                <w:b/>
                <w:bCs/>
                <w:color w:val="007A7B"/>
              </w:rPr>
              <w:t xml:space="preserve"> </w:t>
            </w: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66A5FAC3" w14:textId="77777777" w:rsidR="00075823" w:rsidRDefault="00075823" w:rsidP="00077909">
            <w:r w:rsidRPr="25D3F083">
              <w:rPr>
                <w:rFonts w:ascii="Century Gothic" w:eastAsia="Century Gothic" w:hAnsi="Century Gothic" w:cs="Century Gothic"/>
                <w:b/>
                <w:bCs/>
                <w:color w:val="007A7B"/>
              </w:rPr>
              <w:t xml:space="preserve"> </w:t>
            </w:r>
          </w:p>
        </w:tc>
      </w:tr>
      <w:tr w:rsidR="00075823" w14:paraId="2804B504" w14:textId="77777777" w:rsidTr="00077909">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637B40B0" w14:textId="77777777" w:rsidR="00075823" w:rsidRDefault="00075823" w:rsidP="00077909">
            <w:pPr>
              <w:rPr>
                <w:rFonts w:ascii="Century Gothic" w:eastAsia="Century Gothic" w:hAnsi="Century Gothic" w:cs="Century Gothic"/>
                <w:b/>
                <w:bCs/>
                <w:color w:val="007A7B"/>
              </w:rPr>
            </w:pPr>
            <w:r w:rsidRPr="25D3F083">
              <w:rPr>
                <w:rFonts w:ascii="Century Gothic" w:eastAsia="Century Gothic" w:hAnsi="Century Gothic" w:cs="Century Gothic"/>
                <w:b/>
                <w:bCs/>
                <w:color w:val="007A7B"/>
              </w:rPr>
              <w:t>QA</w:t>
            </w: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0A6D8E9C" w14:textId="77777777" w:rsidR="00075823" w:rsidRDefault="00075823" w:rsidP="00077909">
            <w:r w:rsidRPr="25D3F083">
              <w:rPr>
                <w:rFonts w:ascii="Century Gothic" w:eastAsia="Century Gothic" w:hAnsi="Century Gothic" w:cs="Century Gothic"/>
                <w:b/>
                <w:bCs/>
                <w:color w:val="007A7B"/>
              </w:rPr>
              <w:t xml:space="preserve"> </w:t>
            </w:r>
          </w:p>
        </w:tc>
      </w:tr>
      <w:tr w:rsidR="00075823" w14:paraId="26BDABBF" w14:textId="77777777" w:rsidTr="00077909">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57A112B9" w14:textId="77777777" w:rsidR="00075823" w:rsidRDefault="00075823" w:rsidP="00077909">
            <w:pPr>
              <w:rPr>
                <w:rFonts w:ascii="Century Gothic" w:eastAsia="Century Gothic" w:hAnsi="Century Gothic" w:cs="Century Gothic"/>
                <w:b/>
                <w:bCs/>
                <w:color w:val="007A7B"/>
              </w:rPr>
            </w:pPr>
            <w:r w:rsidRPr="25D3F083">
              <w:rPr>
                <w:rFonts w:ascii="Century Gothic" w:eastAsia="Century Gothic" w:hAnsi="Century Gothic" w:cs="Century Gothic"/>
                <w:b/>
                <w:bCs/>
                <w:color w:val="007A7B"/>
              </w:rPr>
              <w:t>QB</w:t>
            </w: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59582CDB" w14:textId="77777777" w:rsidR="00075823" w:rsidRDefault="00075823" w:rsidP="00077909">
            <w:pPr>
              <w:rPr>
                <w:rFonts w:ascii="Century Gothic" w:eastAsia="Century Gothic" w:hAnsi="Century Gothic" w:cs="Century Gothic"/>
                <w:b/>
                <w:bCs/>
                <w:color w:val="007A7B"/>
              </w:rPr>
            </w:pPr>
          </w:p>
        </w:tc>
      </w:tr>
      <w:tr w:rsidR="00075823" w14:paraId="43055C5A" w14:textId="77777777" w:rsidTr="00077909">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55727E3A" w14:textId="77777777" w:rsidR="00075823" w:rsidRDefault="00075823" w:rsidP="00077909">
            <w:pPr>
              <w:rPr>
                <w:rFonts w:ascii="Century Gothic" w:eastAsia="Century Gothic" w:hAnsi="Century Gothic" w:cs="Century Gothic"/>
                <w:b/>
                <w:bCs/>
                <w:color w:val="007A7B"/>
              </w:rPr>
            </w:pPr>
            <w:r w:rsidRPr="25D3F083">
              <w:rPr>
                <w:rFonts w:ascii="Century Gothic" w:eastAsia="Century Gothic" w:hAnsi="Century Gothic" w:cs="Century Gothic"/>
                <w:b/>
                <w:bCs/>
                <w:color w:val="007A7B"/>
              </w:rPr>
              <w:t>QC</w:t>
            </w: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2461479F" w14:textId="77777777" w:rsidR="00075823" w:rsidRDefault="00075823" w:rsidP="00077909">
            <w:pPr>
              <w:rPr>
                <w:rFonts w:ascii="Century Gothic" w:eastAsia="Century Gothic" w:hAnsi="Century Gothic" w:cs="Century Gothic"/>
                <w:b/>
                <w:bCs/>
                <w:color w:val="007A7B"/>
              </w:rPr>
            </w:pPr>
          </w:p>
        </w:tc>
      </w:tr>
      <w:tr w:rsidR="00075823" w14:paraId="2F0CCA2B" w14:textId="77777777" w:rsidTr="00077909">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3FB4CE60" w14:textId="77777777" w:rsidR="00075823" w:rsidRDefault="00075823" w:rsidP="00077909">
            <w:pPr>
              <w:rPr>
                <w:rFonts w:ascii="Century Gothic" w:eastAsia="Century Gothic" w:hAnsi="Century Gothic" w:cs="Century Gothic"/>
                <w:b/>
                <w:bCs/>
                <w:color w:val="007A7B"/>
              </w:rPr>
            </w:pPr>
            <w:r w:rsidRPr="25D3F083">
              <w:rPr>
                <w:rFonts w:ascii="Century Gothic" w:eastAsia="Century Gothic" w:hAnsi="Century Gothic" w:cs="Century Gothic"/>
                <w:b/>
                <w:bCs/>
                <w:color w:val="007A7B"/>
              </w:rPr>
              <w:t>QD</w:t>
            </w: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165DFF03" w14:textId="77777777" w:rsidR="00075823" w:rsidRDefault="00075823" w:rsidP="00077909">
            <w:pPr>
              <w:rPr>
                <w:rFonts w:ascii="Century Gothic" w:eastAsia="Century Gothic" w:hAnsi="Century Gothic" w:cs="Century Gothic"/>
                <w:b/>
                <w:bCs/>
                <w:color w:val="007A7B"/>
              </w:rPr>
            </w:pPr>
          </w:p>
        </w:tc>
      </w:tr>
      <w:tr w:rsidR="00075823" w14:paraId="47CBF50E" w14:textId="77777777" w:rsidTr="00077909">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18B49051" w14:textId="77777777" w:rsidR="00075823" w:rsidRDefault="00075823" w:rsidP="00077909">
            <w:pPr>
              <w:rPr>
                <w:rFonts w:ascii="Century Gothic" w:eastAsia="Century Gothic" w:hAnsi="Century Gothic" w:cs="Century Gothic"/>
                <w:b/>
                <w:bCs/>
                <w:color w:val="007A7B"/>
              </w:rPr>
            </w:pPr>
            <w:r w:rsidRPr="25D3F083">
              <w:rPr>
                <w:rFonts w:ascii="Century Gothic" w:eastAsia="Century Gothic" w:hAnsi="Century Gothic" w:cs="Century Gothic"/>
                <w:b/>
                <w:bCs/>
                <w:color w:val="007A7B"/>
              </w:rPr>
              <w:t>QE</w:t>
            </w: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62112BD8" w14:textId="77777777" w:rsidR="00075823" w:rsidRDefault="00075823" w:rsidP="00077909">
            <w:pPr>
              <w:rPr>
                <w:rFonts w:ascii="Century Gothic" w:eastAsia="Century Gothic" w:hAnsi="Century Gothic" w:cs="Century Gothic"/>
                <w:b/>
                <w:bCs/>
                <w:color w:val="007A7B"/>
              </w:rPr>
            </w:pPr>
          </w:p>
        </w:tc>
      </w:tr>
      <w:tr w:rsidR="00075823" w14:paraId="44D388CB" w14:textId="77777777" w:rsidTr="00077909">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7684F007" w14:textId="77777777" w:rsidR="00075823" w:rsidRDefault="00075823" w:rsidP="00077909">
            <w:pPr>
              <w:rPr>
                <w:rFonts w:ascii="Century Gothic" w:eastAsia="Century Gothic" w:hAnsi="Century Gothic" w:cs="Century Gothic"/>
                <w:b/>
                <w:bCs/>
                <w:color w:val="007A7B"/>
              </w:rPr>
            </w:pPr>
            <w:r w:rsidRPr="25D3F083">
              <w:rPr>
                <w:rFonts w:ascii="Century Gothic" w:eastAsia="Century Gothic" w:hAnsi="Century Gothic" w:cs="Century Gothic"/>
                <w:b/>
                <w:bCs/>
                <w:color w:val="007A7B"/>
              </w:rPr>
              <w:t>QF</w:t>
            </w: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64F9237E" w14:textId="77777777" w:rsidR="00075823" w:rsidRDefault="00075823" w:rsidP="00077909">
            <w:pPr>
              <w:rPr>
                <w:rFonts w:ascii="Century Gothic" w:eastAsia="Century Gothic" w:hAnsi="Century Gothic" w:cs="Century Gothic"/>
                <w:b/>
                <w:bCs/>
                <w:color w:val="007A7B"/>
              </w:rPr>
            </w:pPr>
          </w:p>
        </w:tc>
      </w:tr>
      <w:tr w:rsidR="00075823" w14:paraId="037CDCB1" w14:textId="77777777" w:rsidTr="00077909">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02339C6E" w14:textId="77777777" w:rsidR="00075823" w:rsidRDefault="00075823" w:rsidP="00077909">
            <w:pPr>
              <w:rPr>
                <w:rFonts w:ascii="Century Gothic" w:eastAsia="Century Gothic" w:hAnsi="Century Gothic" w:cs="Century Gothic"/>
                <w:b/>
                <w:bCs/>
                <w:color w:val="007A7B"/>
              </w:rPr>
            </w:pPr>
            <w:r w:rsidRPr="25D3F083">
              <w:rPr>
                <w:rFonts w:ascii="Century Gothic" w:eastAsia="Century Gothic" w:hAnsi="Century Gothic" w:cs="Century Gothic"/>
                <w:b/>
                <w:bCs/>
                <w:color w:val="007A7B"/>
              </w:rPr>
              <w:t>QH</w:t>
            </w: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1104E2C8" w14:textId="77777777" w:rsidR="00075823" w:rsidRDefault="00075823" w:rsidP="00077909">
            <w:pPr>
              <w:rPr>
                <w:rFonts w:ascii="Century Gothic" w:eastAsia="Century Gothic" w:hAnsi="Century Gothic" w:cs="Century Gothic"/>
                <w:b/>
                <w:bCs/>
                <w:color w:val="007A7B"/>
              </w:rPr>
            </w:pPr>
          </w:p>
        </w:tc>
      </w:tr>
      <w:tr w:rsidR="00075823" w14:paraId="6798F3BA" w14:textId="77777777" w:rsidTr="00077909">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682B2819" w14:textId="77777777" w:rsidR="00075823" w:rsidRDefault="00075823" w:rsidP="00077909">
            <w:pPr>
              <w:rPr>
                <w:rFonts w:ascii="Century Gothic" w:eastAsia="Century Gothic" w:hAnsi="Century Gothic" w:cs="Century Gothic"/>
                <w:b/>
                <w:bCs/>
                <w:color w:val="007A7B"/>
              </w:rPr>
            </w:pPr>
            <w:r w:rsidRPr="25D3F083">
              <w:rPr>
                <w:rFonts w:ascii="Century Gothic" w:eastAsia="Century Gothic" w:hAnsi="Century Gothic" w:cs="Century Gothic"/>
                <w:b/>
                <w:bCs/>
                <w:color w:val="007A7B"/>
              </w:rPr>
              <w:t>QH’</w:t>
            </w: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5AAE30F4" w14:textId="77777777" w:rsidR="00075823" w:rsidRDefault="00075823" w:rsidP="00077909">
            <w:pPr>
              <w:rPr>
                <w:rFonts w:ascii="Century Gothic" w:eastAsia="Century Gothic" w:hAnsi="Century Gothic" w:cs="Century Gothic"/>
                <w:b/>
                <w:bCs/>
                <w:color w:val="007A7B"/>
              </w:rPr>
            </w:pPr>
          </w:p>
        </w:tc>
      </w:tr>
      <w:tr w:rsidR="00075823" w14:paraId="75B02C7B" w14:textId="77777777" w:rsidTr="00077909">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71CB26C5" w14:textId="77777777" w:rsidR="00075823" w:rsidRDefault="00075823" w:rsidP="00077909">
            <w:pPr>
              <w:rPr>
                <w:rFonts w:ascii="Century Gothic" w:eastAsia="Century Gothic" w:hAnsi="Century Gothic" w:cs="Century Gothic"/>
                <w:b/>
                <w:bCs/>
                <w:color w:val="007A7B"/>
              </w:rPr>
            </w:pPr>
            <w:r w:rsidRPr="25D3F083">
              <w:rPr>
                <w:rFonts w:ascii="Century Gothic" w:eastAsia="Century Gothic" w:hAnsi="Century Gothic" w:cs="Century Gothic"/>
                <w:b/>
                <w:bCs/>
                <w:color w:val="007A7B"/>
              </w:rPr>
              <w:t>RCLK</w:t>
            </w: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199B4B9B" w14:textId="77777777" w:rsidR="00075823" w:rsidRDefault="00075823" w:rsidP="00077909">
            <w:pPr>
              <w:rPr>
                <w:rFonts w:ascii="Century Gothic" w:eastAsia="Century Gothic" w:hAnsi="Century Gothic" w:cs="Century Gothic"/>
                <w:b/>
                <w:bCs/>
                <w:color w:val="007A7B"/>
              </w:rPr>
            </w:pPr>
          </w:p>
        </w:tc>
      </w:tr>
      <w:tr w:rsidR="00075823" w14:paraId="0E1AA276" w14:textId="77777777" w:rsidTr="00077909">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02A76D36" w14:textId="77777777" w:rsidR="00075823" w:rsidRDefault="00075823" w:rsidP="00077909">
            <w:pPr>
              <w:rPr>
                <w:rFonts w:ascii="Century Gothic" w:eastAsia="Century Gothic" w:hAnsi="Century Gothic" w:cs="Century Gothic"/>
                <w:b/>
                <w:bCs/>
                <w:color w:val="007A7B"/>
              </w:rPr>
            </w:pPr>
            <w:r w:rsidRPr="25D3F083">
              <w:rPr>
                <w:rFonts w:ascii="Century Gothic" w:eastAsia="Century Gothic" w:hAnsi="Century Gothic" w:cs="Century Gothic"/>
                <w:b/>
                <w:bCs/>
                <w:color w:val="007A7B"/>
              </w:rPr>
              <w:t>SER</w:t>
            </w: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6C157446" w14:textId="77777777" w:rsidR="00075823" w:rsidRDefault="00075823" w:rsidP="00077909">
            <w:pPr>
              <w:rPr>
                <w:rFonts w:ascii="Century Gothic" w:eastAsia="Century Gothic" w:hAnsi="Century Gothic" w:cs="Century Gothic"/>
                <w:b/>
                <w:bCs/>
                <w:color w:val="007A7B"/>
              </w:rPr>
            </w:pPr>
          </w:p>
        </w:tc>
      </w:tr>
      <w:tr w:rsidR="00075823" w14:paraId="0C7DCC53" w14:textId="77777777" w:rsidTr="00077909">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2ED74B2E" w14:textId="77777777" w:rsidR="00075823" w:rsidRDefault="00075823" w:rsidP="00077909">
            <w:pPr>
              <w:rPr>
                <w:rFonts w:ascii="Century Gothic" w:eastAsia="Century Gothic" w:hAnsi="Century Gothic" w:cs="Century Gothic"/>
                <w:b/>
                <w:bCs/>
                <w:color w:val="007A7B"/>
              </w:rPr>
            </w:pPr>
            <w:r w:rsidRPr="25D3F083">
              <w:rPr>
                <w:rFonts w:ascii="Century Gothic" w:eastAsia="Century Gothic" w:hAnsi="Century Gothic" w:cs="Century Gothic"/>
                <w:b/>
                <w:bCs/>
                <w:color w:val="007A7B"/>
              </w:rPr>
              <w:t>SRCLK</w:t>
            </w: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146BF409" w14:textId="77777777" w:rsidR="00075823" w:rsidRDefault="00075823" w:rsidP="00077909">
            <w:pPr>
              <w:rPr>
                <w:rFonts w:ascii="Century Gothic" w:eastAsia="Century Gothic" w:hAnsi="Century Gothic" w:cs="Century Gothic"/>
                <w:b/>
                <w:bCs/>
                <w:color w:val="007A7B"/>
              </w:rPr>
            </w:pPr>
          </w:p>
        </w:tc>
      </w:tr>
      <w:tr w:rsidR="00075823" w14:paraId="25D731F3" w14:textId="77777777" w:rsidTr="00077909">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51143177" w14:textId="77777777" w:rsidR="00075823" w:rsidRDefault="00075823" w:rsidP="00077909">
            <w:pPr>
              <w:rPr>
                <w:rFonts w:ascii="Century Gothic" w:eastAsia="Century Gothic" w:hAnsi="Century Gothic" w:cs="Century Gothic"/>
                <w:b/>
                <w:bCs/>
                <w:color w:val="007A7B"/>
              </w:rPr>
            </w:pP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0EBA8D9B" w14:textId="77777777" w:rsidR="00075823" w:rsidRDefault="00075823" w:rsidP="00077909">
            <w:pPr>
              <w:rPr>
                <w:rFonts w:ascii="Century Gothic" w:eastAsia="Century Gothic" w:hAnsi="Century Gothic" w:cs="Century Gothic"/>
                <w:b/>
                <w:bCs/>
                <w:color w:val="007A7B"/>
              </w:rPr>
            </w:pPr>
          </w:p>
        </w:tc>
      </w:tr>
      <w:tr w:rsidR="00075823" w14:paraId="78C3B3BC" w14:textId="77777777" w:rsidTr="00077909">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4BA40B6C" w14:textId="77777777" w:rsidR="00075823" w:rsidRDefault="00075823" w:rsidP="00077909">
            <w:pPr>
              <w:rPr>
                <w:rFonts w:ascii="Century Gothic" w:eastAsia="Century Gothic" w:hAnsi="Century Gothic" w:cs="Century Gothic"/>
                <w:b/>
                <w:bCs/>
                <w:color w:val="007A7B"/>
              </w:rPr>
            </w:pPr>
            <w:r w:rsidRPr="25D3F083">
              <w:rPr>
                <w:rFonts w:ascii="Century Gothic" w:eastAsia="Century Gothic" w:hAnsi="Century Gothic" w:cs="Century Gothic"/>
                <w:b/>
                <w:bCs/>
                <w:color w:val="007A7B"/>
              </w:rPr>
              <w:t>NC</w:t>
            </w: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6F570765" w14:textId="77777777" w:rsidR="00075823" w:rsidRDefault="00075823" w:rsidP="00077909">
            <w:pPr>
              <w:rPr>
                <w:rFonts w:ascii="Century Gothic" w:eastAsia="Century Gothic" w:hAnsi="Century Gothic" w:cs="Century Gothic"/>
                <w:b/>
                <w:bCs/>
                <w:color w:val="007A7B"/>
              </w:rPr>
            </w:pPr>
          </w:p>
        </w:tc>
      </w:tr>
      <w:tr w:rsidR="00075823" w14:paraId="112342A7" w14:textId="77777777" w:rsidTr="00077909">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06D331DB" w14:textId="77777777" w:rsidR="00075823" w:rsidRDefault="00075823" w:rsidP="00077909">
            <w:pPr>
              <w:rPr>
                <w:rFonts w:ascii="Century Gothic" w:eastAsia="Century Gothic" w:hAnsi="Century Gothic" w:cs="Century Gothic"/>
                <w:b/>
                <w:bCs/>
                <w:color w:val="007A7B"/>
              </w:rPr>
            </w:pPr>
            <w:r w:rsidRPr="25D3F083">
              <w:rPr>
                <w:rFonts w:ascii="Century Gothic" w:eastAsia="Century Gothic" w:hAnsi="Century Gothic" w:cs="Century Gothic"/>
                <w:b/>
                <w:bCs/>
                <w:color w:val="007A7B"/>
              </w:rPr>
              <w:t>VCC</w:t>
            </w: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6F2C4A17" w14:textId="77777777" w:rsidR="00075823" w:rsidRDefault="00075823" w:rsidP="00077909">
            <w:pPr>
              <w:rPr>
                <w:rFonts w:ascii="Century Gothic" w:eastAsia="Century Gothic" w:hAnsi="Century Gothic" w:cs="Century Gothic"/>
                <w:b/>
                <w:bCs/>
                <w:color w:val="007A7B"/>
              </w:rPr>
            </w:pPr>
          </w:p>
        </w:tc>
      </w:tr>
    </w:tbl>
    <w:p w14:paraId="11DE06E8" w14:textId="77777777" w:rsidR="00075823" w:rsidRDefault="00075823" w:rsidP="00075823">
      <w:pPr>
        <w:spacing w:after="0" w:line="240" w:lineRule="auto"/>
        <w:textAlignment w:val="baseline"/>
        <w:rPr>
          <w:rFonts w:ascii="Century Gothic" w:eastAsia="Times New Roman" w:hAnsi="Century Gothic" w:cs="Segoe UI"/>
          <w:b/>
          <w:bCs/>
          <w:color w:val="007A7B"/>
          <w:kern w:val="0"/>
          <w:lang w:eastAsia="fr-FR"/>
          <w14:ligatures w14:val="none"/>
        </w:rPr>
      </w:pPr>
    </w:p>
    <w:p w14:paraId="73BE8A8A" w14:textId="77777777" w:rsidR="00075823" w:rsidRDefault="00075823" w:rsidP="00075823">
      <w:pPr>
        <w:spacing w:after="0" w:line="240" w:lineRule="auto"/>
        <w:textAlignment w:val="baseline"/>
        <w:rPr>
          <w:rFonts w:ascii="Century Gothic" w:eastAsia="Times New Roman" w:hAnsi="Century Gothic" w:cs="Segoe UI"/>
          <w:b/>
          <w:bCs/>
          <w:color w:val="007A7B"/>
          <w:kern w:val="0"/>
          <w:lang w:eastAsia="fr-FR"/>
          <w14:ligatures w14:val="none"/>
        </w:rPr>
      </w:pPr>
    </w:p>
    <w:p w14:paraId="130FA19A" w14:textId="77777777" w:rsidR="00075823" w:rsidRDefault="00075823" w:rsidP="00075823">
      <w:pPr>
        <w:spacing w:after="0" w:line="240" w:lineRule="auto"/>
        <w:textAlignment w:val="baseline"/>
        <w:rPr>
          <w:rFonts w:ascii="Century Gothic" w:eastAsia="Times New Roman" w:hAnsi="Century Gothic" w:cs="Segoe UI"/>
          <w:b/>
          <w:bCs/>
          <w:color w:val="007A7B"/>
          <w:kern w:val="0"/>
          <w:lang w:eastAsia="fr-FR"/>
          <w14:ligatures w14:val="none"/>
        </w:rPr>
      </w:pPr>
    </w:p>
    <w:p w14:paraId="662A9C04" w14:textId="77777777" w:rsidR="00075823" w:rsidRDefault="00075823" w:rsidP="00075823">
      <w:pPr>
        <w:spacing w:after="0" w:line="240" w:lineRule="auto"/>
        <w:textAlignment w:val="baseline"/>
        <w:rPr>
          <w:rFonts w:ascii="Century Gothic" w:eastAsia="Times New Roman" w:hAnsi="Century Gothic" w:cs="Segoe UI"/>
          <w:b/>
          <w:bCs/>
          <w:color w:val="007A7B"/>
          <w:kern w:val="0"/>
          <w:lang w:eastAsia="fr-FR"/>
          <w14:ligatures w14:val="none"/>
        </w:rPr>
      </w:pPr>
    </w:p>
    <w:p w14:paraId="13F04AF1" w14:textId="59B7404C" w:rsidR="00075823" w:rsidRPr="00075823" w:rsidRDefault="00075823" w:rsidP="00075823">
      <w:pPr>
        <w:spacing w:after="0" w:line="240" w:lineRule="auto"/>
        <w:textAlignment w:val="baseline"/>
        <w:rPr>
          <w:rFonts w:ascii="Segoe UI" w:eastAsia="Times New Roman" w:hAnsi="Segoe UI" w:cs="Segoe UI"/>
          <w:kern w:val="0"/>
          <w:sz w:val="18"/>
          <w:szCs w:val="18"/>
          <w:lang w:eastAsia="fr-FR"/>
          <w14:ligatures w14:val="none"/>
        </w:rPr>
      </w:pPr>
      <w:r w:rsidRPr="00075823">
        <w:rPr>
          <w:rFonts w:ascii="Century Gothic" w:eastAsia="Times New Roman" w:hAnsi="Century Gothic" w:cs="Segoe UI"/>
          <w:b/>
          <w:bCs/>
          <w:color w:val="007A7B"/>
          <w:kern w:val="0"/>
          <w:lang w:eastAsia="fr-FR"/>
          <w14:ligatures w14:val="none"/>
        </w:rPr>
        <w:t>Utilité des pins :</w:t>
      </w:r>
      <w:r w:rsidRPr="00075823">
        <w:rPr>
          <w:rFonts w:ascii="Century Gothic" w:eastAsia="Times New Roman" w:hAnsi="Century Gothic" w:cs="Segoe UI"/>
          <w:color w:val="007A7B"/>
          <w:kern w:val="0"/>
          <w:lang w:eastAsia="fr-FR"/>
          <w14:ligatures w14:val="none"/>
        </w:rPr>
        <w:t> </w:t>
      </w:r>
    </w:p>
    <w:p w14:paraId="0477C982" w14:textId="77777777" w:rsidR="00075823" w:rsidRDefault="00075823" w:rsidP="00075823">
      <w:pPr>
        <w:spacing w:after="0" w:line="240" w:lineRule="auto"/>
        <w:textAlignment w:val="baseline"/>
        <w:rPr>
          <w:rFonts w:ascii="Calibri" w:eastAsia="Times New Roman" w:hAnsi="Calibri" w:cs="Calibri"/>
          <w:kern w:val="0"/>
          <w:sz w:val="24"/>
          <w:szCs w:val="24"/>
          <w:lang w:eastAsia="fr-FR"/>
          <w14:ligatures w14:val="none"/>
        </w:rPr>
      </w:pPr>
      <w:r w:rsidRPr="00075823">
        <w:rPr>
          <w:rFonts w:ascii="Calibri" w:eastAsia="Times New Roman" w:hAnsi="Calibri" w:cs="Calibri"/>
          <w:kern w:val="0"/>
          <w:sz w:val="24"/>
          <w:szCs w:val="24"/>
          <w:lang w:eastAsia="fr-FR"/>
          <w14:ligatures w14:val="none"/>
        </w:rPr>
        <w:t xml:space="preserve">SER : Broche d’entrée de série. Données introduites séquentiellement dans le registre à décalage via cette broche, une par une, généralement contrôlées par des impulsions de </w:t>
      </w:r>
      <w:proofErr w:type="spellStart"/>
      <w:r w:rsidRPr="00075823">
        <w:rPr>
          <w:rFonts w:ascii="Calibri" w:eastAsia="Times New Roman" w:hAnsi="Calibri" w:cs="Calibri"/>
          <w:kern w:val="0"/>
          <w:sz w:val="24"/>
          <w:szCs w:val="24"/>
          <w:lang w:eastAsia="fr-FR"/>
          <w14:ligatures w14:val="none"/>
        </w:rPr>
        <w:t>clock</w:t>
      </w:r>
      <w:proofErr w:type="spellEnd"/>
      <w:r w:rsidRPr="00075823">
        <w:rPr>
          <w:rFonts w:ascii="Calibri" w:eastAsia="Times New Roman" w:hAnsi="Calibri" w:cs="Calibri"/>
          <w:kern w:val="0"/>
          <w:sz w:val="24"/>
          <w:szCs w:val="24"/>
          <w:lang w:eastAsia="fr-FR"/>
          <w14:ligatures w14:val="none"/>
        </w:rPr>
        <w:t xml:space="preserve"> (SRCLK ou RCLK). </w:t>
      </w:r>
    </w:p>
    <w:p w14:paraId="1A25E1AC" w14:textId="77777777" w:rsidR="00075823" w:rsidRPr="00075823" w:rsidRDefault="00075823" w:rsidP="00075823">
      <w:pPr>
        <w:spacing w:after="0" w:line="240" w:lineRule="auto"/>
        <w:textAlignment w:val="baseline"/>
        <w:rPr>
          <w:rFonts w:ascii="Segoe UI" w:eastAsia="Times New Roman" w:hAnsi="Segoe UI" w:cs="Segoe UI"/>
          <w:kern w:val="0"/>
          <w:sz w:val="18"/>
          <w:szCs w:val="18"/>
          <w:lang w:eastAsia="fr-FR"/>
          <w14:ligatures w14:val="none"/>
        </w:rPr>
      </w:pPr>
    </w:p>
    <w:p w14:paraId="26B95F92" w14:textId="7EB25C99" w:rsidR="00075823" w:rsidRDefault="00075823" w:rsidP="00075823">
      <w:pPr>
        <w:shd w:val="clear" w:color="auto" w:fill="FFFFFF"/>
        <w:spacing w:after="0" w:line="240" w:lineRule="auto"/>
        <w:rPr>
          <w:rFonts w:ascii="Calibri" w:eastAsia="Times New Roman" w:hAnsi="Calibri" w:cs="Calibri"/>
          <w:kern w:val="0"/>
          <w:sz w:val="24"/>
          <w:szCs w:val="24"/>
          <w:lang w:eastAsia="fr-FR"/>
          <w14:ligatures w14:val="none"/>
        </w:rPr>
      </w:pPr>
      <w:r w:rsidRPr="00075823">
        <w:rPr>
          <w:rFonts w:ascii="Calibri" w:eastAsia="Times New Roman" w:hAnsi="Calibri" w:cs="Calibri"/>
          <w:kern w:val="0"/>
          <w:sz w:val="24"/>
          <w:szCs w:val="24"/>
          <w:lang w:eastAsia="fr-FR"/>
          <w14:ligatures w14:val="none"/>
        </w:rPr>
        <w:t> </w:t>
      </w:r>
      <m:oMath>
        <m:bar>
          <m:barPr>
            <m:pos m:val="top"/>
            <m:ctrlPr>
              <w:rPr>
                <w:rFonts w:ascii="Cambria Math" w:hAnsi="Cambria Math"/>
              </w:rPr>
            </m:ctrlPr>
          </m:barPr>
          <m:e>
            <m:r>
              <w:rPr>
                <w:rFonts w:ascii="Cambria Math" w:hAnsi="Cambria Math"/>
              </w:rPr>
              <m:t>OE</m:t>
            </m:r>
          </m:e>
        </m:bar>
        <m:r>
          <w:rPr>
            <w:rFonts w:ascii="Cambria Math" w:hAnsi="Cambria Math"/>
          </w:rPr>
          <m:t xml:space="preserve"> </m:t>
        </m:r>
      </m:oMath>
      <w:r w:rsidRPr="00075823">
        <w:rPr>
          <w:rFonts w:ascii="Calibri" w:eastAsia="Times New Roman" w:hAnsi="Calibri" w:cs="Calibri"/>
          <w:kern w:val="0"/>
          <w:sz w:val="24"/>
          <w:szCs w:val="24"/>
          <w:lang w:eastAsia="fr-FR"/>
          <w14:ligatures w14:val="none"/>
        </w:rPr>
        <w:t>: Contrôle l’activation des sorties du registre. Lorsqu'elle est activée, les données stockées dans le registre peuvent être lues depuis les sorties correspondantes.  </w:t>
      </w:r>
    </w:p>
    <w:p w14:paraId="0AB455AE" w14:textId="77777777" w:rsidR="00075823" w:rsidRPr="00075823" w:rsidRDefault="00075823" w:rsidP="00075823">
      <w:pPr>
        <w:shd w:val="clear" w:color="auto" w:fill="FFFFFF"/>
        <w:spacing w:after="0" w:line="240" w:lineRule="auto"/>
        <w:rPr>
          <w:rFonts w:ascii="Segoe UI" w:eastAsia="Times New Roman" w:hAnsi="Segoe UI" w:cs="Segoe UI"/>
          <w:color w:val="000000"/>
          <w:kern w:val="0"/>
          <w:sz w:val="18"/>
          <w:szCs w:val="18"/>
          <w:lang w:eastAsia="fr-FR"/>
          <w14:ligatures w14:val="none"/>
        </w:rPr>
      </w:pPr>
    </w:p>
    <w:p w14:paraId="30942F92" w14:textId="77777777" w:rsidR="00075823" w:rsidRDefault="00075823" w:rsidP="00075823">
      <w:pPr>
        <w:spacing w:after="0" w:line="240" w:lineRule="auto"/>
        <w:textAlignment w:val="baseline"/>
        <w:rPr>
          <w:rFonts w:ascii="Calibri" w:eastAsia="Times New Roman" w:hAnsi="Calibri" w:cs="Calibri"/>
          <w:kern w:val="0"/>
          <w:sz w:val="24"/>
          <w:szCs w:val="24"/>
          <w:lang w:eastAsia="fr-FR"/>
          <w14:ligatures w14:val="none"/>
        </w:rPr>
      </w:pPr>
      <w:r w:rsidRPr="00075823">
        <w:rPr>
          <w:rFonts w:ascii="Calibri" w:eastAsia="Times New Roman" w:hAnsi="Calibri" w:cs="Calibri"/>
          <w:kern w:val="0"/>
          <w:sz w:val="24"/>
          <w:szCs w:val="24"/>
          <w:lang w:eastAsia="fr-FR"/>
          <w14:ligatures w14:val="none"/>
        </w:rPr>
        <w:t>RCLK : C'est le signal d'horloge utilisé pour déplacer les données stockées dans le registre à décalage vers les sorties du registre. Lorsque RCLK est activé, les données présentes sur les entrées du registre (via SER) sont déplacées vers les sorties du registre, où elles restent jusqu'à ce qu'une nouvelle série de données soit introduite. </w:t>
      </w:r>
    </w:p>
    <w:p w14:paraId="30B94870" w14:textId="77777777" w:rsidR="00075823" w:rsidRPr="00075823" w:rsidRDefault="00075823" w:rsidP="00075823">
      <w:pPr>
        <w:spacing w:after="0" w:line="240" w:lineRule="auto"/>
        <w:textAlignment w:val="baseline"/>
        <w:rPr>
          <w:rFonts w:ascii="Segoe UI" w:eastAsia="Times New Roman" w:hAnsi="Segoe UI" w:cs="Segoe UI"/>
          <w:kern w:val="0"/>
          <w:sz w:val="18"/>
          <w:szCs w:val="18"/>
          <w:lang w:eastAsia="fr-FR"/>
          <w14:ligatures w14:val="none"/>
        </w:rPr>
      </w:pPr>
    </w:p>
    <w:p w14:paraId="3FF1C21D" w14:textId="77777777" w:rsidR="00075823" w:rsidRPr="00075823" w:rsidRDefault="00075823" w:rsidP="00075823">
      <w:pPr>
        <w:spacing w:after="0" w:line="240" w:lineRule="auto"/>
        <w:textAlignment w:val="baseline"/>
        <w:rPr>
          <w:rFonts w:ascii="Segoe UI" w:eastAsia="Times New Roman" w:hAnsi="Segoe UI" w:cs="Segoe UI"/>
          <w:kern w:val="0"/>
          <w:sz w:val="18"/>
          <w:szCs w:val="18"/>
          <w:lang w:eastAsia="fr-FR"/>
          <w14:ligatures w14:val="none"/>
        </w:rPr>
      </w:pPr>
      <w:r w:rsidRPr="00075823">
        <w:rPr>
          <w:rFonts w:ascii="Calibri" w:eastAsia="Times New Roman" w:hAnsi="Calibri" w:cs="Calibri"/>
          <w:kern w:val="0"/>
          <w:sz w:val="24"/>
          <w:szCs w:val="24"/>
          <w:lang w:eastAsia="fr-FR"/>
          <w14:ligatures w14:val="none"/>
        </w:rPr>
        <w:t xml:space="preserve">SRCLK : SRCLK (Shift </w:t>
      </w:r>
      <w:proofErr w:type="spellStart"/>
      <w:r w:rsidRPr="00075823">
        <w:rPr>
          <w:rFonts w:ascii="Calibri" w:eastAsia="Times New Roman" w:hAnsi="Calibri" w:cs="Calibri"/>
          <w:kern w:val="0"/>
          <w:sz w:val="24"/>
          <w:szCs w:val="24"/>
          <w:lang w:eastAsia="fr-FR"/>
          <w14:ligatures w14:val="none"/>
        </w:rPr>
        <w:t>Register</w:t>
      </w:r>
      <w:proofErr w:type="spellEnd"/>
      <w:r w:rsidRPr="00075823">
        <w:rPr>
          <w:rFonts w:ascii="Calibri" w:eastAsia="Times New Roman" w:hAnsi="Calibri" w:cs="Calibri"/>
          <w:kern w:val="0"/>
          <w:sz w:val="24"/>
          <w:szCs w:val="24"/>
          <w:lang w:eastAsia="fr-FR"/>
          <w14:ligatures w14:val="none"/>
        </w:rPr>
        <w:t xml:space="preserve"> </w:t>
      </w:r>
      <w:proofErr w:type="spellStart"/>
      <w:r w:rsidRPr="00075823">
        <w:rPr>
          <w:rFonts w:ascii="Calibri" w:eastAsia="Times New Roman" w:hAnsi="Calibri" w:cs="Calibri"/>
          <w:kern w:val="0"/>
          <w:sz w:val="24"/>
          <w:szCs w:val="24"/>
          <w:lang w:eastAsia="fr-FR"/>
          <w14:ligatures w14:val="none"/>
        </w:rPr>
        <w:t>Clock</w:t>
      </w:r>
      <w:proofErr w:type="spellEnd"/>
      <w:r w:rsidRPr="00075823">
        <w:rPr>
          <w:rFonts w:ascii="Calibri" w:eastAsia="Times New Roman" w:hAnsi="Calibri" w:cs="Calibri"/>
          <w:kern w:val="0"/>
          <w:sz w:val="24"/>
          <w:szCs w:val="24"/>
          <w:lang w:eastAsia="fr-FR"/>
          <w14:ligatures w14:val="none"/>
        </w:rPr>
        <w:t>) : Ce signal d'horloge est utilisé pour déplacer les données à l'intérieur du registre à décalage. Lorsque SRCLK est activé, les données présentes dans le registre sont décalées d'une position vers la droite ou vers la gauche, selon la logique du registre, pour faire de la place à une nouvelle donnée à introduire via SER. </w:t>
      </w:r>
    </w:p>
    <w:p w14:paraId="3CFD5EFC" w14:textId="77777777" w:rsidR="00075823" w:rsidRDefault="00075823" w:rsidP="00075823">
      <w:pPr>
        <w:shd w:val="clear" w:color="auto" w:fill="FFFFFF"/>
        <w:spacing w:after="0" w:line="240" w:lineRule="auto"/>
        <w:rPr>
          <w:rFonts w:ascii="MathJax_Math-italic" w:eastAsia="Times New Roman" w:hAnsi="MathJax_Math-italic" w:cs="Segoe UI"/>
          <w:color w:val="000000"/>
          <w:kern w:val="0"/>
          <w:sz w:val="23"/>
          <w:szCs w:val="23"/>
          <w:bdr w:val="none" w:sz="0" w:space="0" w:color="auto" w:frame="1"/>
          <w:lang w:eastAsia="fr-FR"/>
          <w14:ligatures w14:val="none"/>
        </w:rPr>
      </w:pPr>
    </w:p>
    <w:p w14:paraId="6E5E5EB3" w14:textId="7E3B1516" w:rsidR="00075823" w:rsidRPr="00075823" w:rsidRDefault="00075823" w:rsidP="00075823">
      <w:pPr>
        <w:shd w:val="clear" w:color="auto" w:fill="FFFFFF"/>
        <w:spacing w:after="0" w:line="240" w:lineRule="auto"/>
        <w:rPr>
          <w:rFonts w:ascii="Segoe UI" w:eastAsia="Times New Roman" w:hAnsi="Segoe UI" w:cs="Segoe UI"/>
          <w:color w:val="000000"/>
          <w:kern w:val="0"/>
          <w:sz w:val="18"/>
          <w:szCs w:val="18"/>
          <w:lang w:eastAsia="fr-FR"/>
          <w14:ligatures w14:val="none"/>
        </w:rPr>
      </w:pPr>
      <m:oMath>
        <m:bar>
          <m:barPr>
            <m:pos m:val="top"/>
            <m:ctrlPr>
              <w:rPr>
                <w:rFonts w:ascii="Cambria Math" w:hAnsi="Cambria Math"/>
              </w:rPr>
            </m:ctrlPr>
          </m:barPr>
          <m:e>
            <m:r>
              <w:rPr>
                <w:rFonts w:ascii="Cambria Math" w:hAnsi="Cambria Math"/>
              </w:rPr>
              <m:t>SRCLR</m:t>
            </m:r>
          </m:e>
        </m:bar>
      </m:oMath>
      <w:r w:rsidRPr="00075823">
        <w:rPr>
          <w:rFonts w:ascii="Calibri" w:eastAsia="Times New Roman" w:hAnsi="Calibri" w:cs="Calibri"/>
          <w:kern w:val="0"/>
          <w:sz w:val="24"/>
          <w:szCs w:val="24"/>
          <w:lang w:eastAsia="fr-FR"/>
          <w14:ligatures w14:val="none"/>
        </w:rPr>
        <w:t xml:space="preserve"> : Ce signal d'horloge est utilisé pour déplacer les données à l'intérieur du registre à décalage. Lorsque SRCLK est activé, les données présentes dans le registre sont décalées </w:t>
      </w:r>
      <w:r w:rsidRPr="00075823">
        <w:rPr>
          <w:rFonts w:ascii="Calibri" w:eastAsia="Times New Roman" w:hAnsi="Calibri" w:cs="Calibri"/>
          <w:kern w:val="0"/>
          <w:sz w:val="24"/>
          <w:szCs w:val="24"/>
          <w:lang w:eastAsia="fr-FR"/>
          <w14:ligatures w14:val="none"/>
        </w:rPr>
        <w:lastRenderedPageBreak/>
        <w:t>d'une position vers la droite ou vers la gauche, selon la logique du registre, pour faire de la place à une nouvelle donnée à introduire via SER. </w:t>
      </w:r>
    </w:p>
    <w:p w14:paraId="051C4CC5" w14:textId="059618CF" w:rsidR="003A3B32" w:rsidRDefault="00075823" w:rsidP="00075823">
      <w:r w:rsidRPr="00075823">
        <w:rPr>
          <w:rFonts w:ascii="Calibri" w:eastAsia="Times New Roman" w:hAnsi="Calibri" w:cs="Calibri"/>
          <w:kern w:val="0"/>
          <w:sz w:val="24"/>
          <w:szCs w:val="24"/>
          <w:shd w:val="clear" w:color="auto" w:fill="FFFFFF"/>
          <w:lang w:eastAsia="fr-FR"/>
          <w14:ligatures w14:val="none"/>
        </w:rPr>
        <w:br/>
      </w:r>
    </w:p>
    <w:p w14:paraId="0D4F0D38" w14:textId="77777777" w:rsidR="00075823" w:rsidRDefault="00075823" w:rsidP="00075823">
      <w:r w:rsidRPr="25D3F083">
        <w:rPr>
          <w:rFonts w:ascii="Century Gothic" w:eastAsia="Century Gothic" w:hAnsi="Century Gothic" w:cs="Century Gothic"/>
          <w:b/>
          <w:bCs/>
          <w:color w:val="007A7B"/>
        </w:rPr>
        <w:t xml:space="preserve">T2. </w:t>
      </w:r>
    </w:p>
    <w:p w14:paraId="2CBACDD3" w14:textId="77777777" w:rsidR="00075823" w:rsidRDefault="00075823" w:rsidP="00075823">
      <w:pPr>
        <w:rPr>
          <w:rFonts w:ascii="Century Gothic" w:eastAsia="Century Gothic" w:hAnsi="Century Gothic" w:cs="Century Gothic"/>
          <w:b/>
          <w:bCs/>
          <w:color w:val="007A7B"/>
        </w:rPr>
      </w:pPr>
      <w:r w:rsidRPr="25D3F083">
        <w:rPr>
          <w:rFonts w:ascii="Century Gothic" w:eastAsia="Century Gothic" w:hAnsi="Century Gothic" w:cs="Century Gothic"/>
          <w:b/>
          <w:bCs/>
          <w:color w:val="007A7B"/>
        </w:rPr>
        <w:t xml:space="preserve"> Indications concernant l’alimentation du 74HC595</w:t>
      </w:r>
    </w:p>
    <w:p w14:paraId="1576DF23" w14:textId="77777777" w:rsidR="00075823" w:rsidRDefault="00075823" w:rsidP="00075823">
      <w:pPr>
        <w:rPr>
          <w:rFonts w:ascii="Century Gothic" w:eastAsia="Century Gothic" w:hAnsi="Century Gothic" w:cs="Century Gothic"/>
        </w:rPr>
      </w:pPr>
      <w:r w:rsidRPr="25D3F083">
        <w:rPr>
          <w:rFonts w:ascii="Century Gothic" w:eastAsia="Century Gothic" w:hAnsi="Century Gothic" w:cs="Century Gothic"/>
        </w:rPr>
        <w:t>On doit utiliser les pins GND (masse reliée à la borne négative) et VCC (reliée sur la borne positive) pour l’alimentation, le générateur de tension continue (DC), qui est généralement utilisé et la plage de tension se trouve généralement entre 2V et 6V.</w:t>
      </w:r>
    </w:p>
    <w:p w14:paraId="6E7948CF" w14:textId="77777777" w:rsidR="00075823" w:rsidRDefault="00075823" w:rsidP="00075823"/>
    <w:p w14:paraId="5A7BAAF3" w14:textId="77777777" w:rsidR="00075823" w:rsidRDefault="00075823" w:rsidP="00075823">
      <w:pPr>
        <w:rPr>
          <w:rFonts w:ascii="Century Gothic" w:eastAsia="Century Gothic" w:hAnsi="Century Gothic" w:cs="Century Gothic"/>
        </w:rPr>
      </w:pPr>
    </w:p>
    <w:p w14:paraId="555A1806" w14:textId="77777777" w:rsidR="00075823" w:rsidRDefault="00075823" w:rsidP="00075823">
      <w:r w:rsidRPr="25D3F083">
        <w:rPr>
          <w:rFonts w:ascii="Century Gothic" w:eastAsia="Century Gothic" w:hAnsi="Century Gothic" w:cs="Century Gothic"/>
          <w:b/>
          <w:bCs/>
          <w:color w:val="007A7B"/>
        </w:rPr>
        <w:t xml:space="preserve">T3. </w:t>
      </w:r>
    </w:p>
    <w:p w14:paraId="7C587FA8" w14:textId="77777777" w:rsidR="00075823" w:rsidRDefault="00075823" w:rsidP="00075823">
      <w:pPr>
        <w:rPr>
          <w:rFonts w:ascii="Century Gothic" w:eastAsia="Century Gothic" w:hAnsi="Century Gothic" w:cs="Century Gothic"/>
        </w:rPr>
      </w:pPr>
      <w:r w:rsidRPr="25D3F083">
        <w:rPr>
          <w:rFonts w:ascii="Century Gothic" w:eastAsia="Century Gothic" w:hAnsi="Century Gothic" w:cs="Century Gothic"/>
        </w:rPr>
        <w:t>Tableau des pins du microcontrôleur Atmega328P connectées aux pins du registre à décalage 74HC595 sur la Figure 6.1.</w:t>
      </w:r>
    </w:p>
    <w:tbl>
      <w:tblPr>
        <w:tblStyle w:val="Grilledutableau"/>
        <w:tblW w:w="0" w:type="auto"/>
        <w:tblLayout w:type="fixed"/>
        <w:tblLook w:val="06A0" w:firstRow="1" w:lastRow="0" w:firstColumn="1" w:lastColumn="0" w:noHBand="1" w:noVBand="1"/>
      </w:tblPr>
      <w:tblGrid>
        <w:gridCol w:w="4508"/>
        <w:gridCol w:w="4508"/>
      </w:tblGrid>
      <w:tr w:rsidR="00075823" w14:paraId="5A327061" w14:textId="77777777" w:rsidTr="00077909">
        <w:trPr>
          <w:trHeight w:val="300"/>
        </w:trPr>
        <w:tc>
          <w:tcPr>
            <w:tcW w:w="4508" w:type="dxa"/>
          </w:tcPr>
          <w:p w14:paraId="6A265C4B" w14:textId="77777777" w:rsidR="00075823" w:rsidRDefault="00075823" w:rsidP="00077909">
            <w:pPr>
              <w:rPr>
                <w:rFonts w:ascii="Century Gothic" w:eastAsia="Century Gothic" w:hAnsi="Century Gothic" w:cs="Century Gothic"/>
              </w:rPr>
            </w:pPr>
            <w:r w:rsidRPr="25D3F083">
              <w:rPr>
                <w:rFonts w:ascii="Century Gothic" w:eastAsia="Century Gothic" w:hAnsi="Century Gothic" w:cs="Century Gothic"/>
              </w:rPr>
              <w:t xml:space="preserve">Microcontrôleur </w:t>
            </w:r>
          </w:p>
        </w:tc>
        <w:tc>
          <w:tcPr>
            <w:tcW w:w="4508" w:type="dxa"/>
          </w:tcPr>
          <w:p w14:paraId="5CAFAAA5" w14:textId="77777777" w:rsidR="00075823" w:rsidRDefault="00075823" w:rsidP="00077909">
            <w:pPr>
              <w:rPr>
                <w:rFonts w:ascii="Century Gothic" w:eastAsia="Century Gothic" w:hAnsi="Century Gothic" w:cs="Century Gothic"/>
              </w:rPr>
            </w:pPr>
            <w:r w:rsidRPr="25D3F083">
              <w:rPr>
                <w:rFonts w:ascii="Century Gothic" w:eastAsia="Century Gothic" w:hAnsi="Century Gothic" w:cs="Century Gothic"/>
              </w:rPr>
              <w:t xml:space="preserve">Registre à </w:t>
            </w:r>
            <w:proofErr w:type="spellStart"/>
            <w:r w:rsidRPr="25D3F083">
              <w:rPr>
                <w:rFonts w:ascii="Century Gothic" w:eastAsia="Century Gothic" w:hAnsi="Century Gothic" w:cs="Century Gothic"/>
              </w:rPr>
              <w:t>decalage</w:t>
            </w:r>
            <w:proofErr w:type="spellEnd"/>
          </w:p>
        </w:tc>
      </w:tr>
      <w:tr w:rsidR="00075823" w14:paraId="12D8607E" w14:textId="77777777" w:rsidTr="00077909">
        <w:trPr>
          <w:trHeight w:val="300"/>
        </w:trPr>
        <w:tc>
          <w:tcPr>
            <w:tcW w:w="4508" w:type="dxa"/>
          </w:tcPr>
          <w:p w14:paraId="5C0E1D6B" w14:textId="77777777" w:rsidR="00075823" w:rsidRDefault="00075823" w:rsidP="00077909">
            <w:pPr>
              <w:rPr>
                <w:rFonts w:ascii="Century Gothic" w:eastAsia="Century Gothic" w:hAnsi="Century Gothic" w:cs="Century Gothic"/>
              </w:rPr>
            </w:pPr>
            <w:r w:rsidRPr="25D3F083">
              <w:rPr>
                <w:rFonts w:ascii="Century Gothic" w:eastAsia="Century Gothic" w:hAnsi="Century Gothic" w:cs="Century Gothic"/>
              </w:rPr>
              <w:t>5V</w:t>
            </w:r>
          </w:p>
        </w:tc>
        <w:tc>
          <w:tcPr>
            <w:tcW w:w="4508" w:type="dxa"/>
          </w:tcPr>
          <w:p w14:paraId="248B6618" w14:textId="77777777" w:rsidR="00075823" w:rsidRDefault="00075823" w:rsidP="00077909">
            <w:pPr>
              <w:rPr>
                <w:rFonts w:ascii="Century Gothic" w:eastAsia="Century Gothic" w:hAnsi="Century Gothic" w:cs="Century Gothic"/>
              </w:rPr>
            </w:pPr>
            <w:r w:rsidRPr="25D3F083">
              <w:rPr>
                <w:rFonts w:ascii="Century Gothic" w:eastAsia="Century Gothic" w:hAnsi="Century Gothic" w:cs="Century Gothic"/>
              </w:rPr>
              <w:t xml:space="preserve">VCC et </w:t>
            </w:r>
            <m:oMath>
              <m:bar>
                <m:barPr>
                  <m:pos m:val="top"/>
                  <m:ctrlPr>
                    <w:rPr>
                      <w:rFonts w:ascii="Cambria Math" w:hAnsi="Cambria Math"/>
                    </w:rPr>
                  </m:ctrlPr>
                </m:barPr>
                <m:e>
                  <m:r>
                    <w:rPr>
                      <w:rFonts w:ascii="Cambria Math" w:hAnsi="Cambria Math"/>
                    </w:rPr>
                    <m:t>SRCLR</m:t>
                  </m:r>
                </m:e>
              </m:bar>
            </m:oMath>
          </w:p>
        </w:tc>
      </w:tr>
      <w:tr w:rsidR="00075823" w14:paraId="7F1E5F9B" w14:textId="77777777" w:rsidTr="00077909">
        <w:trPr>
          <w:trHeight w:val="300"/>
        </w:trPr>
        <w:tc>
          <w:tcPr>
            <w:tcW w:w="4508" w:type="dxa"/>
          </w:tcPr>
          <w:p w14:paraId="11FA76FA" w14:textId="77777777" w:rsidR="00075823" w:rsidRDefault="00075823" w:rsidP="00077909">
            <w:pPr>
              <w:rPr>
                <w:rFonts w:ascii="Century Gothic" w:eastAsia="Century Gothic" w:hAnsi="Century Gothic" w:cs="Century Gothic"/>
              </w:rPr>
            </w:pPr>
            <w:r w:rsidRPr="25D3F083">
              <w:rPr>
                <w:rFonts w:ascii="Century Gothic" w:eastAsia="Century Gothic" w:hAnsi="Century Gothic" w:cs="Century Gothic"/>
              </w:rPr>
              <w:t>GND</w:t>
            </w:r>
          </w:p>
        </w:tc>
        <w:tc>
          <w:tcPr>
            <w:tcW w:w="4508" w:type="dxa"/>
          </w:tcPr>
          <w:p w14:paraId="50B306F2" w14:textId="77777777" w:rsidR="00075823" w:rsidRDefault="00075823" w:rsidP="00077909">
            <w:pPr>
              <w:rPr>
                <w:rFonts w:ascii="Century Gothic" w:eastAsia="Century Gothic" w:hAnsi="Century Gothic" w:cs="Century Gothic"/>
              </w:rPr>
            </w:pPr>
            <w:r w:rsidRPr="25D3F083">
              <w:rPr>
                <w:rFonts w:ascii="Century Gothic" w:eastAsia="Century Gothic" w:hAnsi="Century Gothic" w:cs="Century Gothic"/>
              </w:rPr>
              <w:t xml:space="preserve">GND et </w:t>
            </w:r>
            <m:oMath>
              <m:bar>
                <m:barPr>
                  <m:pos m:val="top"/>
                  <m:ctrlPr>
                    <w:rPr>
                      <w:rFonts w:ascii="Cambria Math" w:hAnsi="Cambria Math"/>
                    </w:rPr>
                  </m:ctrlPr>
                </m:barPr>
                <m:e>
                  <m:r>
                    <w:rPr>
                      <w:rFonts w:ascii="Cambria Math" w:hAnsi="Cambria Math"/>
                    </w:rPr>
                    <m:t>OE</m:t>
                  </m:r>
                </m:e>
              </m:bar>
            </m:oMath>
          </w:p>
        </w:tc>
      </w:tr>
      <w:tr w:rsidR="00075823" w14:paraId="630863F9" w14:textId="77777777" w:rsidTr="00077909">
        <w:trPr>
          <w:trHeight w:val="300"/>
        </w:trPr>
        <w:tc>
          <w:tcPr>
            <w:tcW w:w="4508" w:type="dxa"/>
          </w:tcPr>
          <w:p w14:paraId="4B46BA83" w14:textId="77777777" w:rsidR="00075823" w:rsidRDefault="00075823" w:rsidP="00077909">
            <w:pPr>
              <w:rPr>
                <w:rFonts w:ascii="Century Gothic" w:eastAsia="Century Gothic" w:hAnsi="Century Gothic" w:cs="Century Gothic"/>
              </w:rPr>
            </w:pPr>
            <w:r w:rsidRPr="25D3F083">
              <w:rPr>
                <w:rFonts w:ascii="Century Gothic" w:eastAsia="Century Gothic" w:hAnsi="Century Gothic" w:cs="Century Gothic"/>
              </w:rPr>
              <w:t>D8</w:t>
            </w:r>
          </w:p>
        </w:tc>
        <w:tc>
          <w:tcPr>
            <w:tcW w:w="4508" w:type="dxa"/>
          </w:tcPr>
          <w:p w14:paraId="736E2182" w14:textId="77777777" w:rsidR="00075823" w:rsidRDefault="00075823" w:rsidP="00077909">
            <w:pPr>
              <w:rPr>
                <w:rFonts w:ascii="Century Gothic" w:eastAsia="Century Gothic" w:hAnsi="Century Gothic" w:cs="Century Gothic"/>
              </w:rPr>
            </w:pPr>
            <w:r w:rsidRPr="25D3F083">
              <w:rPr>
                <w:rFonts w:ascii="Century Gothic" w:eastAsia="Century Gothic" w:hAnsi="Century Gothic" w:cs="Century Gothic"/>
              </w:rPr>
              <w:t>SER</w:t>
            </w:r>
          </w:p>
        </w:tc>
      </w:tr>
      <w:tr w:rsidR="00075823" w14:paraId="2642D22D" w14:textId="77777777" w:rsidTr="00077909">
        <w:trPr>
          <w:trHeight w:val="300"/>
        </w:trPr>
        <w:tc>
          <w:tcPr>
            <w:tcW w:w="4508" w:type="dxa"/>
          </w:tcPr>
          <w:p w14:paraId="53F02916" w14:textId="77777777" w:rsidR="00075823" w:rsidRDefault="00075823" w:rsidP="00077909">
            <w:pPr>
              <w:rPr>
                <w:rFonts w:ascii="Century Gothic" w:eastAsia="Century Gothic" w:hAnsi="Century Gothic" w:cs="Century Gothic"/>
              </w:rPr>
            </w:pPr>
            <w:r w:rsidRPr="25D3F083">
              <w:rPr>
                <w:rFonts w:ascii="Century Gothic" w:eastAsia="Century Gothic" w:hAnsi="Century Gothic" w:cs="Century Gothic"/>
              </w:rPr>
              <w:t>D9</w:t>
            </w:r>
          </w:p>
        </w:tc>
        <w:tc>
          <w:tcPr>
            <w:tcW w:w="4508" w:type="dxa"/>
          </w:tcPr>
          <w:p w14:paraId="3F6524D5" w14:textId="77777777" w:rsidR="00075823" w:rsidRDefault="00075823" w:rsidP="00077909">
            <w:pPr>
              <w:rPr>
                <w:rFonts w:ascii="Century Gothic" w:eastAsia="Century Gothic" w:hAnsi="Century Gothic" w:cs="Century Gothic"/>
              </w:rPr>
            </w:pPr>
            <w:r w:rsidRPr="25D3F083">
              <w:rPr>
                <w:rFonts w:ascii="Century Gothic" w:eastAsia="Century Gothic" w:hAnsi="Century Gothic" w:cs="Century Gothic"/>
              </w:rPr>
              <w:t>RCLK</w:t>
            </w:r>
          </w:p>
        </w:tc>
      </w:tr>
      <w:tr w:rsidR="00075823" w14:paraId="4251C6B5" w14:textId="77777777" w:rsidTr="00077909">
        <w:trPr>
          <w:trHeight w:val="300"/>
        </w:trPr>
        <w:tc>
          <w:tcPr>
            <w:tcW w:w="4508" w:type="dxa"/>
          </w:tcPr>
          <w:p w14:paraId="6C85D72B" w14:textId="77777777" w:rsidR="00075823" w:rsidRDefault="00075823" w:rsidP="00077909">
            <w:pPr>
              <w:rPr>
                <w:rFonts w:ascii="Century Gothic" w:eastAsia="Century Gothic" w:hAnsi="Century Gothic" w:cs="Century Gothic"/>
              </w:rPr>
            </w:pPr>
            <w:r w:rsidRPr="25D3F083">
              <w:rPr>
                <w:rFonts w:ascii="Century Gothic" w:eastAsia="Century Gothic" w:hAnsi="Century Gothic" w:cs="Century Gothic"/>
              </w:rPr>
              <w:t>D10</w:t>
            </w:r>
          </w:p>
        </w:tc>
        <w:tc>
          <w:tcPr>
            <w:tcW w:w="4508" w:type="dxa"/>
          </w:tcPr>
          <w:p w14:paraId="659C901E" w14:textId="77777777" w:rsidR="00075823" w:rsidRDefault="00075823" w:rsidP="00077909">
            <w:pPr>
              <w:rPr>
                <w:rFonts w:ascii="Century Gothic" w:eastAsia="Century Gothic" w:hAnsi="Century Gothic" w:cs="Century Gothic"/>
              </w:rPr>
            </w:pPr>
            <w:r w:rsidRPr="25D3F083">
              <w:rPr>
                <w:rFonts w:ascii="Century Gothic" w:eastAsia="Century Gothic" w:hAnsi="Century Gothic" w:cs="Century Gothic"/>
              </w:rPr>
              <w:t>SRCLK</w:t>
            </w:r>
          </w:p>
        </w:tc>
      </w:tr>
    </w:tbl>
    <w:p w14:paraId="5640F89A" w14:textId="77777777" w:rsidR="00075823" w:rsidRDefault="00075823" w:rsidP="00075823">
      <w:pPr>
        <w:rPr>
          <w:rFonts w:ascii="Century Gothic" w:eastAsia="Century Gothic" w:hAnsi="Century Gothic" w:cs="Century Gothic"/>
        </w:rPr>
      </w:pPr>
    </w:p>
    <w:p w14:paraId="1A20D798" w14:textId="77777777" w:rsidR="00075823" w:rsidRDefault="00075823" w:rsidP="00075823"/>
    <w:sectPr w:rsidR="000758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thJax_Math-italic">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823"/>
    <w:rsid w:val="00075823"/>
    <w:rsid w:val="003A3B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E5B75"/>
  <w15:chartTrackingRefBased/>
  <w15:docId w15:val="{65BDB1DA-2B68-4A53-B50D-398A2C06A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075823"/>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normaltextrun">
    <w:name w:val="normaltextrun"/>
    <w:basedOn w:val="Policepardfaut"/>
    <w:rsid w:val="00075823"/>
  </w:style>
  <w:style w:type="character" w:customStyle="1" w:styleId="eop">
    <w:name w:val="eop"/>
    <w:basedOn w:val="Policepardfaut"/>
    <w:rsid w:val="00075823"/>
  </w:style>
  <w:style w:type="character" w:customStyle="1" w:styleId="scxw12639275">
    <w:name w:val="scxw12639275"/>
    <w:basedOn w:val="Policepardfaut"/>
    <w:rsid w:val="00075823"/>
  </w:style>
  <w:style w:type="character" w:customStyle="1" w:styleId="mi">
    <w:name w:val="mi"/>
    <w:basedOn w:val="Policepardfaut"/>
    <w:rsid w:val="00075823"/>
  </w:style>
  <w:style w:type="character" w:customStyle="1" w:styleId="mjxassistivemathml">
    <w:name w:val="mjx_assistive_mathml"/>
    <w:basedOn w:val="Policepardfaut"/>
    <w:rsid w:val="00075823"/>
  </w:style>
  <w:style w:type="character" w:customStyle="1" w:styleId="scxw21208587">
    <w:name w:val="scxw21208587"/>
    <w:basedOn w:val="Policepardfaut"/>
    <w:rsid w:val="00075823"/>
  </w:style>
  <w:style w:type="table" w:styleId="Grilledutableau">
    <w:name w:val="Table Grid"/>
    <w:basedOn w:val="TableauNormal"/>
    <w:uiPriority w:val="59"/>
    <w:rsid w:val="00075823"/>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617076">
      <w:bodyDiv w:val="1"/>
      <w:marLeft w:val="0"/>
      <w:marRight w:val="0"/>
      <w:marTop w:val="0"/>
      <w:marBottom w:val="0"/>
      <w:divBdr>
        <w:top w:val="none" w:sz="0" w:space="0" w:color="auto"/>
        <w:left w:val="none" w:sz="0" w:space="0" w:color="auto"/>
        <w:bottom w:val="none" w:sz="0" w:space="0" w:color="auto"/>
        <w:right w:val="none" w:sz="0" w:space="0" w:color="auto"/>
      </w:divBdr>
    </w:div>
    <w:div w:id="1753622728">
      <w:bodyDiv w:val="1"/>
      <w:marLeft w:val="0"/>
      <w:marRight w:val="0"/>
      <w:marTop w:val="0"/>
      <w:marBottom w:val="0"/>
      <w:divBdr>
        <w:top w:val="none" w:sz="0" w:space="0" w:color="auto"/>
        <w:left w:val="none" w:sz="0" w:space="0" w:color="auto"/>
        <w:bottom w:val="none" w:sz="0" w:space="0" w:color="auto"/>
        <w:right w:val="none" w:sz="0" w:space="0" w:color="auto"/>
      </w:divBdr>
      <w:divsChild>
        <w:div w:id="822506571">
          <w:marLeft w:val="0"/>
          <w:marRight w:val="0"/>
          <w:marTop w:val="0"/>
          <w:marBottom w:val="0"/>
          <w:divBdr>
            <w:top w:val="none" w:sz="0" w:space="0" w:color="auto"/>
            <w:left w:val="none" w:sz="0" w:space="0" w:color="auto"/>
            <w:bottom w:val="none" w:sz="0" w:space="0" w:color="auto"/>
            <w:right w:val="none" w:sz="0" w:space="0" w:color="auto"/>
          </w:divBdr>
        </w:div>
        <w:div w:id="492255313">
          <w:marLeft w:val="0"/>
          <w:marRight w:val="0"/>
          <w:marTop w:val="0"/>
          <w:marBottom w:val="0"/>
          <w:divBdr>
            <w:top w:val="none" w:sz="0" w:space="0" w:color="auto"/>
            <w:left w:val="none" w:sz="0" w:space="0" w:color="auto"/>
            <w:bottom w:val="none" w:sz="0" w:space="0" w:color="auto"/>
            <w:right w:val="none" w:sz="0" w:space="0" w:color="auto"/>
          </w:divBdr>
        </w:div>
        <w:div w:id="257297376">
          <w:marLeft w:val="0"/>
          <w:marRight w:val="0"/>
          <w:marTop w:val="0"/>
          <w:marBottom w:val="0"/>
          <w:divBdr>
            <w:top w:val="none" w:sz="0" w:space="0" w:color="auto"/>
            <w:left w:val="none" w:sz="0" w:space="0" w:color="auto"/>
            <w:bottom w:val="none" w:sz="0" w:space="0" w:color="auto"/>
            <w:right w:val="none" w:sz="0" w:space="0" w:color="auto"/>
          </w:divBdr>
        </w:div>
        <w:div w:id="188878293">
          <w:marLeft w:val="0"/>
          <w:marRight w:val="0"/>
          <w:marTop w:val="0"/>
          <w:marBottom w:val="0"/>
          <w:divBdr>
            <w:top w:val="none" w:sz="0" w:space="0" w:color="auto"/>
            <w:left w:val="none" w:sz="0" w:space="0" w:color="auto"/>
            <w:bottom w:val="none" w:sz="0" w:space="0" w:color="auto"/>
            <w:right w:val="none" w:sz="0" w:space="0" w:color="auto"/>
          </w:divBdr>
        </w:div>
        <w:div w:id="966471843">
          <w:marLeft w:val="0"/>
          <w:marRight w:val="0"/>
          <w:marTop w:val="0"/>
          <w:marBottom w:val="0"/>
          <w:divBdr>
            <w:top w:val="none" w:sz="0" w:space="0" w:color="auto"/>
            <w:left w:val="none" w:sz="0" w:space="0" w:color="auto"/>
            <w:bottom w:val="none" w:sz="0" w:space="0" w:color="auto"/>
            <w:right w:val="none" w:sz="0" w:space="0" w:color="auto"/>
          </w:divBdr>
        </w:div>
        <w:div w:id="1679624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324</Words>
  <Characters>1785</Characters>
  <Application>Microsoft Office Word</Application>
  <DocSecurity>0</DocSecurity>
  <Lines>14</Lines>
  <Paragraphs>4</Paragraphs>
  <ScaleCrop>false</ScaleCrop>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Ouillon</dc:creator>
  <cp:keywords/>
  <dc:description/>
  <cp:lastModifiedBy>Alexandre Ouillon</cp:lastModifiedBy>
  <cp:revision>1</cp:revision>
  <dcterms:created xsi:type="dcterms:W3CDTF">2023-11-26T18:41:00Z</dcterms:created>
  <dcterms:modified xsi:type="dcterms:W3CDTF">2023-11-26T18:47:00Z</dcterms:modified>
</cp:coreProperties>
</file>