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1728"/>
        <w:gridCol w:w="7920"/>
      </w:tblGrid>
      <w:tr>
        <w:tc>
          <w:tcPr>
            <w:tcW w:type="dxa" w:w="4320"/>
            <w:vAlign w:val="center"/>
          </w:tcPr>
          <w:p>
            <w:pPr>
              <w:jc w:val="left"/>
            </w:pPr>
            <w:r>
              <w:drawing>
                <wp:inline xmlns:a="http://schemas.openxmlformats.org/drawingml/2006/main" xmlns:pic="http://schemas.openxmlformats.org/drawingml/2006/picture">
                  <wp:extent cx="914400" cy="994577"/>
                  <wp:docPr id="1" name="Picture 1"/>
                  <wp:cNvGraphicFramePr>
                    <a:graphicFrameLocks noChangeAspect="1"/>
                  </wp:cNvGraphicFramePr>
                  <a:graphic>
                    <a:graphicData uri="http://schemas.openxmlformats.org/drawingml/2006/picture">
                      <pic:pic>
                        <pic:nvPicPr>
                          <pic:cNvPr id="0" name="ec3c296e-de0e-421f-b466-6daad2b57fca.png"/>
                          <pic:cNvPicPr/>
                        </pic:nvPicPr>
                        <pic:blipFill>
                          <a:blip r:embed="rId9"/>
                          <a:stretch>
                            <a:fillRect/>
                          </a:stretch>
                        </pic:blipFill>
                        <pic:spPr>
                          <a:xfrm>
                            <a:off x="0" y="0"/>
                            <a:ext cx="914400" cy="994577"/>
                          </a:xfrm>
                          <a:prstGeom prst="rect"/>
                        </pic:spPr>
                      </pic:pic>
                    </a:graphicData>
                  </a:graphic>
                </wp:inline>
              </w:drawing>
            </w:r>
          </w:p>
        </w:tc>
        <w:tc>
          <w:tcPr>
            <w:tcW w:type="dxa" w:w="4320"/>
            <w:vAlign w:val="center"/>
          </w:tcPr>
          <w:p>
            <w:pPr>
              <w:jc w:val="left"/>
            </w:pPr>
            <w:r>
              <w:rPr>
                <w:rFonts w:ascii="Times New Roman" w:hAnsi="Times New Roman"/>
                <w:b/>
                <w:color w:val="000000"/>
                <w:sz w:val="36"/>
              </w:rPr>
              <w:t>VECTARR LLC</w:t>
            </w:r>
          </w:p>
          <w:p>
            <w:pPr>
              <w:jc w:val="left"/>
            </w:pPr>
            <w:r>
              <w:rPr>
                <w:rFonts w:ascii="Times New Roman" w:hAnsi="Times New Roman"/>
                <w:sz w:val="20"/>
              </w:rPr>
              <w:t>5900 Balcones Drive STE 100</w:t>
            </w:r>
          </w:p>
          <w:p>
            <w:pPr>
              <w:jc w:val="left"/>
            </w:pPr>
            <w:r>
              <w:rPr>
                <w:rFonts w:ascii="Times New Roman" w:hAnsi="Times New Roman"/>
                <w:sz w:val="20"/>
              </w:rPr>
              <w:t>Austin, TX 78731 USA</w:t>
            </w:r>
          </w:p>
        </w:tc>
      </w:tr>
    </w:tbl>
    <w:p>
      <w:r>
        <w:t>________________________________________________________________________________</w:t>
      </w:r>
    </w:p>
    <w:p/>
    <w:p>
      <w:pPr>
        <w:jc w:val="center"/>
      </w:pPr>
      <w:r>
        <w:rPr>
          <w:rFonts w:ascii="Times New Roman" w:hAnsi="Times New Roman"/>
          <w:b/>
          <w:color w:val="000000"/>
          <w:sz w:val="32"/>
        </w:rPr>
        <w:t>MASTER SUBCONTRACTOR AGREEMENT</w:t>
      </w:r>
    </w:p>
    <w:p>
      <w:pPr>
        <w:jc w:val="center"/>
      </w:pPr>
      <w:r>
        <w:rPr>
          <w:rFonts w:ascii="Times New Roman" w:hAnsi="Times New Roman"/>
          <w:i/>
          <w:sz w:val="20"/>
        </w:rPr>
        <w:t>(Professional Services Agreement)</w:t>
      </w:r>
    </w:p>
    <w:p>
      <w:pPr>
        <w:spacing w:line="276" w:lineRule="auto"/>
      </w:pPr>
      <w:r>
        <w:rPr>
          <w:rFonts w:ascii="Times New Roman" w:hAnsi="Times New Roman"/>
          <w:sz w:val="22"/>
        </w:rPr>
        <w:t>THIS MASTER SUBCONTRACTOR AGREEMENT (the "Agreement") is entered into and effective as of the ___ day of _____________, 20___ (the "Effective Date"), by and between:</w:t>
      </w:r>
    </w:p>
    <w:p/>
    <w:p>
      <w:pPr>
        <w:spacing w:line="276" w:lineRule="auto"/>
      </w:pPr>
      <w:r>
        <w:rPr>
          <w:rFonts w:ascii="Times New Roman" w:hAnsi="Times New Roman"/>
          <w:b/>
          <w:sz w:val="22"/>
        </w:rPr>
        <w:t>VECTARR LLC</w:t>
      </w:r>
      <w:r>
        <w:rPr>
          <w:rFonts w:ascii="Times New Roman" w:hAnsi="Times New Roman"/>
        </w:rPr>
        <w:t>, a limited liability company organized and existing under the laws of the State of Texas, with its principal place of business at 5900 Balcones Drive STE 100, Austin, TX 78731 USA ("Company");</w:t>
      </w:r>
    </w:p>
    <w:p/>
    <w:p>
      <w:pPr>
        <w:spacing w:line="276" w:lineRule="auto"/>
        <w:jc w:val="center"/>
      </w:pPr>
      <w:r>
        <w:rPr>
          <w:rFonts w:ascii="Times New Roman" w:hAnsi="Times New Roman"/>
          <w:b/>
        </w:rPr>
        <w:t>AND</w:t>
      </w:r>
    </w:p>
    <w:p/>
    <w:p>
      <w:pPr>
        <w:spacing w:line="276" w:lineRule="auto"/>
      </w:pPr>
      <w:r>
        <w:rPr>
          <w:rFonts w:ascii="Times New Roman" w:hAnsi="Times New Roman"/>
          <w:b/>
          <w:sz w:val="22"/>
        </w:rPr>
        <w:t>[SUBCONTRACTOR FULL LEGAL NAME]</w:t>
      </w:r>
      <w:r>
        <w:rPr>
          <w:rFonts w:ascii="Times New Roman" w:hAnsi="Times New Roman"/>
        </w:rPr>
        <w:t>, a [State/Country] [Entity Type], with its principal place of business at [Address] ("Subcontractor").</w:t>
      </w:r>
    </w:p>
    <w:p/>
    <w:p>
      <w:pPr>
        <w:jc w:val="center"/>
      </w:pPr>
      <w:r>
        <w:rPr>
          <w:rFonts w:ascii="Times New Roman" w:hAnsi="Times New Roman"/>
          <w:b/>
          <w:sz w:val="22"/>
        </w:rPr>
        <w:t>RECITALS</w:t>
      </w:r>
    </w:p>
    <w:p>
      <w:pPr>
        <w:spacing w:line="276" w:lineRule="auto"/>
        <w:ind w:firstLine="720"/>
      </w:pPr>
      <w:r>
        <w:rPr>
          <w:rFonts w:ascii="Times New Roman" w:hAnsi="Times New Roman"/>
          <w:sz w:val="22"/>
        </w:rPr>
        <w:t>WHEREAS, Company desires to engage Subcontractor to provide certain professional services, and Subcontractor desires to perform such services subject to the terms and conditions set forth herein;</w:t>
      </w:r>
    </w:p>
    <w:p>
      <w:pPr>
        <w:spacing w:line="276" w:lineRule="auto"/>
        <w:ind w:firstLine="720"/>
      </w:pPr>
      <w:r>
        <w:rPr>
          <w:rFonts w:ascii="Times New Roman" w:hAnsi="Times New Roman"/>
          <w:sz w:val="22"/>
        </w:rPr>
        <w:t>NOW, THEREFORE, in consideration of the mutual covenants and agreements contained herein, and for other good and valuable consideration, the receipt and sufficiency of which are hereby acknowledged, the parties agree as follows:</w:t>
      </w:r>
    </w:p>
    <w:p/>
    <w:p>
      <w:pPr>
        <w:spacing w:line="276" w:lineRule="auto"/>
      </w:pPr>
      <w:r>
        <w:rPr>
          <w:rFonts w:ascii="Times New Roman" w:hAnsi="Times New Roman"/>
          <w:b/>
          <w:sz w:val="22"/>
        </w:rPr>
        <w:t>1.  SCOPE OF WORK AND STATEMENTS OF WORK</w:t>
      </w:r>
    </w:p>
    <w:p>
      <w:pPr>
        <w:spacing w:line="276" w:lineRule="auto"/>
        <w:ind w:left="720"/>
      </w:pPr>
      <w:r>
        <w:rPr>
          <w:rFonts w:ascii="Times New Roman" w:hAnsi="Times New Roman"/>
          <w:sz w:val="22"/>
        </w:rPr>
        <w:t>Subcontractor shall perform professional services as specified in one or more written Statements of Work ("SOW") executed by authorized representatives of both parties. Each SOW shall describe: (a) the specific services to be performed; (b) deliverables and acceptance criteria; (c) project timeline and milestones; (d) compensation and payment terms; and (e) any project-specific terms and conditions. In the event of any conflict between the terms of this Agreement and an SOW, the terms of this Agreement shall control unless the SOW expressly states otherwise.</w:t>
      </w:r>
    </w:p>
    <w:p/>
    <w:p>
      <w:pPr>
        <w:spacing w:line="276" w:lineRule="auto"/>
      </w:pPr>
      <w:r>
        <w:rPr>
          <w:rFonts w:ascii="Times New Roman" w:hAnsi="Times New Roman"/>
          <w:b/>
          <w:sz w:val="22"/>
        </w:rPr>
        <w:t>2.  CONFIDENTIALITY AND NON-DISCLOSURE</w:t>
      </w:r>
    </w:p>
    <w:p>
      <w:pPr>
        <w:spacing w:line="276" w:lineRule="auto"/>
        <w:ind w:left="720"/>
      </w:pPr>
      <w:r>
        <w:rPr>
          <w:rFonts w:ascii="Times New Roman" w:hAnsi="Times New Roman"/>
          <w:sz w:val="22"/>
        </w:rPr>
        <w:t>Subcontractor acknowledges that in the performance of services hereunder, Subcontractor may have access to confidential, proprietary, and/or trade secret information of Company and its clients. Subcontractor shall: (a) execute Company's standard Back-to-Back Non-Disclosure Agreement concurrently with this Agreement; (b) protect all Confidential Information with at least the same degree of care used to protect Subcontractor's own confidential information, but in no event less than reasonable care; (c) comply with all flowed-down confidentiality obligations from Company's client agreements; and (d) ensure that all personnel performing services hereunder are bound by confidentiality obligations consistent with the terms hereof.</w:t>
      </w:r>
    </w:p>
    <w:p/>
    <w:p>
      <w:pPr>
        <w:spacing w:line="276" w:lineRule="auto"/>
      </w:pPr>
      <w:r>
        <w:rPr>
          <w:rFonts w:ascii="Times New Roman" w:hAnsi="Times New Roman"/>
          <w:b/>
          <w:sz w:val="22"/>
        </w:rPr>
        <w:t>3.  EXPORT CONTROL AND ITAR COMPLIANCE</w:t>
      </w:r>
    </w:p>
    <w:p>
      <w:pPr>
        <w:spacing w:line="276" w:lineRule="auto"/>
        <w:ind w:left="720"/>
      </w:pPr>
      <w:r>
        <w:rPr>
          <w:rFonts w:ascii="Times New Roman" w:hAnsi="Times New Roman"/>
          <w:sz w:val="22"/>
        </w:rPr>
        <w:t>Subcontractor acknowledges that certain services may involve access to information subject to United States export control laws, including but not limited to the International Traffic in Arms Regulations (ITAR) and the Export Administration Regulations (EAR). Subcontractor shall: (a) comply with all applicable export control laws and regulations; (b) ensure that only authorized U.S. Persons (as defined under ITAR § 120.62) access ITAR-controlled technical data; (c) not disclose export-controlled information to any Foreign Person (as defined under ITAR § 120.63) without proper export authorization; (d) immediately notify Company of any export control violations or inquiries; and (e) cooperate fully with any export control audits or investigations. Subcontractor shall indemnify Company for any penalties or liability arising from Subcontractor's breach of this Section.</w:t>
      </w:r>
    </w:p>
    <w:p/>
    <w:p>
      <w:pPr>
        <w:spacing w:line="276" w:lineRule="auto"/>
      </w:pPr>
      <w:r>
        <w:rPr>
          <w:rFonts w:ascii="Times New Roman" w:hAnsi="Times New Roman"/>
          <w:b/>
          <w:sz w:val="22"/>
        </w:rPr>
        <w:t>4.  INTELLECTUAL PROPERTY RIGHTS</w:t>
      </w:r>
    </w:p>
    <w:p>
      <w:pPr>
        <w:spacing w:line="276" w:lineRule="auto"/>
        <w:ind w:left="720"/>
      </w:pPr>
      <w:r>
        <w:rPr>
          <w:rFonts w:ascii="Times New Roman" w:hAnsi="Times New Roman"/>
          <w:sz w:val="22"/>
        </w:rPr>
        <w:t>All deliverables, work product, inventions, discoveries, improvements, developments, software, documentation, and materials created, conceived, or developed by Subcontractor, either solely or jointly with others, in the performance of services under this Agreement (collectively, "Work Product") shall be deemed works made for hire under applicable copyright laws and shall be the sole and exclusive property of Company. To the extent any Work Product does not qualify as a work made for hire, Subcontractor hereby irrevocably assigns and transfers to Company all right, title, and interest in and to such Work Product, including all intellectual property rights, moral rights, and proprietary rights therein. Subcontractor shall execute all documents and take all actions reasonably requested by Company to perfect, register, record, and enforce Company's ownership rights in the Work Product.</w:t>
      </w:r>
    </w:p>
    <w:p/>
    <w:p>
      <w:pPr>
        <w:spacing w:line="276" w:lineRule="auto"/>
      </w:pPr>
      <w:r>
        <w:rPr>
          <w:rFonts w:ascii="Times New Roman" w:hAnsi="Times New Roman"/>
          <w:b/>
          <w:sz w:val="22"/>
        </w:rPr>
        <w:t>5.  PROHIBITION ON FURTHER SUBCONTRACTING</w:t>
      </w:r>
    </w:p>
    <w:p>
      <w:pPr>
        <w:spacing w:line="276" w:lineRule="auto"/>
        <w:ind w:left="720"/>
      </w:pPr>
      <w:r>
        <w:rPr>
          <w:rFonts w:ascii="Times New Roman" w:hAnsi="Times New Roman"/>
          <w:sz w:val="22"/>
        </w:rPr>
        <w:t>Subcontractor shall not subcontract, delegate, assign, or transfer any of its rights or obligations under this Agreement, or any portion of the services, to any third party without the prior written consent of Company. Any purported assignment or subcontract in violation of this Section shall be void ab initio and shall constitute a material breach of this Agreement. If Company grants written consent to subcontracting, Subcontractor shall remain fully liable for the acts and omissions of any subcontractor and shall ensure that any subcontractor complies with all terms and conditions of this Agreement.</w:t>
      </w:r>
    </w:p>
    <w:p/>
    <w:p>
      <w:pPr>
        <w:spacing w:line="276" w:lineRule="auto"/>
      </w:pPr>
      <w:r>
        <w:rPr>
          <w:rFonts w:ascii="Times New Roman" w:hAnsi="Times New Roman"/>
          <w:b/>
          <w:sz w:val="22"/>
        </w:rPr>
        <w:t>6.  SECURITY REQUIREMENTS</w:t>
      </w:r>
    </w:p>
    <w:p>
      <w:pPr>
        <w:spacing w:line="276" w:lineRule="auto"/>
        <w:ind w:left="720"/>
      </w:pPr>
      <w:r>
        <w:rPr>
          <w:rFonts w:ascii="Times New Roman" w:hAnsi="Times New Roman"/>
          <w:sz w:val="22"/>
        </w:rPr>
        <w:t>Subcontractor shall implement and maintain administrative, technical, and physical safeguards consistent with industry best practices and applicable legal and regulatory requirements. Such safeguards shall include, but not be limited to: (a) secure development practices and code repositories; (b) access controls and identity management; (c) encryption of data in transit and at rest; (d) regular security assessments and penetration testing; (e) incident detection and response capabilities; and (f) business continuity and disaster recovery planning. Subcontractor shall promptly implement any additional security measures required by Company or its clients.</w:t>
      </w:r>
    </w:p>
    <w:p/>
    <w:p>
      <w:pPr>
        <w:spacing w:line="276" w:lineRule="auto"/>
      </w:pPr>
      <w:r>
        <w:rPr>
          <w:rFonts w:ascii="Times New Roman" w:hAnsi="Times New Roman"/>
          <w:b/>
          <w:sz w:val="22"/>
        </w:rPr>
        <w:t>7.  REPRESENTATIONS AND WARRANTIES</w:t>
      </w:r>
    </w:p>
    <w:p>
      <w:pPr>
        <w:spacing w:line="276" w:lineRule="auto"/>
        <w:ind w:left="720"/>
      </w:pPr>
      <w:r>
        <w:rPr>
          <w:rFonts w:ascii="Times New Roman" w:hAnsi="Times New Roman"/>
          <w:sz w:val="22"/>
        </w:rPr>
        <w:t>Subcontractor represents and warrants that: (a) Subcontractor has the full right, power, and authority to enter into and perform this Agreement; (b) all services shall be performed in a professional and workmanlike manner in accordance with industry standards; (c) all deliverables shall be original works and shall not infringe upon any third-party intellectual property rights; (d) Subcontractor shall comply with all applicable laws, regulations, and industry standards; (e) Subcontractor has all necessary licenses, permits, and qualifications to perform the services; and (f) Subcontractor is not subject to any obligation or agreement that would conflict with or prevent performance under this Agreement.</w:t>
      </w:r>
    </w:p>
    <w:p/>
    <w:p>
      <w:pPr>
        <w:spacing w:line="276" w:lineRule="auto"/>
      </w:pPr>
      <w:r>
        <w:rPr>
          <w:rFonts w:ascii="Times New Roman" w:hAnsi="Times New Roman"/>
          <w:b/>
          <w:sz w:val="22"/>
        </w:rPr>
        <w:t>8.  INDEMNIFICATION</w:t>
      </w:r>
    </w:p>
    <w:p>
      <w:pPr>
        <w:spacing w:line="276" w:lineRule="auto"/>
        <w:ind w:left="720"/>
      </w:pPr>
      <w:r>
        <w:rPr>
          <w:rFonts w:ascii="Times New Roman" w:hAnsi="Times New Roman"/>
          <w:sz w:val="22"/>
        </w:rPr>
        <w:t>Subcontractor shall defend, indemnify, and hold harmless Company, its clients, and their respective officers, directors, employees, agents, successors, and assigns from and against any and all claims, damages, losses, liabilities, costs, and expenses (including reasonable attorneys' fees) arising out of or relating to: (a) any breach of this Agreement by Subcontractor; (b) any negligence or willful misconduct of Subcontractor; (c) any claim that the Work Product infringes any third-party intellectual property rights; (d) any violation of applicable laws or regulations by Subcontractor; (e) any unauthorized use or disclosure of Confidential Information; or (f) any act or omission of Subcontractor's personnel. Company shall promptly notify Subcontractor of any claim subject to indemnification hereunder.</w:t>
      </w:r>
    </w:p>
    <w:p/>
    <w:p>
      <w:pPr>
        <w:spacing w:line="276" w:lineRule="auto"/>
      </w:pPr>
      <w:r>
        <w:rPr>
          <w:rFonts w:ascii="Times New Roman" w:hAnsi="Times New Roman"/>
          <w:b/>
          <w:sz w:val="22"/>
        </w:rPr>
        <w:t>9.  TERM AND TERMINATION</w:t>
      </w:r>
    </w:p>
    <w:p>
      <w:pPr>
        <w:spacing w:line="276" w:lineRule="auto"/>
        <w:ind w:left="720"/>
      </w:pPr>
      <w:r>
        <w:rPr>
          <w:rFonts w:ascii="Times New Roman" w:hAnsi="Times New Roman"/>
          <w:sz w:val="22"/>
        </w:rPr>
        <w:t>This Agreement shall commence on the Effective Date and shall continue until terminated by either party. Either party may terminate this Agreement: (a) for convenience upon thirty (30) days' prior written notice; or (b) immediately upon material breach by the other party if such breach is not cured within ten (10) days following written notice thereof. Upon termination: (i) Subcontractor shall immediately cease all work and return all Company property and Confidential Information; (ii) Company shall pay Subcontractor for all undisputed services performed and expenses incurred prior to termination; and (iii) all provisions that by their nature should survive termination shall survive, including but not limited to Sections 2 (Confidentiality), 4 (Intellectual Property), 8 (Indemnification), and 11 (Governing Law).</w:t>
      </w:r>
    </w:p>
    <w:p/>
    <w:p>
      <w:pPr>
        <w:spacing w:line="276" w:lineRule="auto"/>
      </w:pPr>
      <w:r>
        <w:rPr>
          <w:rFonts w:ascii="Times New Roman" w:hAnsi="Times New Roman"/>
          <w:b/>
          <w:sz w:val="22"/>
        </w:rPr>
        <w:t>10.  COMPENSATION AND PAYMENT</w:t>
      </w:r>
    </w:p>
    <w:p>
      <w:pPr>
        <w:spacing w:line="276" w:lineRule="auto"/>
        <w:ind w:left="720"/>
      </w:pPr>
      <w:r>
        <w:rPr>
          <w:rFonts w:ascii="Times New Roman" w:hAnsi="Times New Roman"/>
          <w:sz w:val="22"/>
        </w:rPr>
        <w:t>Company shall pay Subcontractor the fees specified in each SOW for services performed and accepted by Company. All invoices shall be submitted in accordance with the payment terms specified in the applicable SOW. Company reserves the right to withhold payment for any services or deliverables that do not meet the acceptance criteria specified in the SOW. Subcontractor shall be solely responsible for all taxes, insurance, and expenses incurred in connection with the performance of services hereunder.</w:t>
      </w:r>
    </w:p>
    <w:p/>
    <w:p>
      <w:pPr>
        <w:spacing w:line="276" w:lineRule="auto"/>
      </w:pPr>
      <w:r>
        <w:rPr>
          <w:rFonts w:ascii="Times New Roman" w:hAnsi="Times New Roman"/>
          <w:b/>
          <w:sz w:val="22"/>
        </w:rPr>
        <w:t>11.  GOVERNING LAW AND JURISDICTION</w:t>
      </w:r>
    </w:p>
    <w:p>
      <w:pPr>
        <w:spacing w:line="276" w:lineRule="auto"/>
        <w:ind w:left="720"/>
      </w:pPr>
      <w:r>
        <w:rPr>
          <w:rFonts w:ascii="Times New Roman" w:hAnsi="Times New Roman"/>
          <w:sz w:val="22"/>
        </w:rPr>
        <w:t>This Agreement shall be governed by and construed in accordance with the laws of the State of Texas, without regard to its conflict of laws principles, or such other governing law as may be specified in an applicable client agreement. Any legal action, suit, or proceeding arising out of or relating to this Agreement shall be instituted exclusively in the state or federal courts located in Travis County, Texas. Subcontractor irrevocably submits to the jurisdiction of such courts and waives any objection to venue laid therein.</w:t>
      </w:r>
    </w:p>
    <w:p/>
    <w:p>
      <w:pPr>
        <w:spacing w:line="276" w:lineRule="auto"/>
      </w:pPr>
      <w:r>
        <w:rPr>
          <w:rFonts w:ascii="Times New Roman" w:hAnsi="Times New Roman"/>
          <w:b/>
          <w:sz w:val="22"/>
        </w:rPr>
        <w:t>12.  INDEPENDENT CONTRACTOR RELATIONSHIP</w:t>
      </w:r>
    </w:p>
    <w:p>
      <w:pPr>
        <w:spacing w:line="276" w:lineRule="auto"/>
        <w:ind w:left="720"/>
      </w:pPr>
      <w:r>
        <w:rPr>
          <w:rFonts w:ascii="Times New Roman" w:hAnsi="Times New Roman"/>
          <w:sz w:val="22"/>
        </w:rPr>
        <w:t>Subcontractor is an independent contractor and not an employee, agent, partner, or joint venturer of Company. Subcontractor shall have no authority to bind Company to any obligation, and Subcontractor shall be solely responsible for all taxes, withholding, social security contributions, unemployment insurance, workers' compensation insurance, and benefits for Subcontractor's personnel. Nothing in this Agreement shall be construed to create an employment relationship or agency relationship between the parties.</w:t>
      </w:r>
    </w:p>
    <w:p/>
    <w:p>
      <w:pPr>
        <w:spacing w:line="276" w:lineRule="auto"/>
      </w:pPr>
      <w:r>
        <w:rPr>
          <w:rFonts w:ascii="Times New Roman" w:hAnsi="Times New Roman"/>
          <w:b/>
          <w:sz w:val="22"/>
        </w:rPr>
        <w:t>13.  REMEDIES</w:t>
      </w:r>
    </w:p>
    <w:p>
      <w:pPr>
        <w:spacing w:line="276" w:lineRule="auto"/>
        <w:ind w:left="720"/>
      </w:pPr>
      <w:r>
        <w:rPr>
          <w:rFonts w:ascii="Times New Roman" w:hAnsi="Times New Roman"/>
          <w:sz w:val="22"/>
        </w:rPr>
        <w:t>Subcontractor acknowledges that any breach of this Agreement would cause irreparable harm to Company for which monetary damages would be inadequate. Company shall be entitled to seek immediate injunctive relief, specific performance, and other equitable remedies to prevent or remedy any breach, without the necessity of proving actual damages or posting a bond. Such equitable relief shall be in addition to any other remedies available at law or in equity, including claims for monetary damages, attorneys' fees, and costs.</w:t>
      </w:r>
    </w:p>
    <w:p/>
    <w:p>
      <w:pPr>
        <w:spacing w:line="276" w:lineRule="auto"/>
      </w:pPr>
      <w:r>
        <w:rPr>
          <w:rFonts w:ascii="Times New Roman" w:hAnsi="Times New Roman"/>
          <w:b/>
          <w:sz w:val="22"/>
        </w:rPr>
        <w:t>14.  ENTIRE AGREEMENT AND AMENDMENT</w:t>
      </w:r>
    </w:p>
    <w:p>
      <w:pPr>
        <w:spacing w:line="276" w:lineRule="auto"/>
        <w:ind w:left="720"/>
      </w:pPr>
      <w:r>
        <w:rPr>
          <w:rFonts w:ascii="Times New Roman" w:hAnsi="Times New Roman"/>
          <w:sz w:val="22"/>
        </w:rPr>
        <w:t>This Agreement constitutes the entire agreement between the parties with respect to the subject matter hereof and supersedes all prior or contemporaneous agreements, understandings, negotiations, and discussions, whether oral or written. This Agreement may not be amended, modified, or supplemented except by a written instrument signed by authorized representatives of both parties. No waiver of any provision of this Agreement shall be effective unless in writing and signed by the party against whom such waiver is sought to be enforced.</w:t>
      </w:r>
    </w:p>
    <w:p/>
    <w:p/>
    <w:p/>
    <w:p>
      <w:pPr>
        <w:jc w:val="center"/>
      </w:pPr>
      <w:r>
        <w:rPr>
          <w:rFonts w:ascii="Times New Roman" w:hAnsi="Times New Roman"/>
          <w:i/>
          <w:sz w:val="22"/>
        </w:rPr>
        <w:t>IN WITNESS WHEREOF, the parties have executed this Agreement as of the Effective Date first written above.</w:t>
      </w:r>
    </w:p>
    <w:p/>
    <w:p/>
    <w:tbl>
      <w:tblPr>
        <w:tblW w:type="auto" w:w="0"/>
        <w:jc w:val="center"/>
        <w:tblLayout w:type="fixed"/>
        <w:tblLook w:firstColumn="1" w:firstRow="1" w:lastColumn="0" w:lastRow="0" w:noHBand="0" w:noVBand="1" w:val="04A0"/>
      </w:tblPr>
      <w:tblGrid>
        <w:gridCol w:w="4320"/>
        <w:gridCol w:w="4320"/>
      </w:tblGrid>
      <w:tr>
        <w:tc>
          <w:tcPr>
            <w:tcW w:type="dxa" w:w="4320"/>
          </w:tcPr>
          <w:p>
            <w:r>
              <w:rPr>
                <w:rFonts w:ascii="Times New Roman" w:hAnsi="Times New Roman"/>
                <w:b/>
                <w:sz w:val="22"/>
              </w:rPr>
              <w:t>VECTARR LLC</w:t>
            </w:r>
          </w:p>
        </w:tc>
        <w:tc>
          <w:tcPr>
            <w:tcW w:type="dxa" w:w="4320"/>
          </w:tcPr>
          <w:p>
            <w:r>
              <w:rPr>
                <w:rFonts w:ascii="Times New Roman" w:hAnsi="Times New Roman"/>
                <w:b/>
                <w:sz w:val="22"/>
              </w:rPr>
              <w:t>SUBCONTRACTOR</w:t>
            </w:r>
          </w:p>
        </w:tc>
      </w:tr>
      <w:tr>
        <w:tc>
          <w:tcPr>
            <w:tcW w:type="dxa" w:w="4320"/>
          </w:tcPr>
          <w:p>
            <w:r>
              <w:rPr>
                <w:rFonts w:ascii="Times New Roman" w:hAnsi="Times New Roman"/>
              </w:rPr>
              <w:t>________________________________________</w:t>
            </w:r>
          </w:p>
        </w:tc>
        <w:tc>
          <w:tcPr>
            <w:tcW w:type="dxa" w:w="4320"/>
          </w:tcPr>
          <w:p>
            <w:r>
              <w:rPr>
                <w:rFonts w:ascii="Times New Roman" w:hAnsi="Times New Roman"/>
              </w:rPr>
              <w:t>________________________________________</w:t>
            </w:r>
          </w:p>
        </w:tc>
      </w:tr>
      <w:tr>
        <w:tc>
          <w:tcPr>
            <w:tcW w:type="dxa" w:w="4320"/>
          </w:tcPr>
          <w:p>
            <w:r>
              <w:rPr>
                <w:rFonts w:ascii="Times New Roman" w:hAnsi="Times New Roman"/>
                <w:sz w:val="18"/>
              </w:rPr>
              <w:t>Signature</w:t>
            </w:r>
          </w:p>
        </w:tc>
        <w:tc>
          <w:tcPr>
            <w:tcW w:type="dxa" w:w="4320"/>
          </w:tcPr>
          <w:p>
            <w:r>
              <w:rPr>
                <w:rFonts w:ascii="Times New Roman" w:hAnsi="Times New Roman"/>
                <w:sz w:val="18"/>
              </w:rPr>
              <w:t>Signature</w:t>
            </w:r>
          </w:p>
        </w:tc>
      </w:tr>
      <w:tr>
        <w:tc>
          <w:tcPr>
            <w:tcW w:type="dxa" w:w="4320"/>
          </w:tcPr>
          <w:p>
            <w:r>
              <w:rPr>
                <w:rFonts w:ascii="Times New Roman" w:hAnsi="Times New Roman"/>
                <w:sz w:val="22"/>
              </w:rPr>
              <w:t>Date: _______________</w:t>
            </w:r>
          </w:p>
        </w:tc>
        <w:tc>
          <w:tcPr>
            <w:tcW w:type="dxa" w:w="4320"/>
          </w:tcPr>
          <w:p>
            <w:r>
              <w:rPr>
                <w:rFonts w:ascii="Times New Roman" w:hAnsi="Times New Roman"/>
                <w:sz w:val="22"/>
              </w:rPr>
              <w:t>Date: _______________</w:t>
            </w:r>
          </w:p>
        </w:tc>
      </w:tr>
    </w:tbl>
    <w:p/>
    <w:p>
      <w:pPr>
        <w:jc w:val="center"/>
      </w:pPr>
      <w:r>
        <w:rPr>
          <w:rFonts w:ascii="Times New Roman" w:hAnsi="Times New Roman"/>
          <w:sz w:val="20"/>
        </w:rP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