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216" w:left="0" w:firstLine="0"/>
        <w:spacing w:before="0" w:after="0" w:line="264" w:lineRule="auto"/>
        <w:jc w:val="left"/>
        <w:rPr>
          <w:b w:val="true"/>
          <w:color w:val="#000000"/>
          <w:sz w:val="26"/>
          <w:lang w:val="en-US"/>
          <w:spacing w:val="2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Definition: </w:t>
      </w:r>
      <w:r>
        <w:rPr>
          <w:color w:val="#000000"/>
          <w:sz w:val="27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A literature review is an objective, critical summary of published research literature relevant to a </w:t>
      </w:r>
      <w:r>
        <w:rPr>
          <w:color w:val="#000000"/>
          <w:sz w:val="27"/>
          <w:lang w:val="en-US"/>
          <w:spacing w:val="3"/>
          <w:w w:val="105"/>
          <w:strike w:val="false"/>
          <w:vertAlign w:val="baseline"/>
          <w:rFonts w:ascii="Times New Roman" w:hAnsi="Times New Roman"/>
        </w:rPr>
        <w:t xml:space="preserve">topic under consideration for research. Its purpose is to create familiarity with current thinking and research on </w:t>
      </w:r>
      <w:r>
        <w:rPr>
          <w:color w:val="#000000"/>
          <w:sz w:val="27"/>
          <w:lang w:val="en-US"/>
          <w:spacing w:val="2"/>
          <w:w w:val="105"/>
          <w:strike w:val="false"/>
          <w:vertAlign w:val="baseline"/>
          <w:rFonts w:ascii="Times New Roman" w:hAnsi="Times New Roman"/>
        </w:rPr>
        <w:t xml:space="preserve">a particular topic, and may justify future research into a previously overlooked or understudied area.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27"/>
          <w:lang w:val="en-US"/>
          <w:spacing w:val="3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3"/>
          <w:w w:val="105"/>
          <w:strike w:val="false"/>
          <w:vertAlign w:val="baseline"/>
          <w:rFonts w:ascii="Times New Roman" w:hAnsi="Times New Roman"/>
        </w:rPr>
        <w:t xml:space="preserve">A typical literature review consists of the following components:</w:t>
      </w:r>
    </w:p>
    <w:p>
      <w:pPr>
        <w:ind w:right="0" w:left="432" w:firstLine="0"/>
        <w:spacing w:before="396" w:after="0" w:line="204" w:lineRule="auto"/>
        <w:jc w:val="left"/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1. Introduction:</w:t>
      </w:r>
    </w:p>
    <w:p>
      <w:pPr>
        <w:ind w:right="72" w:left="1800" w:firstLine="-504"/>
        <w:spacing w:before="252" w:after="0" w:line="240" w:lineRule="auto"/>
        <w:jc w:val="left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A concise </w:t>
      </w:r>
      <w:r>
        <w:rPr>
          <w:b w:val="true"/>
          <w:color w:val="#000000"/>
          <w:sz w:val="26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definition of a topic </w:t>
      </w:r>
      <w:r>
        <w:rPr>
          <w:color w:val="#000000"/>
          <w:sz w:val="27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under consideration (this may be a descriptive or a[gumentative thesis, or </w:t>
      </w: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proposal), as well as the </w:t>
      </w:r>
      <w:r>
        <w:rPr>
          <w:b w:val="true"/>
          <w:color w:val="#000000"/>
          <w:sz w:val="26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scope </w:t>
      </w:r>
      <w:r>
        <w:rPr>
          <w:color w:val="#000000"/>
          <w:sz w:val="27"/>
          <w:lang w:val="en-US"/>
          <w:spacing w:val="-7"/>
          <w:w w:val="105"/>
          <w:strike w:val="false"/>
          <w:vertAlign w:val="baseline"/>
          <w:rFonts w:ascii="Times New Roman" w:hAnsi="Times New Roman"/>
        </w:rPr>
        <w:t xml:space="preserve">of the related literature being investigated. (Example: If the topic under </w:t>
      </w:r>
      <w:r>
        <w:rPr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consideration is `women's wartime diaries', the scope of the review may be limited to published or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unpublished works, works in English, works from a particular location, time period, or conflict, etc.)</w:t>
      </w:r>
    </w:p>
    <w:p>
      <w:pPr>
        <w:ind w:right="504" w:left="1800" w:firstLine="-504"/>
        <w:spacing w:before="0" w:after="0" w:line="240" w:lineRule="auto"/>
        <w:jc w:val="left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The introduction should also note intentional </w:t>
      </w:r>
      <w:r>
        <w:rPr>
          <w:b w:val="true"/>
          <w:color w:val="#000000"/>
          <w:sz w:val="26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exclusions. </w:t>
      </w: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(Example: </w:t>
      </w:r>
      <w:r>
        <w:rPr>
          <w:i w:val="true"/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"This review will not explore the </w:t>
      </w:r>
      <w:r>
        <w:rPr>
          <w:i w:val="true"/>
          <w:color w:val="#000000"/>
          <w:sz w:val="27"/>
          <w:lang w:val="en-US"/>
          <w:spacing w:val="-4"/>
          <w:w w:val="105"/>
          <w:strike w:val="false"/>
          <w:vertAlign w:val="baseline"/>
          <w:rFonts w:ascii="Times New Roman" w:hAnsi="Times New Roman"/>
        </w:rPr>
        <w:t xml:space="preserve">diaries of adolescent girls.")</w:t>
      </w:r>
    </w:p>
    <w:p>
      <w:pPr>
        <w:ind w:right="432" w:left="1800" w:firstLine="-504"/>
        <w:spacing w:before="0" w:after="0" w:line="240" w:lineRule="auto"/>
        <w:jc w:val="left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Another purpose of the introduction is to state the </w:t>
      </w:r>
      <w:r>
        <w:rPr>
          <w:b w:val="true"/>
          <w:color w:val="#000000"/>
          <w:sz w:val="26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general findings </w:t>
      </w: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of the review (what do </w:t>
      </w:r>
      <w:r>
        <w:rPr>
          <w:i w:val="true"/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most </w:t>
      </w: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of the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sources conclude), and comment on the </w:t>
      </w:r>
      <w:r>
        <w:rPr>
          <w:b w:val="true"/>
          <w:color w:val="#000000"/>
          <w:sz w:val="26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availability </w:t>
      </w:r>
      <w:r>
        <w:rPr>
          <w:color w:val="#000000"/>
          <w:sz w:val="27"/>
          <w:lang w:val="en-US"/>
          <w:spacing w:val="-5"/>
          <w:w w:val="105"/>
          <w:strike w:val="false"/>
          <w:vertAlign w:val="baseline"/>
          <w:rFonts w:ascii="Times New Roman" w:hAnsi="Times New Roman"/>
        </w:rPr>
        <w:t xml:space="preserve">of sources in the subject area.</w:t>
      </w:r>
    </w:p>
    <w:p>
      <w:pPr>
        <w:ind w:right="0" w:left="432" w:firstLine="0"/>
        <w:spacing w:before="324" w:after="0" w:line="240" w:lineRule="auto"/>
        <w:jc w:val="left"/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2. Main Body:</w:t>
      </w:r>
    </w:p>
    <w:p>
      <w:pPr>
        <w:ind w:right="0" w:left="1800" w:firstLine="-504"/>
        <w:spacing w:before="288" w:after="0" w:line="240" w:lineRule="auto"/>
        <w:jc w:val="left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There are many ways to organize the evaluation of the sources. </w:t>
      </w:r>
      <w:r>
        <w:rPr>
          <w:b w:val="true"/>
          <w:color w:val="#000000"/>
          <w:sz w:val="26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Chronological and thematic approaches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are each useful examples.</w:t>
      </w:r>
    </w:p>
    <w:p>
      <w:pPr>
        <w:ind w:right="72" w:left="1800" w:firstLine="-504"/>
        <w:spacing w:before="0" w:after="0" w:line="240" w:lineRule="auto"/>
        <w:jc w:val="both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Each work should be critically summarized and evaluated for its </w:t>
      </w:r>
      <w:r>
        <w:rPr>
          <w:b w:val="true"/>
          <w:color w:val="#000000"/>
          <w:sz w:val="26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premise, methodology,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6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conclusion. </w:t>
      </w:r>
      <w:r>
        <w:rPr>
          <w:color w:val="#000000"/>
          <w:sz w:val="27"/>
          <w:lang w:val="en-US"/>
          <w:spacing w:val="-11"/>
          <w:w w:val="105"/>
          <w:strike w:val="false"/>
          <w:vertAlign w:val="baseline"/>
          <w:rFonts w:ascii="Times New Roman" w:hAnsi="Times New Roman"/>
        </w:rPr>
        <w:t xml:space="preserve">It is as important to address inconsistencies, omissions, and errors, as it is to identify accuracy, depth, and </w:t>
      </w: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relevance.</w:t>
      </w:r>
    </w:p>
    <w:p>
      <w:pPr>
        <w:ind w:right="0" w:left="1800" w:firstLine="-504"/>
        <w:spacing w:before="0" w:after="0" w:line="240" w:lineRule="auto"/>
        <w:jc w:val="both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Use logical connections and </w:t>
      </w:r>
      <w:r>
        <w:rPr>
          <w:b w:val="true"/>
          <w:color w:val="#000000"/>
          <w:sz w:val="26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transitions </w:t>
      </w:r>
      <w:r>
        <w:rPr>
          <w:color w:val="#000000"/>
          <w:sz w:val="27"/>
          <w:lang w:val="en-US"/>
          <w:spacing w:val="1"/>
          <w:w w:val="105"/>
          <w:strike w:val="false"/>
          <w:vertAlign w:val="baseline"/>
          <w:rFonts w:ascii="Times New Roman" w:hAnsi="Times New Roman"/>
        </w:rPr>
        <w:t xml:space="preserve">to connect sources.</w:t>
      </w:r>
    </w:p>
    <w:p>
      <w:pPr>
        <w:ind w:right="0" w:left="432" w:firstLine="0"/>
        <w:spacing w:before="396" w:after="0" w:line="204" w:lineRule="auto"/>
        <w:jc w:val="left"/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3. Conclusion</w:t>
      </w:r>
    </w:p>
    <w:p>
      <w:pPr>
        <w:ind w:right="504" w:left="1800" w:firstLine="-504"/>
        <w:spacing w:before="288" w:after="0" w:line="240" w:lineRule="auto"/>
        <w:jc w:val="left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The conclusion </w:t>
      </w:r>
      <w:r>
        <w:rPr>
          <w:b w:val="true"/>
          <w:color w:val="#000000"/>
          <w:sz w:val="26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summarizes the key findings </w:t>
      </w:r>
      <w:r>
        <w:rPr>
          <w:color w:val="#000000"/>
          <w:sz w:val="27"/>
          <w:lang w:val="en-US"/>
          <w:spacing w:val="-9"/>
          <w:w w:val="105"/>
          <w:strike w:val="false"/>
          <w:vertAlign w:val="baseline"/>
          <w:rFonts w:ascii="Times New Roman" w:hAnsi="Times New Roman"/>
        </w:rPr>
        <w:t xml:space="preserve">of the review in general terms. Notable conunonalities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between works, whether favourable or not, may be included here.</w:t>
      </w:r>
    </w:p>
    <w:p>
      <w:pPr>
        <w:ind w:right="288" w:left="1800" w:firstLine="-504"/>
        <w:spacing w:before="0" w:after="0" w:line="240" w:lineRule="auto"/>
        <w:jc w:val="left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This section is the reviewer's opportunity to </w:t>
      </w:r>
      <w:r>
        <w:rPr>
          <w:b w:val="true"/>
          <w:color w:val="#000000"/>
          <w:sz w:val="26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justify a research proposal. </w:t>
      </w:r>
      <w:r>
        <w:rPr>
          <w:color w:val="#000000"/>
          <w:sz w:val="27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Therefore, the idea should be </w:t>
      </w:r>
      <w:r>
        <w:rPr>
          <w:color w:val="#000000"/>
          <w:sz w:val="27"/>
          <w:lang w:val="en-US"/>
          <w:spacing w:val="-6"/>
          <w:w w:val="105"/>
          <w:strike w:val="false"/>
          <w:vertAlign w:val="baseline"/>
          <w:rFonts w:ascii="Times New Roman" w:hAnsi="Times New Roman"/>
        </w:rPr>
        <w:t xml:space="preserve">clearly re-stated and supported according to the findings of the review.</w:t>
      </w:r>
    </w:p>
    <w:p>
      <w:pPr>
        <w:ind w:right="0" w:left="432" w:firstLine="0"/>
        <w:spacing w:before="396" w:after="0" w:line="204" w:lineRule="auto"/>
        <w:jc w:val="left"/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4. References</w:t>
      </w:r>
    </w:p>
    <w:p>
      <w:pPr>
        <w:ind w:right="2448" w:left="1800" w:firstLine="-504"/>
        <w:spacing w:before="252" w:after="0" w:line="240" w:lineRule="auto"/>
        <w:jc w:val="left"/>
        <w:tabs>
          <w:tab w:val="clear" w:pos="504"/>
          <w:tab w:val="decimal" w:pos="1800"/>
        </w:tabs>
        <w:numPr>
          <w:ilvl w:val="0"/>
          <w:numId w:val="2"/>
        </w:numPr>
        <w:rPr>
          <w:color w:val="#000000"/>
          <w:sz w:val="27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7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As well as accurate in-text citations, a literature review must contain </w:t>
      </w:r>
      <w:r>
        <w:rPr>
          <w:b w:val="true"/>
          <w:color w:val="#000000"/>
          <w:sz w:val="26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complete and </w:t>
      </w:r>
      <w:r>
        <w:rPr>
          <w:b w:val="true"/>
          <w:color w:val="#000000"/>
          <w:sz w:val="26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correct citations for every source.</w:t>
      </w:r>
    </w:p>
    <w:sectPr>
      <w:pgSz w:w="13800" w:h="12660" w:orient="landscape"/>
      <w:type w:val="nextPage"/>
      <w:textDirection w:val="lrTb"/>
      <w:pgMar w:bottom="350" w:top="100" w:right="263" w:left="33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504"/>
        </w:tabs>
      </w:pPr>
      <w:rPr>
        <w:color w:val="#000000"/>
        <w:sz w:val="27"/>
        <w:lang w:val="en-US"/>
        <w:spacing w:val="-10"/>
        <w:w w:val="105"/>
        <w:strike w:val="false"/>
        <w:vertAlign w:val="baseline"/>
        <w:rFonts w:ascii="Symbol" w:hAnsi="Symbol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