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CF" w:rsidRDefault="000F4D44" w:rsidP="000F4D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необходимо одновременно запустить проекты</w:t>
      </w:r>
      <w:r w:rsidRPr="000F4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BankApi</w:t>
      </w:r>
      <w:proofErr w:type="spellEnd"/>
      <w:r w:rsidRPr="000F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DemoApp</w:t>
      </w:r>
      <w:proofErr w:type="spellEnd"/>
      <w:r w:rsidRPr="000F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отладки.</w:t>
      </w:r>
    </w:p>
    <w:p w:rsidR="000F4D44" w:rsidRPr="000F4D44" w:rsidRDefault="000F4D44" w:rsidP="000F4D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АПИ написан на </w:t>
      </w:r>
      <w:r w:rsidRPr="000F4D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F4D44">
        <w:rPr>
          <w:rFonts w:ascii="Times New Roman" w:hAnsi="Times New Roman" w:cs="Times New Roman"/>
          <w:sz w:val="28"/>
          <w:szCs w:val="28"/>
        </w:rPr>
        <w:t xml:space="preserve"> 2 (</w:t>
      </w:r>
      <w:r>
        <w:rPr>
          <w:rFonts w:ascii="Times New Roman" w:hAnsi="Times New Roman" w:cs="Times New Roman"/>
          <w:sz w:val="28"/>
          <w:szCs w:val="28"/>
        </w:rPr>
        <w:t xml:space="preserve">проект легковеснее чем на </w:t>
      </w:r>
      <w:r w:rsidRPr="000F4D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F4D44">
        <w:rPr>
          <w:rFonts w:ascii="Times New Roman" w:hAnsi="Times New Roman" w:cs="Times New Roman"/>
          <w:sz w:val="28"/>
          <w:szCs w:val="28"/>
        </w:rPr>
        <w:t>).</w:t>
      </w:r>
    </w:p>
    <w:p w:rsidR="000F4D44" w:rsidRDefault="000F4D44" w:rsidP="000F4D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хранятся в базе данных (самый распространённый способ). Выбрана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F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т.к. она поставляется в комплекте 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F4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F4D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с БД ведётся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ORM Entity Framework Core.</w:t>
      </w:r>
    </w:p>
    <w:p w:rsidR="000F4D44" w:rsidRPr="00162CCF" w:rsidRDefault="00162CCF" w:rsidP="000F4D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объектов данных хранится в классах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162CCF">
        <w:rPr>
          <w:rFonts w:ascii="Times New Roman" w:hAnsi="Times New Roman" w:cs="Times New Roman"/>
          <w:sz w:val="28"/>
          <w:szCs w:val="28"/>
        </w:rPr>
        <w:t>.</w:t>
      </w:r>
    </w:p>
    <w:p w:rsidR="00162CCF" w:rsidRPr="00162CCF" w:rsidRDefault="00162CCF" w:rsidP="000F4D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АПИ есть единственный контроллер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имеющий три метода (в соответствии с заданием). В нём используется механизм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 (встроенный)</w:t>
      </w:r>
      <w:r w:rsidRPr="00162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данных через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IGatawayService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Этот шаг позволил не обращаться к «боевым» данным во время теста.</w:t>
      </w:r>
      <w:bookmarkStart w:id="0" w:name="_GoBack"/>
      <w:bookmarkEnd w:id="0"/>
    </w:p>
    <w:sectPr w:rsidR="00162CCF" w:rsidRPr="0016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44"/>
    <w:rsid w:val="000F4D44"/>
    <w:rsid w:val="00162CCF"/>
    <w:rsid w:val="00D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7921"/>
  <w15:chartTrackingRefBased/>
  <w15:docId w15:val="{8ACAAA70-829C-4038-AED1-ADD019A7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A19F5-8608-493B-B05C-77879041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 Алексей Владимирович</dc:creator>
  <cp:keywords/>
  <dc:description/>
  <cp:lastModifiedBy>Голубов Алексей Владимирович</cp:lastModifiedBy>
  <cp:revision>1</cp:revision>
  <dcterms:created xsi:type="dcterms:W3CDTF">2018-06-19T13:03:00Z</dcterms:created>
  <dcterms:modified xsi:type="dcterms:W3CDTF">2018-06-19T13:21:00Z</dcterms:modified>
</cp:coreProperties>
</file>