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B61" w:rsidRPr="00A5086F" w:rsidRDefault="00A5086F" w:rsidP="00A5086F">
      <w:pPr>
        <w:jc w:val="center"/>
        <w:rPr>
          <w:rFonts w:ascii="Times New Roman" w:hAnsi="Times New Roman" w:cs="Times New Roman"/>
          <w:b/>
          <w:sz w:val="28"/>
        </w:rPr>
      </w:pPr>
      <w:r w:rsidRPr="00A5086F">
        <w:rPr>
          <w:rFonts w:ascii="Times New Roman" w:hAnsi="Times New Roman" w:cs="Times New Roman"/>
          <w:b/>
          <w:sz w:val="28"/>
        </w:rPr>
        <w:t>Escuela superior politécnica de Chimborazo</w:t>
      </w:r>
    </w:p>
    <w:p w:rsidR="00A5086F" w:rsidRPr="00A5086F" w:rsidRDefault="00A5086F" w:rsidP="00A5086F">
      <w:pPr>
        <w:jc w:val="center"/>
        <w:rPr>
          <w:rFonts w:ascii="Times New Roman" w:hAnsi="Times New Roman" w:cs="Times New Roman"/>
          <w:b/>
          <w:sz w:val="28"/>
        </w:rPr>
      </w:pPr>
      <w:r w:rsidRPr="00A5086F">
        <w:rPr>
          <w:rFonts w:ascii="Times New Roman" w:hAnsi="Times New Roman" w:cs="Times New Roman"/>
          <w:b/>
          <w:sz w:val="28"/>
        </w:rPr>
        <w:t>Facultad de salud publica</w:t>
      </w:r>
    </w:p>
    <w:p w:rsidR="00A5086F" w:rsidRPr="00A5086F" w:rsidRDefault="00A5086F" w:rsidP="00A5086F">
      <w:pPr>
        <w:jc w:val="center"/>
        <w:rPr>
          <w:rFonts w:ascii="Times New Roman" w:hAnsi="Times New Roman" w:cs="Times New Roman"/>
          <w:b/>
          <w:sz w:val="28"/>
        </w:rPr>
      </w:pPr>
      <w:r w:rsidRPr="00A5086F">
        <w:rPr>
          <w:rFonts w:ascii="Times New Roman" w:hAnsi="Times New Roman" w:cs="Times New Roman"/>
          <w:b/>
          <w:sz w:val="28"/>
        </w:rPr>
        <w:t>Escuela de gastronomía</w:t>
      </w:r>
    </w:p>
    <w:p w:rsidR="00A5086F" w:rsidRPr="00A5086F" w:rsidRDefault="00A5086F">
      <w:pPr>
        <w:rPr>
          <w:rFonts w:ascii="Times New Roman" w:hAnsi="Times New Roman" w:cs="Times New Roman"/>
          <w:b/>
          <w:sz w:val="24"/>
        </w:rPr>
      </w:pPr>
      <w:r w:rsidRPr="00A5086F">
        <w:rPr>
          <w:rFonts w:ascii="Times New Roman" w:hAnsi="Times New Roman" w:cs="Times New Roman"/>
          <w:b/>
          <w:sz w:val="24"/>
        </w:rPr>
        <w:t>Integrantes:</w:t>
      </w:r>
    </w:p>
    <w:p w:rsidR="00A5086F" w:rsidRPr="00A5086F" w:rsidRDefault="00A5086F">
      <w:pPr>
        <w:rPr>
          <w:rFonts w:ascii="Times New Roman" w:hAnsi="Times New Roman" w:cs="Times New Roman"/>
          <w:b/>
          <w:sz w:val="24"/>
        </w:rPr>
      </w:pPr>
      <w:r w:rsidRPr="00A5086F">
        <w:rPr>
          <w:rFonts w:ascii="Times New Roman" w:hAnsi="Times New Roman" w:cs="Times New Roman"/>
          <w:b/>
          <w:sz w:val="24"/>
        </w:rPr>
        <w:t xml:space="preserve">Materia: </w:t>
      </w:r>
    </w:p>
    <w:p w:rsidR="00A5086F" w:rsidRPr="00A5086F" w:rsidRDefault="00A5086F">
      <w:pPr>
        <w:rPr>
          <w:rFonts w:ascii="Times New Roman" w:hAnsi="Times New Roman" w:cs="Times New Roman"/>
          <w:b/>
          <w:sz w:val="24"/>
        </w:rPr>
      </w:pPr>
      <w:r w:rsidRPr="00A5086F">
        <w:rPr>
          <w:rFonts w:ascii="Times New Roman" w:hAnsi="Times New Roman" w:cs="Times New Roman"/>
          <w:b/>
          <w:sz w:val="24"/>
        </w:rPr>
        <w:t xml:space="preserve">Fecha: </w:t>
      </w:r>
    </w:p>
    <w:p w:rsidR="00A5086F" w:rsidRPr="00A5086F" w:rsidRDefault="00A5086F">
      <w:pPr>
        <w:rPr>
          <w:rFonts w:ascii="Times New Roman" w:hAnsi="Times New Roman" w:cs="Times New Roman"/>
          <w:b/>
          <w:sz w:val="24"/>
        </w:rPr>
      </w:pPr>
      <w:r w:rsidRPr="00A5086F">
        <w:rPr>
          <w:rFonts w:ascii="Times New Roman" w:hAnsi="Times New Roman" w:cs="Times New Roman"/>
          <w:b/>
          <w:sz w:val="24"/>
        </w:rPr>
        <w:t>Practica Nº:</w:t>
      </w:r>
    </w:p>
    <w:p w:rsidR="00A5086F" w:rsidRPr="00A5086F" w:rsidRDefault="00A5086F">
      <w:pPr>
        <w:rPr>
          <w:rFonts w:ascii="Times New Roman" w:hAnsi="Times New Roman" w:cs="Times New Roman"/>
          <w:b/>
          <w:sz w:val="24"/>
        </w:rPr>
      </w:pPr>
      <w:r w:rsidRPr="00A5086F">
        <w:rPr>
          <w:rFonts w:ascii="Times New Roman" w:hAnsi="Times New Roman" w:cs="Times New Roman"/>
          <w:b/>
          <w:sz w:val="24"/>
        </w:rPr>
        <w:t>Nombre de la práctica:</w:t>
      </w:r>
    </w:p>
    <w:p w:rsidR="00A5086F" w:rsidRPr="00A5086F" w:rsidRDefault="00A5086F">
      <w:pPr>
        <w:rPr>
          <w:rFonts w:ascii="Times New Roman" w:hAnsi="Times New Roman" w:cs="Times New Roman"/>
          <w:sz w:val="24"/>
        </w:rPr>
      </w:pPr>
    </w:p>
    <w:p w:rsidR="00A5086F" w:rsidRP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 xml:space="preserve">Objetivo general </w:t>
      </w:r>
    </w:p>
    <w:p w:rsidR="00A5086F" w:rsidRPr="00A5086F" w:rsidRDefault="00A5086F" w:rsidP="00A5086F">
      <w:pPr>
        <w:pStyle w:val="Ttulo1"/>
        <w:rPr>
          <w:rFonts w:ascii="Times New Roman" w:hAnsi="Times New Roman" w:cs="Times New Roman"/>
        </w:rPr>
      </w:pPr>
    </w:p>
    <w:p w:rsidR="00A5086F" w:rsidRP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>Objetivos específicos</w:t>
      </w:r>
    </w:p>
    <w:p w:rsidR="00A5086F" w:rsidRPr="00A5086F" w:rsidRDefault="00A5086F" w:rsidP="00A5086F">
      <w:pPr>
        <w:pStyle w:val="Ttulo1"/>
        <w:rPr>
          <w:rFonts w:ascii="Times New Roman" w:hAnsi="Times New Roman" w:cs="Times New Roman"/>
        </w:rPr>
      </w:pPr>
    </w:p>
    <w:p w:rsidR="00A5086F" w:rsidRP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>Fundamento teórico.</w:t>
      </w:r>
    </w:p>
    <w:p w:rsidR="00A5086F" w:rsidRPr="00A5086F" w:rsidRDefault="00A5086F" w:rsidP="00A5086F">
      <w:pPr>
        <w:pStyle w:val="Ttulo1"/>
        <w:rPr>
          <w:rFonts w:ascii="Times New Roman" w:hAnsi="Times New Roman" w:cs="Times New Roman"/>
        </w:rPr>
      </w:pPr>
    </w:p>
    <w:p w:rsid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 xml:space="preserve">Recetas estándar y procedimiento  </w:t>
      </w:r>
    </w:p>
    <w:p w:rsidR="00A5086F" w:rsidRDefault="00A5086F" w:rsidP="00A5086F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943"/>
        <w:gridCol w:w="896"/>
        <w:gridCol w:w="967"/>
        <w:gridCol w:w="869"/>
        <w:gridCol w:w="806"/>
        <w:gridCol w:w="920"/>
        <w:gridCol w:w="1044"/>
        <w:gridCol w:w="1443"/>
      </w:tblGrid>
      <w:tr w:rsidR="00A5086F" w:rsidRPr="00A5086F" w:rsidTr="00A5086F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lang w:eastAsia="es-ES"/>
              </w:rPr>
              <w:t>FACULTAD DE SALUD PÚBLICA</w:t>
            </w:r>
          </w:p>
        </w:tc>
      </w:tr>
      <w:tr w:rsidR="00A5086F" w:rsidRPr="00A5086F" w:rsidTr="00A5086F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lang w:eastAsia="es-ES"/>
              </w:rPr>
              <w:t>CARRERA DE GASTRONOMÍA</w:t>
            </w:r>
          </w:p>
        </w:tc>
      </w:tr>
      <w:tr w:rsidR="00A5086F" w:rsidRPr="00A5086F" w:rsidTr="00A5086F">
        <w:trPr>
          <w:trHeight w:val="315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"/>
              </w:rPr>
              <w:t>FICHA DE RECETA ESTANDAR</w:t>
            </w:r>
            <w:r w:rsidRPr="00A5086F">
              <w:rPr>
                <w:rFonts w:ascii="Times New Roman" w:eastAsia="Times New Roman" w:hAnsi="Times New Roman" w:cs="Times New Roman"/>
                <w:color w:val="000000"/>
                <w:lang w:eastAsia="es-ES"/>
              </w:rPr>
              <w:t xml:space="preserve">  </w:t>
            </w:r>
          </w:p>
        </w:tc>
      </w:tr>
      <w:tr w:rsidR="00A5086F" w:rsidRPr="00A5086F" w:rsidTr="00A5086F">
        <w:trPr>
          <w:trHeight w:val="315"/>
        </w:trPr>
        <w:tc>
          <w:tcPr>
            <w:tcW w:w="114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NOMBRE DE LA/S PREPARACIÓN/ES:</w:t>
            </w:r>
          </w:p>
        </w:tc>
        <w:tc>
          <w:tcPr>
            <w:tcW w:w="1962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108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FECHA DE ELABORACIÓN </w:t>
            </w:r>
          </w:p>
        </w:tc>
        <w:tc>
          <w:tcPr>
            <w:tcW w:w="8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7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TIPO DE MENU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BOCADITO</w:t>
            </w:r>
          </w:p>
        </w:tc>
        <w:tc>
          <w:tcPr>
            <w:tcW w:w="103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ENTRADA         </w:t>
            </w:r>
          </w:p>
        </w:tc>
        <w:tc>
          <w:tcPr>
            <w:tcW w:w="92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PLATO FUERTE  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POSTRE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MENÚ COMPLETO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OTROS (Guarnición)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2"/>
                <w:szCs w:val="12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2"/>
                <w:szCs w:val="12"/>
                <w:lang w:eastAsia="es-ES"/>
              </w:rPr>
              <w:t xml:space="preserve">CONSERVACION 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Refrigeración </w:t>
            </w:r>
          </w:p>
        </w:tc>
        <w:tc>
          <w:tcPr>
            <w:tcW w:w="92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Congelació</w:t>
            </w: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n 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Otros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N°</w:t>
            </w:r>
          </w:p>
        </w:tc>
        <w:tc>
          <w:tcPr>
            <w:tcW w:w="5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PRODUCTO</w:t>
            </w:r>
          </w:p>
        </w:tc>
        <w:tc>
          <w:tcPr>
            <w:tcW w:w="49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CANTIDAD</w:t>
            </w:r>
          </w:p>
        </w:tc>
        <w:tc>
          <w:tcPr>
            <w:tcW w:w="53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UNIDAD </w:t>
            </w:r>
          </w:p>
        </w:tc>
        <w:tc>
          <w:tcPr>
            <w:tcW w:w="482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CORTES</w:t>
            </w:r>
          </w:p>
        </w:tc>
        <w:tc>
          <w:tcPr>
            <w:tcW w:w="153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TÉCNICA CULINARIA</w:t>
            </w:r>
          </w:p>
        </w:tc>
        <w:tc>
          <w:tcPr>
            <w:tcW w:w="80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75"/>
        </w:trPr>
        <w:tc>
          <w:tcPr>
            <w:tcW w:w="62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5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9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53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82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Mise en place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MÉTODO DE COCCIÓN 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APLICACIÓN </w:t>
            </w:r>
          </w:p>
        </w:tc>
        <w:tc>
          <w:tcPr>
            <w:tcW w:w="80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1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  <w:bookmarkStart w:id="0" w:name="_GoBack"/>
            <w:bookmarkEnd w:id="0"/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2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3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4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5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6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7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8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lastRenderedPageBreak/>
              <w:t>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10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11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12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13</w:t>
            </w:r>
          </w:p>
        </w:tc>
        <w:tc>
          <w:tcPr>
            <w:tcW w:w="523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14</w:t>
            </w:r>
          </w:p>
        </w:tc>
        <w:tc>
          <w:tcPr>
            <w:tcW w:w="523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 </w:t>
            </w:r>
          </w:p>
        </w:tc>
      </w:tr>
      <w:tr w:rsidR="00A5086F" w:rsidRPr="00A5086F" w:rsidTr="00A5086F">
        <w:trPr>
          <w:trHeight w:val="315"/>
        </w:trPr>
        <w:tc>
          <w:tcPr>
            <w:tcW w:w="62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 xml:space="preserve">Procedimiento </w:t>
            </w:r>
          </w:p>
        </w:tc>
        <w:tc>
          <w:tcPr>
            <w:tcW w:w="4374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</w:tr>
      <w:tr w:rsidR="00A5086F" w:rsidRPr="00A5086F" w:rsidTr="00A5086F">
        <w:trPr>
          <w:trHeight w:val="300"/>
        </w:trPr>
        <w:tc>
          <w:tcPr>
            <w:tcW w:w="2663" w:type="pct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TRADICIONAL  X</w:t>
            </w:r>
          </w:p>
        </w:tc>
        <w:tc>
          <w:tcPr>
            <w:tcW w:w="2337" w:type="pct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  <w:r w:rsidRPr="00A5086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  <w:t>NO TRADICIONAL</w:t>
            </w:r>
          </w:p>
        </w:tc>
      </w:tr>
      <w:tr w:rsidR="00A5086F" w:rsidRPr="00A5086F" w:rsidTr="00A5086F">
        <w:trPr>
          <w:trHeight w:val="300"/>
        </w:trPr>
        <w:tc>
          <w:tcPr>
            <w:tcW w:w="2663" w:type="pct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2337" w:type="pct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</w:tr>
      <w:tr w:rsidR="00A5086F" w:rsidRPr="00A5086F" w:rsidTr="00A5086F">
        <w:trPr>
          <w:trHeight w:val="300"/>
        </w:trPr>
        <w:tc>
          <w:tcPr>
            <w:tcW w:w="2663" w:type="pct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2337" w:type="pct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</w:tr>
      <w:tr w:rsidR="00A5086F" w:rsidRPr="00A5086F" w:rsidTr="00A5086F">
        <w:trPr>
          <w:trHeight w:val="315"/>
        </w:trPr>
        <w:tc>
          <w:tcPr>
            <w:tcW w:w="2663" w:type="pct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  <w:tc>
          <w:tcPr>
            <w:tcW w:w="2337" w:type="pct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086F" w:rsidRPr="00A5086F" w:rsidRDefault="00A5086F" w:rsidP="00A508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ES"/>
              </w:rPr>
            </w:pPr>
          </w:p>
        </w:tc>
      </w:tr>
    </w:tbl>
    <w:p w:rsidR="00A5086F" w:rsidRPr="00A5086F" w:rsidRDefault="00A5086F" w:rsidP="00A5086F"/>
    <w:p w:rsidR="00A5086F" w:rsidRPr="00A5086F" w:rsidRDefault="00A5086F" w:rsidP="00A5086F">
      <w:pPr>
        <w:pStyle w:val="Ttulo1"/>
        <w:rPr>
          <w:rFonts w:ascii="Times New Roman" w:hAnsi="Times New Roman" w:cs="Times New Roman"/>
        </w:rPr>
      </w:pPr>
    </w:p>
    <w:p w:rsidR="00A5086F" w:rsidRP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>Conclusiones</w:t>
      </w:r>
    </w:p>
    <w:p w:rsidR="00A5086F" w:rsidRPr="00A5086F" w:rsidRDefault="00A5086F" w:rsidP="00A5086F">
      <w:pPr>
        <w:pStyle w:val="Ttulo1"/>
        <w:rPr>
          <w:rFonts w:ascii="Times New Roman" w:hAnsi="Times New Roman" w:cs="Times New Roman"/>
        </w:rPr>
      </w:pPr>
    </w:p>
    <w:p w:rsidR="00A5086F" w:rsidRP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 xml:space="preserve">Recomendaciones </w:t>
      </w:r>
    </w:p>
    <w:p w:rsidR="00A5086F" w:rsidRPr="00A5086F" w:rsidRDefault="00A5086F" w:rsidP="00A5086F">
      <w:pPr>
        <w:pStyle w:val="Ttulo1"/>
        <w:rPr>
          <w:rFonts w:ascii="Times New Roman" w:hAnsi="Times New Roman" w:cs="Times New Roman"/>
        </w:rPr>
      </w:pPr>
    </w:p>
    <w:p w:rsidR="00A5086F" w:rsidRP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>Anexos</w:t>
      </w:r>
    </w:p>
    <w:p w:rsidR="00A5086F" w:rsidRPr="00A5086F" w:rsidRDefault="00A5086F" w:rsidP="00A5086F">
      <w:pPr>
        <w:pStyle w:val="Ttulo1"/>
        <w:rPr>
          <w:rFonts w:ascii="Times New Roman" w:hAnsi="Times New Roman" w:cs="Times New Roman"/>
        </w:rPr>
      </w:pPr>
    </w:p>
    <w:p w:rsidR="00A5086F" w:rsidRPr="00A5086F" w:rsidRDefault="00A5086F" w:rsidP="00A5086F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A5086F">
        <w:rPr>
          <w:rFonts w:ascii="Times New Roman" w:hAnsi="Times New Roman" w:cs="Times New Roman"/>
        </w:rPr>
        <w:t xml:space="preserve">Bibliografía </w:t>
      </w:r>
    </w:p>
    <w:sectPr w:rsidR="00A5086F" w:rsidRPr="00A5086F" w:rsidSect="00344A84">
      <w:headerReference w:type="default" r:id="rId7"/>
      <w:pgSz w:w="11907" w:h="16840" w:code="9"/>
      <w:pgMar w:top="1440" w:right="1440" w:bottom="1440" w:left="1440" w:header="0" w:footer="10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349" w:rsidRDefault="003E1349" w:rsidP="00A5086F">
      <w:pPr>
        <w:spacing w:after="0" w:line="240" w:lineRule="auto"/>
      </w:pPr>
      <w:r>
        <w:separator/>
      </w:r>
    </w:p>
  </w:endnote>
  <w:endnote w:type="continuationSeparator" w:id="0">
    <w:p w:rsidR="003E1349" w:rsidRDefault="003E1349" w:rsidP="00A5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349" w:rsidRDefault="003E1349" w:rsidP="00A5086F">
      <w:pPr>
        <w:spacing w:after="0" w:line="240" w:lineRule="auto"/>
      </w:pPr>
      <w:r>
        <w:separator/>
      </w:r>
    </w:p>
  </w:footnote>
  <w:footnote w:type="continuationSeparator" w:id="0">
    <w:p w:rsidR="003E1349" w:rsidRDefault="003E1349" w:rsidP="00A50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86F" w:rsidRDefault="00A5086F">
    <w:pPr>
      <w:pStyle w:val="Encabezado"/>
    </w:pPr>
    <w:r w:rsidRPr="00A5086F"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037590" cy="901065"/>
          <wp:effectExtent l="0" t="0" r="0" b="0"/>
          <wp:wrapSquare wrapText="bothSides"/>
          <wp:docPr id="1028" name="Picture 4" descr="Gastronomía Espoch added a new photo. - Gastronomía Espo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Gastronomía Espoch added a new photo. - Gastronomía Espoch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69" t="18911" r="28487" b="19878"/>
                  <a:stretch/>
                </pic:blipFill>
                <pic:spPr bwMode="auto">
                  <a:xfrm>
                    <a:off x="0" y="0"/>
                    <a:ext cx="1037590" cy="90106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5086F">
      <w:drawing>
        <wp:inline distT="0" distB="0" distL="0" distR="0" wp14:anchorId="1E11A205" wp14:editId="25816665">
          <wp:extent cx="933450" cy="896765"/>
          <wp:effectExtent l="0" t="0" r="0" b="0"/>
          <wp:docPr id="1026" name="Picture 2" descr="Profile for Facultad de Ciencias Espoch Ofi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Profile for Facultad de Ciencias Espoch Oficial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31" cy="939498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F7D60"/>
    <w:multiLevelType w:val="hybridMultilevel"/>
    <w:tmpl w:val="1586F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86F"/>
    <w:rsid w:val="000857F8"/>
    <w:rsid w:val="00344A84"/>
    <w:rsid w:val="003E1349"/>
    <w:rsid w:val="004B2B61"/>
    <w:rsid w:val="007A1340"/>
    <w:rsid w:val="00A5086F"/>
    <w:rsid w:val="00BB25FB"/>
    <w:rsid w:val="00F5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07C8"/>
  <w15:chartTrackingRefBased/>
  <w15:docId w15:val="{B14AEBB4-D880-4155-844E-4AFE25A2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A1340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F561B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24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340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1BC"/>
    <w:rPr>
      <w:rFonts w:ascii="Arial" w:eastAsiaTheme="majorEastAsia" w:hAnsi="Arial" w:cstheme="majorBidi"/>
      <w:color w:val="000000" w:themeColor="text1"/>
      <w:sz w:val="24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A50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086F"/>
  </w:style>
  <w:style w:type="paragraph" w:styleId="Piedepgina">
    <w:name w:val="footer"/>
    <w:basedOn w:val="Normal"/>
    <w:link w:val="PiedepginaCar"/>
    <w:uiPriority w:val="99"/>
    <w:unhideWhenUsed/>
    <w:rsid w:val="00A50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7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2025-04-08T20:43:00Z</dcterms:created>
  <dcterms:modified xsi:type="dcterms:W3CDTF">2025-04-08T20:54:00Z</dcterms:modified>
</cp:coreProperties>
</file>