
<file path=[Content_Types].xml><?xml version="1.0" encoding="utf-8"?>
<Types xmlns="http://schemas.openxmlformats.org/package/2006/content-types">
  <Default ContentType="image/x-emf" Extension="emf"/>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customXmlProperties+xml" PartName="/customXml/itemProps7.xml"/>
  <Override ContentType="application/vnd.openxmlformats-officedocument.customXmlProperties+xml" PartName="/customXml/itemProps8.xml"/>
  <Override ContentType="application/vnd.ms-office.classificationlabels+xml" PartName="/docMetadata/LabelInfo.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 Id="rId5" Target="docMetadata/LabelInfo.xml" Type="http://schemas.microsoft.com/office/2020/02/relationships/classificationlabel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FAD73" w14:textId="58469EB0" w:rsidR="001A2FD4" w:rsidRPr="00AC6B9C" w:rsidRDefault="001A2FD4" w:rsidP="000407C8">
      <w:pPr>
        <w:jc w:val="both"/>
        <w:rPr>
          <w:b/>
          <w:bCs/>
        </w:rPr>
      </w:pPr>
      <w:bookmarkStart w:id="0" w:name="_Hlk100524270"/>
      <w:r w:rsidRPr="16827480">
        <w:rPr>
          <w:b/>
          <w:bCs/>
        </w:rPr>
        <w:t>Executive Summary</w:t>
      </w:r>
    </w:p>
    <w:bookmarkEnd w:id="0"/>
    <w:p w14:paraId="645DAB59" w14:textId="45C7711E" w:rsidR="00B06818" w:rsidRPr="00AC6B9C" w:rsidRDefault="00B06818" w:rsidP="00B06818">
      <w:r>
        <w:t xml:space="preserve">This document </w:t>
      </w:r>
      <w:r w:rsidR="00344E8C">
        <w:t>provides</w:t>
      </w:r>
      <w:r>
        <w:t xml:space="preserve"> instructions for producing Security Test Report (STR) for Ericsson products and solutions. </w:t>
      </w:r>
      <w:r w:rsidR="00535CC8">
        <w:t xml:space="preserve">The </w:t>
      </w:r>
      <w:r>
        <w:t xml:space="preserve">STR can be considered </w:t>
      </w:r>
      <w:r w:rsidR="00E85280">
        <w:t xml:space="preserve">the </w:t>
      </w:r>
      <w:r>
        <w:t>customer</w:t>
      </w:r>
      <w:r w:rsidR="001D0B77">
        <w:t>-facing</w:t>
      </w:r>
      <w:r>
        <w:t xml:space="preserve"> version of </w:t>
      </w:r>
      <w:r w:rsidR="009E4185">
        <w:t xml:space="preserve">a </w:t>
      </w:r>
      <w:r>
        <w:t xml:space="preserve">Vulnerability Analysis (VA) report of a product. </w:t>
      </w:r>
      <w:r w:rsidR="21931402">
        <w:t>The purpose</w:t>
      </w:r>
      <w:r>
        <w:t xml:space="preserve"> of</w:t>
      </w:r>
      <w:r w:rsidR="00206BC7">
        <w:t xml:space="preserve"> the</w:t>
      </w:r>
      <w:r>
        <w:t xml:space="preserve"> STR is to </w:t>
      </w:r>
      <w:r w:rsidR="00042CDE">
        <w:t xml:space="preserve">inform </w:t>
      </w:r>
      <w:r w:rsidR="00D84F92">
        <w:t>the customer</w:t>
      </w:r>
      <w:r>
        <w:t xml:space="preserve"> </w:t>
      </w:r>
      <w:r w:rsidR="00042CDE">
        <w:t xml:space="preserve">about </w:t>
      </w:r>
      <w:r>
        <w:t xml:space="preserve">the security status of </w:t>
      </w:r>
      <w:r w:rsidR="63F7FFF6">
        <w:t>the released</w:t>
      </w:r>
      <w:r>
        <w:t xml:space="preserve"> product</w:t>
      </w:r>
      <w:r w:rsidR="00F41DBE">
        <w:t xml:space="preserve"> by</w:t>
      </w:r>
      <w:r>
        <w:t xml:space="preserve"> describing </w:t>
      </w:r>
      <w:r w:rsidR="00295443">
        <w:t xml:space="preserve">any </w:t>
      </w:r>
      <w:r>
        <w:t xml:space="preserve">residual security </w:t>
      </w:r>
      <w:r w:rsidR="001D7DFC">
        <w:t>flaws</w:t>
      </w:r>
      <w:r w:rsidR="00C90D0C">
        <w:t xml:space="preserve"> and</w:t>
      </w:r>
      <w:r>
        <w:t xml:space="preserve"> </w:t>
      </w:r>
      <w:r w:rsidR="00F41DBE">
        <w:t>detail</w:t>
      </w:r>
      <w:r w:rsidR="00C90D0C">
        <w:t>ing</w:t>
      </w:r>
      <w:r w:rsidR="00C10158">
        <w:t xml:space="preserve"> the security tests and actions performed for the product</w:t>
      </w:r>
      <w:r w:rsidR="00D84F92">
        <w:t xml:space="preserve">. This </w:t>
      </w:r>
      <w:r w:rsidR="00686FE0">
        <w:t>aims to</w:t>
      </w:r>
      <w:r w:rsidR="00D84F92">
        <w:t xml:space="preserve"> minimize the number of security-related Customer Support Requests (CSR) and </w:t>
      </w:r>
      <w:r w:rsidR="00B6500A">
        <w:t xml:space="preserve">to serve as a </w:t>
      </w:r>
      <w:r w:rsidR="00D84F92">
        <w:t xml:space="preserve">reference point in </w:t>
      </w:r>
      <w:r w:rsidR="00B6500A">
        <w:t>the event</w:t>
      </w:r>
      <w:r w:rsidR="00D84F92">
        <w:t xml:space="preserve"> of an incident.</w:t>
      </w:r>
    </w:p>
    <w:p w14:paraId="3F0C2078" w14:textId="08231A90" w:rsidR="001A2FD4" w:rsidRPr="00AC6B9C" w:rsidRDefault="001A2FD4" w:rsidP="000407C8">
      <w:pPr>
        <w:jc w:val="both"/>
        <w:rPr>
          <w:b/>
        </w:rPr>
      </w:pPr>
      <w:r w:rsidRPr="00AC6B9C">
        <w:rPr>
          <w:b/>
        </w:rPr>
        <w:t>Application</w:t>
      </w:r>
    </w:p>
    <w:p w14:paraId="5ADDAE79" w14:textId="24D1CA3F" w:rsidR="001A2FD4" w:rsidRPr="00AC6B9C" w:rsidRDefault="008A6656" w:rsidP="7A65FAE5">
      <w:pPr>
        <w:jc w:val="both"/>
      </w:pPr>
      <w:r>
        <w:t xml:space="preserve">STR is mandatory for all Ericsson products and solutions that can be sold to </w:t>
      </w:r>
      <w:r w:rsidR="65962B53">
        <w:t>customers</w:t>
      </w:r>
      <w:r>
        <w:t xml:space="preserve">. </w:t>
      </w:r>
    </w:p>
    <w:sdt>
      <w:sdtPr>
        <w:rPr>
          <w:b w:val="0"/>
        </w:rPr>
        <w:id w:val="450593341"/>
        <w:docPartObj>
          <w:docPartGallery w:val="Table of Contents"/>
          <w:docPartUnique/>
        </w:docPartObj>
      </w:sdtPr>
      <w:sdtEndPr>
        <w:rPr>
          <w:noProof/>
        </w:rPr>
      </w:sdtEndPr>
      <w:sdtContent>
        <w:p w14:paraId="057B3792" w14:textId="77777777" w:rsidR="001A2FD4" w:rsidRPr="00AC6B9C" w:rsidRDefault="001A2FD4" w:rsidP="000407C8">
          <w:pPr>
            <w:pStyle w:val="TOCHeading"/>
            <w:jc w:val="both"/>
          </w:pPr>
          <w:r w:rsidRPr="00AC6B9C">
            <w:t>Contents</w:t>
          </w:r>
        </w:p>
        <w:p w14:paraId="2C9AED85" w14:textId="33A8B094" w:rsidR="00D84480" w:rsidRDefault="001A2FD4">
          <w:pPr>
            <w:pStyle w:val="TOC1"/>
            <w:rPr>
              <w:rFonts w:asciiTheme="minorHAnsi" w:eastAsiaTheme="minorEastAsia" w:hAnsiTheme="minorHAnsi" w:cstheme="minorBidi"/>
              <w:b w:val="0"/>
              <w:noProof/>
              <w:kern w:val="2"/>
              <w:sz w:val="24"/>
              <w:szCs w:val="24"/>
              <w:lang w:val="en-FI" w:eastAsia="en-FI"/>
              <w14:ligatures w14:val="standardContextual"/>
            </w:rPr>
          </w:pPr>
          <w:r w:rsidRPr="00AC6B9C">
            <w:fldChar w:fldCharType="begin"/>
          </w:r>
          <w:r w:rsidRPr="00AC6B9C">
            <w:instrText xml:space="preserve"> TOC \o "1-3" \h \z \u </w:instrText>
          </w:r>
          <w:r w:rsidRPr="00AC6B9C">
            <w:fldChar w:fldCharType="separate"/>
          </w:r>
          <w:hyperlink w:anchor="_Toc214461892" w:history="1">
            <w:r w:rsidR="00D84480" w:rsidRPr="005B1281">
              <w:rPr>
                <w:rStyle w:val="Hyperlink"/>
                <w:noProof/>
              </w:rPr>
              <w:t>1</w:t>
            </w:r>
            <w:r w:rsidR="00D84480">
              <w:rPr>
                <w:rFonts w:asciiTheme="minorHAnsi" w:eastAsiaTheme="minorEastAsia" w:hAnsiTheme="minorHAnsi" w:cstheme="minorBidi"/>
                <w:b w:val="0"/>
                <w:noProof/>
                <w:kern w:val="2"/>
                <w:sz w:val="24"/>
                <w:szCs w:val="24"/>
                <w:lang w:val="en-FI" w:eastAsia="en-FI"/>
                <w14:ligatures w14:val="standardContextual"/>
              </w:rPr>
              <w:tab/>
            </w:r>
            <w:r w:rsidR="00D84480" w:rsidRPr="005B1281">
              <w:rPr>
                <w:rStyle w:val="Hyperlink"/>
                <w:noProof/>
              </w:rPr>
              <w:t>Instruction</w:t>
            </w:r>
            <w:r w:rsidR="00D84480">
              <w:rPr>
                <w:noProof/>
                <w:webHidden/>
              </w:rPr>
              <w:tab/>
            </w:r>
            <w:r w:rsidR="00D84480">
              <w:rPr>
                <w:noProof/>
                <w:webHidden/>
              </w:rPr>
              <w:fldChar w:fldCharType="begin"/>
            </w:r>
            <w:r w:rsidR="00D84480">
              <w:rPr>
                <w:noProof/>
                <w:webHidden/>
              </w:rPr>
              <w:instrText xml:space="preserve"> PAGEREF _Toc214461892 \h </w:instrText>
            </w:r>
            <w:r w:rsidR="00D84480">
              <w:rPr>
                <w:noProof/>
                <w:webHidden/>
              </w:rPr>
            </w:r>
            <w:r w:rsidR="00D84480">
              <w:rPr>
                <w:noProof/>
                <w:webHidden/>
              </w:rPr>
              <w:fldChar w:fldCharType="separate"/>
            </w:r>
            <w:r w:rsidR="00D84480">
              <w:rPr>
                <w:noProof/>
                <w:webHidden/>
              </w:rPr>
              <w:t>2</w:t>
            </w:r>
            <w:r w:rsidR="00D84480">
              <w:rPr>
                <w:noProof/>
                <w:webHidden/>
              </w:rPr>
              <w:fldChar w:fldCharType="end"/>
            </w:r>
          </w:hyperlink>
        </w:p>
        <w:p w14:paraId="4E96CC66" w14:textId="10334A8C" w:rsidR="00D84480" w:rsidRDefault="00D84480">
          <w:pPr>
            <w:pStyle w:val="TOC2"/>
            <w:rPr>
              <w:rFonts w:asciiTheme="minorHAnsi" w:eastAsiaTheme="minorEastAsia" w:hAnsiTheme="minorHAnsi" w:cstheme="minorBidi"/>
              <w:noProof/>
              <w:kern w:val="2"/>
              <w:sz w:val="24"/>
              <w:szCs w:val="24"/>
              <w:lang w:val="en-FI" w:eastAsia="en-FI"/>
              <w14:ligatures w14:val="standardContextual"/>
            </w:rPr>
          </w:pPr>
          <w:hyperlink w:anchor="_Toc214461893" w:history="1">
            <w:r w:rsidRPr="005B1281">
              <w:rPr>
                <w:rStyle w:val="Hyperlink"/>
                <w:noProof/>
              </w:rPr>
              <w:t>1.1</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General</w:t>
            </w:r>
            <w:r>
              <w:rPr>
                <w:noProof/>
                <w:webHidden/>
              </w:rPr>
              <w:tab/>
            </w:r>
            <w:r>
              <w:rPr>
                <w:noProof/>
                <w:webHidden/>
              </w:rPr>
              <w:fldChar w:fldCharType="begin"/>
            </w:r>
            <w:r>
              <w:rPr>
                <w:noProof/>
                <w:webHidden/>
              </w:rPr>
              <w:instrText xml:space="preserve"> PAGEREF _Toc214461893 \h </w:instrText>
            </w:r>
            <w:r>
              <w:rPr>
                <w:noProof/>
                <w:webHidden/>
              </w:rPr>
            </w:r>
            <w:r>
              <w:rPr>
                <w:noProof/>
                <w:webHidden/>
              </w:rPr>
              <w:fldChar w:fldCharType="separate"/>
            </w:r>
            <w:r>
              <w:rPr>
                <w:noProof/>
                <w:webHidden/>
              </w:rPr>
              <w:t>2</w:t>
            </w:r>
            <w:r>
              <w:rPr>
                <w:noProof/>
                <w:webHidden/>
              </w:rPr>
              <w:fldChar w:fldCharType="end"/>
            </w:r>
          </w:hyperlink>
        </w:p>
        <w:p w14:paraId="0A2C5108" w14:textId="451C01DE"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894" w:history="1">
            <w:r w:rsidRPr="005B1281">
              <w:rPr>
                <w:rStyle w:val="Hyperlink"/>
                <w:noProof/>
              </w:rPr>
              <w:t>1.1.1</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Requirements</w:t>
            </w:r>
            <w:r>
              <w:rPr>
                <w:noProof/>
                <w:webHidden/>
              </w:rPr>
              <w:tab/>
            </w:r>
            <w:r>
              <w:rPr>
                <w:noProof/>
                <w:webHidden/>
              </w:rPr>
              <w:fldChar w:fldCharType="begin"/>
            </w:r>
            <w:r>
              <w:rPr>
                <w:noProof/>
                <w:webHidden/>
              </w:rPr>
              <w:instrText xml:space="preserve"> PAGEREF _Toc214461894 \h </w:instrText>
            </w:r>
            <w:r>
              <w:rPr>
                <w:noProof/>
                <w:webHidden/>
              </w:rPr>
            </w:r>
            <w:r>
              <w:rPr>
                <w:noProof/>
                <w:webHidden/>
              </w:rPr>
              <w:fldChar w:fldCharType="separate"/>
            </w:r>
            <w:r>
              <w:rPr>
                <w:noProof/>
                <w:webHidden/>
              </w:rPr>
              <w:t>2</w:t>
            </w:r>
            <w:r>
              <w:rPr>
                <w:noProof/>
                <w:webHidden/>
              </w:rPr>
              <w:fldChar w:fldCharType="end"/>
            </w:r>
          </w:hyperlink>
        </w:p>
        <w:p w14:paraId="612D4991" w14:textId="0159243C"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895" w:history="1">
            <w:r w:rsidRPr="005B1281">
              <w:rPr>
                <w:rStyle w:val="Hyperlink"/>
                <w:noProof/>
              </w:rPr>
              <w:t>1.1.2</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General Directives</w:t>
            </w:r>
            <w:r>
              <w:rPr>
                <w:noProof/>
                <w:webHidden/>
              </w:rPr>
              <w:tab/>
            </w:r>
            <w:r>
              <w:rPr>
                <w:noProof/>
                <w:webHidden/>
              </w:rPr>
              <w:fldChar w:fldCharType="begin"/>
            </w:r>
            <w:r>
              <w:rPr>
                <w:noProof/>
                <w:webHidden/>
              </w:rPr>
              <w:instrText xml:space="preserve"> PAGEREF _Toc214461895 \h </w:instrText>
            </w:r>
            <w:r>
              <w:rPr>
                <w:noProof/>
                <w:webHidden/>
              </w:rPr>
            </w:r>
            <w:r>
              <w:rPr>
                <w:noProof/>
                <w:webHidden/>
              </w:rPr>
              <w:fldChar w:fldCharType="separate"/>
            </w:r>
            <w:r>
              <w:rPr>
                <w:noProof/>
                <w:webHidden/>
              </w:rPr>
              <w:t>3</w:t>
            </w:r>
            <w:r>
              <w:rPr>
                <w:noProof/>
                <w:webHidden/>
              </w:rPr>
              <w:fldChar w:fldCharType="end"/>
            </w:r>
          </w:hyperlink>
        </w:p>
        <w:p w14:paraId="216C1938" w14:textId="63689044"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896" w:history="1">
            <w:r w:rsidRPr="005B1281">
              <w:rPr>
                <w:rStyle w:val="Hyperlink"/>
                <w:noProof/>
              </w:rPr>
              <w:t>1.1.3</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Vulnerability Severity Levels</w:t>
            </w:r>
            <w:r>
              <w:rPr>
                <w:noProof/>
                <w:webHidden/>
              </w:rPr>
              <w:tab/>
            </w:r>
            <w:r>
              <w:rPr>
                <w:noProof/>
                <w:webHidden/>
              </w:rPr>
              <w:fldChar w:fldCharType="begin"/>
            </w:r>
            <w:r>
              <w:rPr>
                <w:noProof/>
                <w:webHidden/>
              </w:rPr>
              <w:instrText xml:space="preserve"> PAGEREF _Toc214461896 \h </w:instrText>
            </w:r>
            <w:r>
              <w:rPr>
                <w:noProof/>
                <w:webHidden/>
              </w:rPr>
            </w:r>
            <w:r>
              <w:rPr>
                <w:noProof/>
                <w:webHidden/>
              </w:rPr>
              <w:fldChar w:fldCharType="separate"/>
            </w:r>
            <w:r>
              <w:rPr>
                <w:noProof/>
                <w:webHidden/>
              </w:rPr>
              <w:t>3</w:t>
            </w:r>
            <w:r>
              <w:rPr>
                <w:noProof/>
                <w:webHidden/>
              </w:rPr>
              <w:fldChar w:fldCharType="end"/>
            </w:r>
          </w:hyperlink>
        </w:p>
        <w:p w14:paraId="4B102F24" w14:textId="118168D6" w:rsidR="00D84480" w:rsidRDefault="00D84480">
          <w:pPr>
            <w:pStyle w:val="TOC2"/>
            <w:rPr>
              <w:rFonts w:asciiTheme="minorHAnsi" w:eastAsiaTheme="minorEastAsia" w:hAnsiTheme="minorHAnsi" w:cstheme="minorBidi"/>
              <w:noProof/>
              <w:kern w:val="2"/>
              <w:sz w:val="24"/>
              <w:szCs w:val="24"/>
              <w:lang w:val="en-FI" w:eastAsia="en-FI"/>
              <w14:ligatures w14:val="standardContextual"/>
            </w:rPr>
          </w:pPr>
          <w:hyperlink w:anchor="_Toc214461897" w:history="1">
            <w:r w:rsidRPr="005B1281">
              <w:rPr>
                <w:rStyle w:val="Hyperlink"/>
                <w:noProof/>
              </w:rPr>
              <w:t>1.2</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STR metadata</w:t>
            </w:r>
            <w:r>
              <w:rPr>
                <w:noProof/>
                <w:webHidden/>
              </w:rPr>
              <w:tab/>
            </w:r>
            <w:r>
              <w:rPr>
                <w:noProof/>
                <w:webHidden/>
              </w:rPr>
              <w:fldChar w:fldCharType="begin"/>
            </w:r>
            <w:r>
              <w:rPr>
                <w:noProof/>
                <w:webHidden/>
              </w:rPr>
              <w:instrText xml:space="preserve"> PAGEREF _Toc214461897 \h </w:instrText>
            </w:r>
            <w:r>
              <w:rPr>
                <w:noProof/>
                <w:webHidden/>
              </w:rPr>
            </w:r>
            <w:r>
              <w:rPr>
                <w:noProof/>
                <w:webHidden/>
              </w:rPr>
              <w:fldChar w:fldCharType="separate"/>
            </w:r>
            <w:r>
              <w:rPr>
                <w:noProof/>
                <w:webHidden/>
              </w:rPr>
              <w:t>3</w:t>
            </w:r>
            <w:r>
              <w:rPr>
                <w:noProof/>
                <w:webHidden/>
              </w:rPr>
              <w:fldChar w:fldCharType="end"/>
            </w:r>
          </w:hyperlink>
        </w:p>
        <w:p w14:paraId="46ED61F4" w14:textId="03D64288"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898" w:history="1">
            <w:r w:rsidRPr="005B1281">
              <w:rPr>
                <w:rStyle w:val="Hyperlink"/>
                <w:noProof/>
              </w:rPr>
              <w:t>1.2.1</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File name</w:t>
            </w:r>
            <w:r>
              <w:rPr>
                <w:noProof/>
                <w:webHidden/>
              </w:rPr>
              <w:tab/>
            </w:r>
            <w:r>
              <w:rPr>
                <w:noProof/>
                <w:webHidden/>
              </w:rPr>
              <w:fldChar w:fldCharType="begin"/>
            </w:r>
            <w:r>
              <w:rPr>
                <w:noProof/>
                <w:webHidden/>
              </w:rPr>
              <w:instrText xml:space="preserve"> PAGEREF _Toc214461898 \h </w:instrText>
            </w:r>
            <w:r>
              <w:rPr>
                <w:noProof/>
                <w:webHidden/>
              </w:rPr>
            </w:r>
            <w:r>
              <w:rPr>
                <w:noProof/>
                <w:webHidden/>
              </w:rPr>
              <w:fldChar w:fldCharType="separate"/>
            </w:r>
            <w:r>
              <w:rPr>
                <w:noProof/>
                <w:webHidden/>
              </w:rPr>
              <w:t>3</w:t>
            </w:r>
            <w:r>
              <w:rPr>
                <w:noProof/>
                <w:webHidden/>
              </w:rPr>
              <w:fldChar w:fldCharType="end"/>
            </w:r>
          </w:hyperlink>
        </w:p>
        <w:p w14:paraId="1BD39A5F" w14:textId="4F528372"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899" w:history="1">
            <w:r w:rsidRPr="005B1281">
              <w:rPr>
                <w:rStyle w:val="Hyperlink"/>
                <w:noProof/>
              </w:rPr>
              <w:t>1.2.2</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Header Information</w:t>
            </w:r>
            <w:r>
              <w:rPr>
                <w:noProof/>
                <w:webHidden/>
              </w:rPr>
              <w:tab/>
            </w:r>
            <w:r>
              <w:rPr>
                <w:noProof/>
                <w:webHidden/>
              </w:rPr>
              <w:fldChar w:fldCharType="begin"/>
            </w:r>
            <w:r>
              <w:rPr>
                <w:noProof/>
                <w:webHidden/>
              </w:rPr>
              <w:instrText xml:space="preserve"> PAGEREF _Toc214461899 \h </w:instrText>
            </w:r>
            <w:r>
              <w:rPr>
                <w:noProof/>
                <w:webHidden/>
              </w:rPr>
            </w:r>
            <w:r>
              <w:rPr>
                <w:noProof/>
                <w:webHidden/>
              </w:rPr>
              <w:fldChar w:fldCharType="separate"/>
            </w:r>
            <w:r>
              <w:rPr>
                <w:noProof/>
                <w:webHidden/>
              </w:rPr>
              <w:t>4</w:t>
            </w:r>
            <w:r>
              <w:rPr>
                <w:noProof/>
                <w:webHidden/>
              </w:rPr>
              <w:fldChar w:fldCharType="end"/>
            </w:r>
          </w:hyperlink>
        </w:p>
        <w:p w14:paraId="1FD5E1FD" w14:textId="5640B9AA"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1" w:history="1">
            <w:r w:rsidRPr="005B1281">
              <w:rPr>
                <w:rStyle w:val="Hyperlink"/>
                <w:noProof/>
              </w:rPr>
              <w:t>1.2.3</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Templates</w:t>
            </w:r>
            <w:r>
              <w:rPr>
                <w:noProof/>
                <w:webHidden/>
              </w:rPr>
              <w:tab/>
            </w:r>
            <w:r>
              <w:rPr>
                <w:noProof/>
                <w:webHidden/>
              </w:rPr>
              <w:fldChar w:fldCharType="begin"/>
            </w:r>
            <w:r>
              <w:rPr>
                <w:noProof/>
                <w:webHidden/>
              </w:rPr>
              <w:instrText xml:space="preserve"> PAGEREF _Toc214461901 \h </w:instrText>
            </w:r>
            <w:r>
              <w:rPr>
                <w:noProof/>
                <w:webHidden/>
              </w:rPr>
            </w:r>
            <w:r>
              <w:rPr>
                <w:noProof/>
                <w:webHidden/>
              </w:rPr>
              <w:fldChar w:fldCharType="separate"/>
            </w:r>
            <w:r>
              <w:rPr>
                <w:noProof/>
                <w:webHidden/>
              </w:rPr>
              <w:t>4</w:t>
            </w:r>
            <w:r>
              <w:rPr>
                <w:noProof/>
                <w:webHidden/>
              </w:rPr>
              <w:fldChar w:fldCharType="end"/>
            </w:r>
          </w:hyperlink>
        </w:p>
        <w:p w14:paraId="6B4B7894" w14:textId="30AB688C"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2" w:history="1">
            <w:r w:rsidRPr="005B1281">
              <w:rPr>
                <w:rStyle w:val="Hyperlink"/>
                <w:noProof/>
              </w:rPr>
              <w:t>1.2.4</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Conversion from Markdown format to Ericsson customer document PDF</w:t>
            </w:r>
            <w:r>
              <w:rPr>
                <w:noProof/>
                <w:webHidden/>
              </w:rPr>
              <w:tab/>
            </w:r>
            <w:r>
              <w:rPr>
                <w:noProof/>
                <w:webHidden/>
              </w:rPr>
              <w:fldChar w:fldCharType="begin"/>
            </w:r>
            <w:r>
              <w:rPr>
                <w:noProof/>
                <w:webHidden/>
              </w:rPr>
              <w:instrText xml:space="preserve"> PAGEREF _Toc214461902 \h </w:instrText>
            </w:r>
            <w:r>
              <w:rPr>
                <w:noProof/>
                <w:webHidden/>
              </w:rPr>
            </w:r>
            <w:r>
              <w:rPr>
                <w:noProof/>
                <w:webHidden/>
              </w:rPr>
              <w:fldChar w:fldCharType="separate"/>
            </w:r>
            <w:r>
              <w:rPr>
                <w:noProof/>
                <w:webHidden/>
              </w:rPr>
              <w:t>4</w:t>
            </w:r>
            <w:r>
              <w:rPr>
                <w:noProof/>
                <w:webHidden/>
              </w:rPr>
              <w:fldChar w:fldCharType="end"/>
            </w:r>
          </w:hyperlink>
        </w:p>
        <w:p w14:paraId="495DC585" w14:textId="56A24C8F" w:rsidR="00D84480" w:rsidRDefault="00D84480">
          <w:pPr>
            <w:pStyle w:val="TOC2"/>
            <w:rPr>
              <w:rFonts w:asciiTheme="minorHAnsi" w:eastAsiaTheme="minorEastAsia" w:hAnsiTheme="minorHAnsi" w:cstheme="minorBidi"/>
              <w:noProof/>
              <w:kern w:val="2"/>
              <w:sz w:val="24"/>
              <w:szCs w:val="24"/>
              <w:lang w:val="en-FI" w:eastAsia="en-FI"/>
              <w14:ligatures w14:val="standardContextual"/>
            </w:rPr>
          </w:pPr>
          <w:hyperlink w:anchor="_Toc214461903" w:history="1">
            <w:r w:rsidRPr="005B1281">
              <w:rPr>
                <w:rStyle w:val="Hyperlink"/>
                <w:noProof/>
              </w:rPr>
              <w:t>1.3</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STR content</w:t>
            </w:r>
            <w:r>
              <w:rPr>
                <w:noProof/>
                <w:webHidden/>
              </w:rPr>
              <w:tab/>
            </w:r>
            <w:r>
              <w:rPr>
                <w:noProof/>
                <w:webHidden/>
              </w:rPr>
              <w:fldChar w:fldCharType="begin"/>
            </w:r>
            <w:r>
              <w:rPr>
                <w:noProof/>
                <w:webHidden/>
              </w:rPr>
              <w:instrText xml:space="preserve"> PAGEREF _Toc214461903 \h </w:instrText>
            </w:r>
            <w:r>
              <w:rPr>
                <w:noProof/>
                <w:webHidden/>
              </w:rPr>
            </w:r>
            <w:r>
              <w:rPr>
                <w:noProof/>
                <w:webHidden/>
              </w:rPr>
              <w:fldChar w:fldCharType="separate"/>
            </w:r>
            <w:r>
              <w:rPr>
                <w:noProof/>
                <w:webHidden/>
              </w:rPr>
              <w:t>5</w:t>
            </w:r>
            <w:r>
              <w:rPr>
                <w:noProof/>
                <w:webHidden/>
              </w:rPr>
              <w:fldChar w:fldCharType="end"/>
            </w:r>
          </w:hyperlink>
        </w:p>
        <w:p w14:paraId="2D6F4D9E" w14:textId="1BDD2996"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4" w:history="1">
            <w:r w:rsidRPr="005B1281">
              <w:rPr>
                <w:rStyle w:val="Hyperlink"/>
                <w:noProof/>
              </w:rPr>
              <w:t>1.3.1</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Executive Summary</w:t>
            </w:r>
            <w:r>
              <w:rPr>
                <w:noProof/>
                <w:webHidden/>
              </w:rPr>
              <w:tab/>
            </w:r>
            <w:r>
              <w:rPr>
                <w:noProof/>
                <w:webHidden/>
              </w:rPr>
              <w:fldChar w:fldCharType="begin"/>
            </w:r>
            <w:r>
              <w:rPr>
                <w:noProof/>
                <w:webHidden/>
              </w:rPr>
              <w:instrText xml:space="preserve"> PAGEREF _Toc214461904 \h </w:instrText>
            </w:r>
            <w:r>
              <w:rPr>
                <w:noProof/>
                <w:webHidden/>
              </w:rPr>
            </w:r>
            <w:r>
              <w:rPr>
                <w:noProof/>
                <w:webHidden/>
              </w:rPr>
              <w:fldChar w:fldCharType="separate"/>
            </w:r>
            <w:r>
              <w:rPr>
                <w:noProof/>
                <w:webHidden/>
              </w:rPr>
              <w:t>5</w:t>
            </w:r>
            <w:r>
              <w:rPr>
                <w:noProof/>
                <w:webHidden/>
              </w:rPr>
              <w:fldChar w:fldCharType="end"/>
            </w:r>
          </w:hyperlink>
        </w:p>
        <w:p w14:paraId="2201791F" w14:textId="7290D7B9"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5" w:history="1">
            <w:r w:rsidRPr="005B1281">
              <w:rPr>
                <w:rStyle w:val="Hyperlink"/>
                <w:noProof/>
              </w:rPr>
              <w:t>1.3.2</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General</w:t>
            </w:r>
            <w:r>
              <w:rPr>
                <w:noProof/>
                <w:webHidden/>
              </w:rPr>
              <w:tab/>
            </w:r>
            <w:r>
              <w:rPr>
                <w:noProof/>
                <w:webHidden/>
              </w:rPr>
              <w:fldChar w:fldCharType="begin"/>
            </w:r>
            <w:r>
              <w:rPr>
                <w:noProof/>
                <w:webHidden/>
              </w:rPr>
              <w:instrText xml:space="preserve"> PAGEREF _Toc214461905 \h </w:instrText>
            </w:r>
            <w:r>
              <w:rPr>
                <w:noProof/>
                <w:webHidden/>
              </w:rPr>
            </w:r>
            <w:r>
              <w:rPr>
                <w:noProof/>
                <w:webHidden/>
              </w:rPr>
              <w:fldChar w:fldCharType="separate"/>
            </w:r>
            <w:r>
              <w:rPr>
                <w:noProof/>
                <w:webHidden/>
              </w:rPr>
              <w:t>5</w:t>
            </w:r>
            <w:r>
              <w:rPr>
                <w:noProof/>
                <w:webHidden/>
              </w:rPr>
              <w:fldChar w:fldCharType="end"/>
            </w:r>
          </w:hyperlink>
        </w:p>
        <w:p w14:paraId="2D90621F" w14:textId="4E5BE2B4"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6" w:history="1">
            <w:r w:rsidRPr="005B1281">
              <w:rPr>
                <w:rStyle w:val="Hyperlink"/>
                <w:noProof/>
              </w:rPr>
              <w:t>1.3.3</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Vulnerability scoring and Ericsson contextualization</w:t>
            </w:r>
            <w:r>
              <w:rPr>
                <w:noProof/>
                <w:webHidden/>
              </w:rPr>
              <w:tab/>
            </w:r>
            <w:r>
              <w:rPr>
                <w:noProof/>
                <w:webHidden/>
              </w:rPr>
              <w:fldChar w:fldCharType="begin"/>
            </w:r>
            <w:r>
              <w:rPr>
                <w:noProof/>
                <w:webHidden/>
              </w:rPr>
              <w:instrText xml:space="preserve"> PAGEREF _Toc214461906 \h </w:instrText>
            </w:r>
            <w:r>
              <w:rPr>
                <w:noProof/>
                <w:webHidden/>
              </w:rPr>
            </w:r>
            <w:r>
              <w:rPr>
                <w:noProof/>
                <w:webHidden/>
              </w:rPr>
              <w:fldChar w:fldCharType="separate"/>
            </w:r>
            <w:r>
              <w:rPr>
                <w:noProof/>
                <w:webHidden/>
              </w:rPr>
              <w:t>6</w:t>
            </w:r>
            <w:r>
              <w:rPr>
                <w:noProof/>
                <w:webHidden/>
              </w:rPr>
              <w:fldChar w:fldCharType="end"/>
            </w:r>
          </w:hyperlink>
        </w:p>
        <w:p w14:paraId="1710FA28" w14:textId="5CA4192E"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7" w:history="1">
            <w:r w:rsidRPr="005B1281">
              <w:rPr>
                <w:rStyle w:val="Hyperlink"/>
                <w:noProof/>
              </w:rPr>
              <w:t>1.3.4</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Vulnerability Analysis activities and used tools</w:t>
            </w:r>
            <w:r>
              <w:rPr>
                <w:noProof/>
                <w:webHidden/>
              </w:rPr>
              <w:tab/>
            </w:r>
            <w:r>
              <w:rPr>
                <w:noProof/>
                <w:webHidden/>
              </w:rPr>
              <w:fldChar w:fldCharType="begin"/>
            </w:r>
            <w:r>
              <w:rPr>
                <w:noProof/>
                <w:webHidden/>
              </w:rPr>
              <w:instrText xml:space="preserve"> PAGEREF _Toc214461907 \h </w:instrText>
            </w:r>
            <w:r>
              <w:rPr>
                <w:noProof/>
                <w:webHidden/>
              </w:rPr>
            </w:r>
            <w:r>
              <w:rPr>
                <w:noProof/>
                <w:webHidden/>
              </w:rPr>
              <w:fldChar w:fldCharType="separate"/>
            </w:r>
            <w:r>
              <w:rPr>
                <w:noProof/>
                <w:webHidden/>
              </w:rPr>
              <w:t>7</w:t>
            </w:r>
            <w:r>
              <w:rPr>
                <w:noProof/>
                <w:webHidden/>
              </w:rPr>
              <w:fldChar w:fldCharType="end"/>
            </w:r>
          </w:hyperlink>
        </w:p>
        <w:p w14:paraId="0159A188" w14:textId="6D1E93BE"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8" w:history="1">
            <w:r w:rsidRPr="005B1281">
              <w:rPr>
                <w:rStyle w:val="Hyperlink"/>
                <w:noProof/>
              </w:rPr>
              <w:t>1.3.5</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Vulnerabilities remaining in the released version</w:t>
            </w:r>
            <w:r>
              <w:rPr>
                <w:noProof/>
                <w:webHidden/>
              </w:rPr>
              <w:tab/>
            </w:r>
            <w:r>
              <w:rPr>
                <w:noProof/>
                <w:webHidden/>
              </w:rPr>
              <w:fldChar w:fldCharType="begin"/>
            </w:r>
            <w:r>
              <w:rPr>
                <w:noProof/>
                <w:webHidden/>
              </w:rPr>
              <w:instrText xml:space="preserve"> PAGEREF _Toc214461908 \h </w:instrText>
            </w:r>
            <w:r>
              <w:rPr>
                <w:noProof/>
                <w:webHidden/>
              </w:rPr>
            </w:r>
            <w:r>
              <w:rPr>
                <w:noProof/>
                <w:webHidden/>
              </w:rPr>
              <w:fldChar w:fldCharType="separate"/>
            </w:r>
            <w:r>
              <w:rPr>
                <w:noProof/>
                <w:webHidden/>
              </w:rPr>
              <w:t>7</w:t>
            </w:r>
            <w:r>
              <w:rPr>
                <w:noProof/>
                <w:webHidden/>
              </w:rPr>
              <w:fldChar w:fldCharType="end"/>
            </w:r>
          </w:hyperlink>
        </w:p>
        <w:p w14:paraId="66969F71" w14:textId="099CF12C"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09" w:history="1">
            <w:r w:rsidRPr="005B1281">
              <w:rPr>
                <w:rStyle w:val="Hyperlink"/>
                <w:noProof/>
              </w:rPr>
              <w:t>1.3.6</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Mitigated Vulnerabilities Reported for Previous Product Release</w:t>
            </w:r>
            <w:r>
              <w:rPr>
                <w:noProof/>
                <w:webHidden/>
              </w:rPr>
              <w:tab/>
            </w:r>
            <w:r>
              <w:rPr>
                <w:noProof/>
                <w:webHidden/>
              </w:rPr>
              <w:fldChar w:fldCharType="begin"/>
            </w:r>
            <w:r>
              <w:rPr>
                <w:noProof/>
                <w:webHidden/>
              </w:rPr>
              <w:instrText xml:space="preserve"> PAGEREF _Toc214461909 \h </w:instrText>
            </w:r>
            <w:r>
              <w:rPr>
                <w:noProof/>
                <w:webHidden/>
              </w:rPr>
            </w:r>
            <w:r>
              <w:rPr>
                <w:noProof/>
                <w:webHidden/>
              </w:rPr>
              <w:fldChar w:fldCharType="separate"/>
            </w:r>
            <w:r>
              <w:rPr>
                <w:noProof/>
                <w:webHidden/>
              </w:rPr>
              <w:t>10</w:t>
            </w:r>
            <w:r>
              <w:rPr>
                <w:noProof/>
                <w:webHidden/>
              </w:rPr>
              <w:fldChar w:fldCharType="end"/>
            </w:r>
          </w:hyperlink>
        </w:p>
        <w:p w14:paraId="3B6FA55E" w14:textId="0A9673F2"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10" w:history="1">
            <w:r w:rsidRPr="005B1281">
              <w:rPr>
                <w:rStyle w:val="Hyperlink"/>
                <w:noProof/>
              </w:rPr>
              <w:t>1.3.7</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Residual Risk</w:t>
            </w:r>
            <w:r>
              <w:rPr>
                <w:noProof/>
                <w:webHidden/>
              </w:rPr>
              <w:tab/>
            </w:r>
            <w:r>
              <w:rPr>
                <w:noProof/>
                <w:webHidden/>
              </w:rPr>
              <w:fldChar w:fldCharType="begin"/>
            </w:r>
            <w:r>
              <w:rPr>
                <w:noProof/>
                <w:webHidden/>
              </w:rPr>
              <w:instrText xml:space="preserve"> PAGEREF _Toc214461910 \h </w:instrText>
            </w:r>
            <w:r>
              <w:rPr>
                <w:noProof/>
                <w:webHidden/>
              </w:rPr>
            </w:r>
            <w:r>
              <w:rPr>
                <w:noProof/>
                <w:webHidden/>
              </w:rPr>
              <w:fldChar w:fldCharType="separate"/>
            </w:r>
            <w:r>
              <w:rPr>
                <w:noProof/>
                <w:webHidden/>
              </w:rPr>
              <w:t>10</w:t>
            </w:r>
            <w:r>
              <w:rPr>
                <w:noProof/>
                <w:webHidden/>
              </w:rPr>
              <w:fldChar w:fldCharType="end"/>
            </w:r>
          </w:hyperlink>
        </w:p>
        <w:p w14:paraId="4527DAFE" w14:textId="6E384F49" w:rsidR="00D84480" w:rsidRDefault="00D84480">
          <w:pPr>
            <w:pStyle w:val="TOC3"/>
            <w:rPr>
              <w:rFonts w:asciiTheme="minorHAnsi" w:eastAsiaTheme="minorEastAsia" w:hAnsiTheme="minorHAnsi" w:cstheme="minorBidi"/>
              <w:noProof/>
              <w:kern w:val="2"/>
              <w:sz w:val="24"/>
              <w:szCs w:val="24"/>
              <w:lang w:val="en-FI" w:eastAsia="en-FI"/>
              <w14:ligatures w14:val="standardContextual"/>
            </w:rPr>
          </w:pPr>
          <w:hyperlink w:anchor="_Toc214461911" w:history="1">
            <w:r w:rsidRPr="005B1281">
              <w:rPr>
                <w:rStyle w:val="Hyperlink"/>
                <w:noProof/>
              </w:rPr>
              <w:t>1.3.8</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References</w:t>
            </w:r>
            <w:r>
              <w:rPr>
                <w:noProof/>
                <w:webHidden/>
              </w:rPr>
              <w:tab/>
            </w:r>
            <w:r>
              <w:rPr>
                <w:noProof/>
                <w:webHidden/>
              </w:rPr>
              <w:fldChar w:fldCharType="begin"/>
            </w:r>
            <w:r>
              <w:rPr>
                <w:noProof/>
                <w:webHidden/>
              </w:rPr>
              <w:instrText xml:space="preserve"> PAGEREF _Toc214461911 \h </w:instrText>
            </w:r>
            <w:r>
              <w:rPr>
                <w:noProof/>
                <w:webHidden/>
              </w:rPr>
            </w:r>
            <w:r>
              <w:rPr>
                <w:noProof/>
                <w:webHidden/>
              </w:rPr>
              <w:fldChar w:fldCharType="separate"/>
            </w:r>
            <w:r>
              <w:rPr>
                <w:noProof/>
                <w:webHidden/>
              </w:rPr>
              <w:t>12</w:t>
            </w:r>
            <w:r>
              <w:rPr>
                <w:noProof/>
                <w:webHidden/>
              </w:rPr>
              <w:fldChar w:fldCharType="end"/>
            </w:r>
          </w:hyperlink>
        </w:p>
        <w:p w14:paraId="250925EE" w14:textId="0C06F8EC" w:rsidR="00D84480" w:rsidRDefault="00D84480">
          <w:pPr>
            <w:pStyle w:val="TOC2"/>
            <w:rPr>
              <w:rFonts w:asciiTheme="minorHAnsi" w:eastAsiaTheme="minorEastAsia" w:hAnsiTheme="minorHAnsi" w:cstheme="minorBidi"/>
              <w:noProof/>
              <w:kern w:val="2"/>
              <w:sz w:val="24"/>
              <w:szCs w:val="24"/>
              <w:lang w:val="en-FI" w:eastAsia="en-FI"/>
              <w14:ligatures w14:val="standardContextual"/>
            </w:rPr>
          </w:pPr>
          <w:hyperlink w:anchor="_Toc214461912" w:history="1">
            <w:r w:rsidRPr="005B1281">
              <w:rPr>
                <w:rStyle w:val="Hyperlink"/>
                <w:noProof/>
              </w:rPr>
              <w:t>1.4</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Connection to Ericsson Business Process</w:t>
            </w:r>
            <w:r>
              <w:rPr>
                <w:noProof/>
                <w:webHidden/>
              </w:rPr>
              <w:tab/>
            </w:r>
            <w:r>
              <w:rPr>
                <w:noProof/>
                <w:webHidden/>
              </w:rPr>
              <w:fldChar w:fldCharType="begin"/>
            </w:r>
            <w:r>
              <w:rPr>
                <w:noProof/>
                <w:webHidden/>
              </w:rPr>
              <w:instrText xml:space="preserve"> PAGEREF _Toc214461912 \h </w:instrText>
            </w:r>
            <w:r>
              <w:rPr>
                <w:noProof/>
                <w:webHidden/>
              </w:rPr>
            </w:r>
            <w:r>
              <w:rPr>
                <w:noProof/>
                <w:webHidden/>
              </w:rPr>
              <w:fldChar w:fldCharType="separate"/>
            </w:r>
            <w:r>
              <w:rPr>
                <w:noProof/>
                <w:webHidden/>
              </w:rPr>
              <w:t>12</w:t>
            </w:r>
            <w:r>
              <w:rPr>
                <w:noProof/>
                <w:webHidden/>
              </w:rPr>
              <w:fldChar w:fldCharType="end"/>
            </w:r>
          </w:hyperlink>
        </w:p>
        <w:p w14:paraId="6B00E543" w14:textId="3EBB619B" w:rsidR="00D84480" w:rsidRDefault="00D84480">
          <w:pPr>
            <w:pStyle w:val="TOC2"/>
            <w:rPr>
              <w:rFonts w:asciiTheme="minorHAnsi" w:eastAsiaTheme="minorEastAsia" w:hAnsiTheme="minorHAnsi" w:cstheme="minorBidi"/>
              <w:noProof/>
              <w:kern w:val="2"/>
              <w:sz w:val="24"/>
              <w:szCs w:val="24"/>
              <w:lang w:val="en-FI" w:eastAsia="en-FI"/>
              <w14:ligatures w14:val="standardContextual"/>
            </w:rPr>
          </w:pPr>
          <w:hyperlink w:anchor="_Toc214461913" w:history="1">
            <w:r w:rsidRPr="005B1281">
              <w:rPr>
                <w:rStyle w:val="Hyperlink"/>
                <w:noProof/>
              </w:rPr>
              <w:t>1.5</w:t>
            </w:r>
            <w:r>
              <w:rPr>
                <w:rFonts w:asciiTheme="minorHAnsi" w:eastAsiaTheme="minorEastAsia" w:hAnsiTheme="minorHAnsi" w:cstheme="minorBidi"/>
                <w:noProof/>
                <w:kern w:val="2"/>
                <w:sz w:val="24"/>
                <w:szCs w:val="24"/>
                <w:lang w:val="en-FI" w:eastAsia="en-FI"/>
                <w14:ligatures w14:val="standardContextual"/>
              </w:rPr>
              <w:tab/>
            </w:r>
            <w:r w:rsidRPr="005B1281">
              <w:rPr>
                <w:rStyle w:val="Hyperlink"/>
                <w:noProof/>
              </w:rPr>
              <w:t>Adherence/Compliance Controls</w:t>
            </w:r>
            <w:r>
              <w:rPr>
                <w:noProof/>
                <w:webHidden/>
              </w:rPr>
              <w:tab/>
            </w:r>
            <w:r>
              <w:rPr>
                <w:noProof/>
                <w:webHidden/>
              </w:rPr>
              <w:fldChar w:fldCharType="begin"/>
            </w:r>
            <w:r>
              <w:rPr>
                <w:noProof/>
                <w:webHidden/>
              </w:rPr>
              <w:instrText xml:space="preserve"> PAGEREF _Toc214461913 \h </w:instrText>
            </w:r>
            <w:r>
              <w:rPr>
                <w:noProof/>
                <w:webHidden/>
              </w:rPr>
            </w:r>
            <w:r>
              <w:rPr>
                <w:noProof/>
                <w:webHidden/>
              </w:rPr>
              <w:fldChar w:fldCharType="separate"/>
            </w:r>
            <w:r>
              <w:rPr>
                <w:noProof/>
                <w:webHidden/>
              </w:rPr>
              <w:t>12</w:t>
            </w:r>
            <w:r>
              <w:rPr>
                <w:noProof/>
                <w:webHidden/>
              </w:rPr>
              <w:fldChar w:fldCharType="end"/>
            </w:r>
          </w:hyperlink>
        </w:p>
        <w:p w14:paraId="1C683853" w14:textId="4A8164C1" w:rsidR="00D84480" w:rsidRDefault="00D84480">
          <w:pPr>
            <w:pStyle w:val="TOC1"/>
            <w:rPr>
              <w:rFonts w:asciiTheme="minorHAnsi" w:eastAsiaTheme="minorEastAsia" w:hAnsiTheme="minorHAnsi" w:cstheme="minorBidi"/>
              <w:b w:val="0"/>
              <w:noProof/>
              <w:kern w:val="2"/>
              <w:sz w:val="24"/>
              <w:szCs w:val="24"/>
              <w:lang w:val="en-FI" w:eastAsia="en-FI"/>
              <w14:ligatures w14:val="standardContextual"/>
            </w:rPr>
          </w:pPr>
          <w:hyperlink w:anchor="_Toc214461914" w:history="1">
            <w:r w:rsidRPr="005B1281">
              <w:rPr>
                <w:rStyle w:val="Hyperlink"/>
                <w:noProof/>
              </w:rPr>
              <w:t>2</w:t>
            </w:r>
            <w:r>
              <w:rPr>
                <w:rFonts w:asciiTheme="minorHAnsi" w:eastAsiaTheme="minorEastAsia" w:hAnsiTheme="minorHAnsi" w:cstheme="minorBidi"/>
                <w:b w:val="0"/>
                <w:noProof/>
                <w:kern w:val="2"/>
                <w:sz w:val="24"/>
                <w:szCs w:val="24"/>
                <w:lang w:val="en-FI" w:eastAsia="en-FI"/>
                <w14:ligatures w14:val="standardContextual"/>
              </w:rPr>
              <w:tab/>
            </w:r>
            <w:r w:rsidRPr="005B1281">
              <w:rPr>
                <w:rStyle w:val="Hyperlink"/>
                <w:noProof/>
              </w:rPr>
              <w:t>Responsibility</w:t>
            </w:r>
            <w:r>
              <w:rPr>
                <w:noProof/>
                <w:webHidden/>
              </w:rPr>
              <w:tab/>
            </w:r>
            <w:r>
              <w:rPr>
                <w:noProof/>
                <w:webHidden/>
              </w:rPr>
              <w:fldChar w:fldCharType="begin"/>
            </w:r>
            <w:r>
              <w:rPr>
                <w:noProof/>
                <w:webHidden/>
              </w:rPr>
              <w:instrText xml:space="preserve"> PAGEREF _Toc214461914 \h </w:instrText>
            </w:r>
            <w:r>
              <w:rPr>
                <w:noProof/>
                <w:webHidden/>
              </w:rPr>
            </w:r>
            <w:r>
              <w:rPr>
                <w:noProof/>
                <w:webHidden/>
              </w:rPr>
              <w:fldChar w:fldCharType="separate"/>
            </w:r>
            <w:r>
              <w:rPr>
                <w:noProof/>
                <w:webHidden/>
              </w:rPr>
              <w:t>12</w:t>
            </w:r>
            <w:r>
              <w:rPr>
                <w:noProof/>
                <w:webHidden/>
              </w:rPr>
              <w:fldChar w:fldCharType="end"/>
            </w:r>
          </w:hyperlink>
        </w:p>
        <w:p w14:paraId="65457ABA" w14:textId="4FD38E21" w:rsidR="00D84480" w:rsidRDefault="00D84480">
          <w:pPr>
            <w:pStyle w:val="TOC1"/>
            <w:rPr>
              <w:rFonts w:asciiTheme="minorHAnsi" w:eastAsiaTheme="minorEastAsia" w:hAnsiTheme="minorHAnsi" w:cstheme="minorBidi"/>
              <w:b w:val="0"/>
              <w:noProof/>
              <w:kern w:val="2"/>
              <w:sz w:val="24"/>
              <w:szCs w:val="24"/>
              <w:lang w:val="en-FI" w:eastAsia="en-FI"/>
              <w14:ligatures w14:val="standardContextual"/>
            </w:rPr>
          </w:pPr>
          <w:hyperlink w:anchor="_Toc214461915" w:history="1">
            <w:r w:rsidRPr="005B1281">
              <w:rPr>
                <w:rStyle w:val="Hyperlink"/>
                <w:noProof/>
              </w:rPr>
              <w:t>3</w:t>
            </w:r>
            <w:r>
              <w:rPr>
                <w:rFonts w:asciiTheme="minorHAnsi" w:eastAsiaTheme="minorEastAsia" w:hAnsiTheme="minorHAnsi" w:cstheme="minorBidi"/>
                <w:b w:val="0"/>
                <w:noProof/>
                <w:kern w:val="2"/>
                <w:sz w:val="24"/>
                <w:szCs w:val="24"/>
                <w:lang w:val="en-FI" w:eastAsia="en-FI"/>
                <w14:ligatures w14:val="standardContextual"/>
              </w:rPr>
              <w:tab/>
            </w:r>
            <w:r w:rsidRPr="005B1281">
              <w:rPr>
                <w:rStyle w:val="Hyperlink"/>
                <w:noProof/>
              </w:rPr>
              <w:t>Exemption/Deviation</w:t>
            </w:r>
            <w:r>
              <w:rPr>
                <w:noProof/>
                <w:webHidden/>
              </w:rPr>
              <w:tab/>
            </w:r>
            <w:r>
              <w:rPr>
                <w:noProof/>
                <w:webHidden/>
              </w:rPr>
              <w:fldChar w:fldCharType="begin"/>
            </w:r>
            <w:r>
              <w:rPr>
                <w:noProof/>
                <w:webHidden/>
              </w:rPr>
              <w:instrText xml:space="preserve"> PAGEREF _Toc214461915 \h </w:instrText>
            </w:r>
            <w:r>
              <w:rPr>
                <w:noProof/>
                <w:webHidden/>
              </w:rPr>
            </w:r>
            <w:r>
              <w:rPr>
                <w:noProof/>
                <w:webHidden/>
              </w:rPr>
              <w:fldChar w:fldCharType="separate"/>
            </w:r>
            <w:r>
              <w:rPr>
                <w:noProof/>
                <w:webHidden/>
              </w:rPr>
              <w:t>12</w:t>
            </w:r>
            <w:r>
              <w:rPr>
                <w:noProof/>
                <w:webHidden/>
              </w:rPr>
              <w:fldChar w:fldCharType="end"/>
            </w:r>
          </w:hyperlink>
        </w:p>
        <w:p w14:paraId="358222B7" w14:textId="65C99BC3" w:rsidR="00D84480" w:rsidRDefault="00D84480">
          <w:pPr>
            <w:pStyle w:val="TOC1"/>
            <w:rPr>
              <w:rFonts w:asciiTheme="minorHAnsi" w:eastAsiaTheme="minorEastAsia" w:hAnsiTheme="minorHAnsi" w:cstheme="minorBidi"/>
              <w:b w:val="0"/>
              <w:noProof/>
              <w:kern w:val="2"/>
              <w:sz w:val="24"/>
              <w:szCs w:val="24"/>
              <w:lang w:val="en-FI" w:eastAsia="en-FI"/>
              <w14:ligatures w14:val="standardContextual"/>
            </w:rPr>
          </w:pPr>
          <w:hyperlink w:anchor="_Toc214461916" w:history="1">
            <w:r w:rsidRPr="005B1281">
              <w:rPr>
                <w:rStyle w:val="Hyperlink"/>
                <w:noProof/>
              </w:rPr>
              <w:t>4</w:t>
            </w:r>
            <w:r>
              <w:rPr>
                <w:rFonts w:asciiTheme="minorHAnsi" w:eastAsiaTheme="minorEastAsia" w:hAnsiTheme="minorHAnsi" w:cstheme="minorBidi"/>
                <w:b w:val="0"/>
                <w:noProof/>
                <w:kern w:val="2"/>
                <w:sz w:val="24"/>
                <w:szCs w:val="24"/>
                <w:lang w:val="en-FI" w:eastAsia="en-FI"/>
                <w14:ligatures w14:val="standardContextual"/>
              </w:rPr>
              <w:tab/>
            </w:r>
            <w:r w:rsidRPr="005B1281">
              <w:rPr>
                <w:rStyle w:val="Hyperlink"/>
                <w:noProof/>
              </w:rPr>
              <w:t>Contacts for this Instruction</w:t>
            </w:r>
            <w:r>
              <w:rPr>
                <w:noProof/>
                <w:webHidden/>
              </w:rPr>
              <w:tab/>
            </w:r>
            <w:r>
              <w:rPr>
                <w:noProof/>
                <w:webHidden/>
              </w:rPr>
              <w:fldChar w:fldCharType="begin"/>
            </w:r>
            <w:r>
              <w:rPr>
                <w:noProof/>
                <w:webHidden/>
              </w:rPr>
              <w:instrText xml:space="preserve"> PAGEREF _Toc214461916 \h </w:instrText>
            </w:r>
            <w:r>
              <w:rPr>
                <w:noProof/>
                <w:webHidden/>
              </w:rPr>
            </w:r>
            <w:r>
              <w:rPr>
                <w:noProof/>
                <w:webHidden/>
              </w:rPr>
              <w:fldChar w:fldCharType="separate"/>
            </w:r>
            <w:r>
              <w:rPr>
                <w:noProof/>
                <w:webHidden/>
              </w:rPr>
              <w:t>13</w:t>
            </w:r>
            <w:r>
              <w:rPr>
                <w:noProof/>
                <w:webHidden/>
              </w:rPr>
              <w:fldChar w:fldCharType="end"/>
            </w:r>
          </w:hyperlink>
        </w:p>
        <w:p w14:paraId="5C7A8498" w14:textId="207ED142" w:rsidR="00D84480" w:rsidRDefault="00D84480">
          <w:pPr>
            <w:pStyle w:val="TOC1"/>
            <w:rPr>
              <w:rFonts w:asciiTheme="minorHAnsi" w:eastAsiaTheme="minorEastAsia" w:hAnsiTheme="minorHAnsi" w:cstheme="minorBidi"/>
              <w:b w:val="0"/>
              <w:noProof/>
              <w:kern w:val="2"/>
              <w:sz w:val="24"/>
              <w:szCs w:val="24"/>
              <w:lang w:val="en-FI" w:eastAsia="en-FI"/>
              <w14:ligatures w14:val="standardContextual"/>
            </w:rPr>
          </w:pPr>
          <w:hyperlink w:anchor="_Toc214461917" w:history="1">
            <w:r w:rsidRPr="005B1281">
              <w:rPr>
                <w:rStyle w:val="Hyperlink"/>
                <w:noProof/>
              </w:rPr>
              <w:t>5</w:t>
            </w:r>
            <w:r>
              <w:rPr>
                <w:rFonts w:asciiTheme="minorHAnsi" w:eastAsiaTheme="minorEastAsia" w:hAnsiTheme="minorHAnsi" w:cstheme="minorBidi"/>
                <w:b w:val="0"/>
                <w:noProof/>
                <w:kern w:val="2"/>
                <w:sz w:val="24"/>
                <w:szCs w:val="24"/>
                <w:lang w:val="en-FI" w:eastAsia="en-FI"/>
                <w14:ligatures w14:val="standardContextual"/>
              </w:rPr>
              <w:tab/>
            </w:r>
            <w:r w:rsidRPr="005B1281">
              <w:rPr>
                <w:rStyle w:val="Hyperlink"/>
                <w:noProof/>
              </w:rPr>
              <w:t>References</w:t>
            </w:r>
            <w:r>
              <w:rPr>
                <w:noProof/>
                <w:webHidden/>
              </w:rPr>
              <w:tab/>
            </w:r>
            <w:r>
              <w:rPr>
                <w:noProof/>
                <w:webHidden/>
              </w:rPr>
              <w:fldChar w:fldCharType="begin"/>
            </w:r>
            <w:r>
              <w:rPr>
                <w:noProof/>
                <w:webHidden/>
              </w:rPr>
              <w:instrText xml:space="preserve"> PAGEREF _Toc214461917 \h </w:instrText>
            </w:r>
            <w:r>
              <w:rPr>
                <w:noProof/>
                <w:webHidden/>
              </w:rPr>
            </w:r>
            <w:r>
              <w:rPr>
                <w:noProof/>
                <w:webHidden/>
              </w:rPr>
              <w:fldChar w:fldCharType="separate"/>
            </w:r>
            <w:r>
              <w:rPr>
                <w:noProof/>
                <w:webHidden/>
              </w:rPr>
              <w:t>13</w:t>
            </w:r>
            <w:r>
              <w:rPr>
                <w:noProof/>
                <w:webHidden/>
              </w:rPr>
              <w:fldChar w:fldCharType="end"/>
            </w:r>
          </w:hyperlink>
        </w:p>
        <w:p w14:paraId="633DAB4F" w14:textId="61FDA366" w:rsidR="00D84480" w:rsidRDefault="00D84480">
          <w:pPr>
            <w:pStyle w:val="TOC1"/>
            <w:rPr>
              <w:rFonts w:asciiTheme="minorHAnsi" w:eastAsiaTheme="minorEastAsia" w:hAnsiTheme="minorHAnsi" w:cstheme="minorBidi"/>
              <w:b w:val="0"/>
              <w:noProof/>
              <w:kern w:val="2"/>
              <w:sz w:val="24"/>
              <w:szCs w:val="24"/>
              <w:lang w:val="en-FI" w:eastAsia="en-FI"/>
              <w14:ligatures w14:val="standardContextual"/>
            </w:rPr>
          </w:pPr>
          <w:hyperlink w:anchor="_Toc214461918" w:history="1">
            <w:r w:rsidRPr="005B1281">
              <w:rPr>
                <w:rStyle w:val="Hyperlink"/>
                <w:noProof/>
              </w:rPr>
              <w:t>6</w:t>
            </w:r>
            <w:r>
              <w:rPr>
                <w:rFonts w:asciiTheme="minorHAnsi" w:eastAsiaTheme="minorEastAsia" w:hAnsiTheme="minorHAnsi" w:cstheme="minorBidi"/>
                <w:b w:val="0"/>
                <w:noProof/>
                <w:kern w:val="2"/>
                <w:sz w:val="24"/>
                <w:szCs w:val="24"/>
                <w:lang w:val="en-FI" w:eastAsia="en-FI"/>
                <w14:ligatures w14:val="standardContextual"/>
              </w:rPr>
              <w:tab/>
            </w:r>
            <w:r w:rsidRPr="005B1281">
              <w:rPr>
                <w:rStyle w:val="Hyperlink"/>
                <w:noProof/>
              </w:rPr>
              <w:t>Change Information</w:t>
            </w:r>
            <w:r>
              <w:rPr>
                <w:noProof/>
                <w:webHidden/>
              </w:rPr>
              <w:tab/>
            </w:r>
            <w:r>
              <w:rPr>
                <w:noProof/>
                <w:webHidden/>
              </w:rPr>
              <w:fldChar w:fldCharType="begin"/>
            </w:r>
            <w:r>
              <w:rPr>
                <w:noProof/>
                <w:webHidden/>
              </w:rPr>
              <w:instrText xml:space="preserve"> PAGEREF _Toc214461918 \h </w:instrText>
            </w:r>
            <w:r>
              <w:rPr>
                <w:noProof/>
                <w:webHidden/>
              </w:rPr>
            </w:r>
            <w:r>
              <w:rPr>
                <w:noProof/>
                <w:webHidden/>
              </w:rPr>
              <w:fldChar w:fldCharType="separate"/>
            </w:r>
            <w:r>
              <w:rPr>
                <w:noProof/>
                <w:webHidden/>
              </w:rPr>
              <w:t>13</w:t>
            </w:r>
            <w:r>
              <w:rPr>
                <w:noProof/>
                <w:webHidden/>
              </w:rPr>
              <w:fldChar w:fldCharType="end"/>
            </w:r>
          </w:hyperlink>
        </w:p>
        <w:p w14:paraId="3C0120FB" w14:textId="4FE1EBB6" w:rsidR="001A2FD4" w:rsidRPr="00AC6B9C" w:rsidRDefault="001A2FD4" w:rsidP="000407C8">
          <w:pPr>
            <w:jc w:val="both"/>
          </w:pPr>
          <w:r w:rsidRPr="00AC6B9C">
            <w:rPr>
              <w:b/>
              <w:bCs/>
              <w:noProof/>
            </w:rPr>
            <w:fldChar w:fldCharType="end"/>
          </w:r>
        </w:p>
      </w:sdtContent>
    </w:sdt>
    <w:p w14:paraId="682DF9D6" w14:textId="099F58A9" w:rsidR="00FB78AD" w:rsidRPr="00AC6B9C" w:rsidRDefault="001A2FD4" w:rsidP="002A100F">
      <w:pPr>
        <w:pStyle w:val="Heading1"/>
      </w:pPr>
      <w:bookmarkStart w:id="1" w:name="_Toc214461892"/>
      <w:r w:rsidRPr="00AC6B9C">
        <w:t>Instruction</w:t>
      </w:r>
      <w:bookmarkEnd w:id="1"/>
    </w:p>
    <w:p w14:paraId="4F534C75" w14:textId="5541B629" w:rsidR="00FB78AD" w:rsidRPr="00AC6B9C" w:rsidRDefault="00FB78AD" w:rsidP="009341CF">
      <w:pPr>
        <w:pStyle w:val="Heading2"/>
      </w:pPr>
      <w:bookmarkStart w:id="2" w:name="_Toc51186173"/>
      <w:bookmarkStart w:id="3" w:name="_Toc214461893"/>
      <w:r w:rsidRPr="009341CF">
        <w:t>General</w:t>
      </w:r>
      <w:bookmarkEnd w:id="2"/>
      <w:bookmarkEnd w:id="3"/>
    </w:p>
    <w:p w14:paraId="49A8FD98" w14:textId="63C389B3" w:rsidR="00FB78AD" w:rsidRPr="00AC6B9C" w:rsidRDefault="00FB78AD" w:rsidP="00FB78AD">
      <w:pPr>
        <w:jc w:val="both"/>
      </w:pPr>
      <w:r w:rsidRPr="00AC6B9C">
        <w:t xml:space="preserve">The STR is used to communicate to Ericsson’s customers about the </w:t>
      </w:r>
      <w:r w:rsidR="003640E6" w:rsidRPr="00204000">
        <w:t xml:space="preserve">industry </w:t>
      </w:r>
      <w:r w:rsidR="003640E6">
        <w:t xml:space="preserve">standard </w:t>
      </w:r>
      <w:r w:rsidR="003640E6" w:rsidRPr="00204000">
        <w:t>best practice</w:t>
      </w:r>
      <w:r w:rsidR="003640E6" w:rsidRPr="00AC6B9C">
        <w:t xml:space="preserve"> </w:t>
      </w:r>
      <w:r w:rsidRPr="00AC6B9C">
        <w:t xml:space="preserve">Security Assurance </w:t>
      </w:r>
      <w:r w:rsidR="006C2C08">
        <w:t xml:space="preserve">activities </w:t>
      </w:r>
      <w:r w:rsidRPr="00AC6B9C">
        <w:t xml:space="preserve">performed for a product release, the vulnerabilities remaining in a released </w:t>
      </w:r>
      <w:r w:rsidR="0098470B" w:rsidRPr="00AC6B9C">
        <w:t xml:space="preserve">product, </w:t>
      </w:r>
      <w:r w:rsidR="0098470B">
        <w:t>and</w:t>
      </w:r>
      <w:r w:rsidRPr="00AC6B9C">
        <w:t xml:space="preserve"> a working plan to mitigate these vulnerabilities. </w:t>
      </w:r>
    </w:p>
    <w:p w14:paraId="731588EE" w14:textId="1EBBAE99" w:rsidR="00FB78AD" w:rsidRPr="00AC6B9C" w:rsidRDefault="00FB78AD" w:rsidP="00FB78AD">
      <w:pPr>
        <w:jc w:val="both"/>
      </w:pPr>
      <w:r w:rsidRPr="00AC6B9C">
        <w:t xml:space="preserve">The STR should contain </w:t>
      </w:r>
      <w:r w:rsidR="00223B86" w:rsidRPr="00715E4D">
        <w:t>information about vulnerabilities in Ericsson proprietary software, including vulnerabilities in 2PP components</w:t>
      </w:r>
      <w:r w:rsidR="00223B86">
        <w:t xml:space="preserve"> that</w:t>
      </w:r>
      <w:r w:rsidR="00223B86" w:rsidRPr="00715E4D">
        <w:t xml:space="preserve"> </w:t>
      </w:r>
      <w:r w:rsidRPr="00AC6B9C">
        <w:t xml:space="preserve">a PDU/Ericsson wants to share with a customer. </w:t>
      </w:r>
      <w:r w:rsidR="00E9494C">
        <w:t>All publicly known vulnerabilities in 2PP/3PP software</w:t>
      </w:r>
      <w:r w:rsidR="00A52976">
        <w:t>, including FOSS,</w:t>
      </w:r>
      <w:r w:rsidR="00E9494C">
        <w:t xml:space="preserve"> must be documented in the report. </w:t>
      </w:r>
      <w:r w:rsidR="00E9494C" w:rsidDel="00510547">
        <w:rPr>
          <w:rStyle w:val="CommentReference"/>
        </w:rPr>
        <w:t xml:space="preserve"> </w:t>
      </w:r>
      <w:r w:rsidRPr="00AC6B9C">
        <w:t xml:space="preserve">The STR shall also contain information about other security assurance activities, e.g., risk assessment, privacy impact assessment, vulnerability analysis, secure coding activities etc., that were performed during the product development cycle that is relevant </w:t>
      </w:r>
      <w:r w:rsidR="0048409D" w:rsidRPr="00AC6B9C">
        <w:t>to</w:t>
      </w:r>
      <w:r w:rsidRPr="00AC6B9C">
        <w:t xml:space="preserve"> the customer.</w:t>
      </w:r>
    </w:p>
    <w:p w14:paraId="1C331510" w14:textId="66CB8F22" w:rsidR="00FB78AD" w:rsidRPr="00AC6B9C" w:rsidRDefault="00FB78AD" w:rsidP="00FB78AD">
      <w:pPr>
        <w:jc w:val="both"/>
      </w:pPr>
      <w:r w:rsidRPr="00AC6B9C">
        <w:t>The vulnerabilities listed in the STR must be the same as, or a subset of, the vulnerabilities listed in the corresponding Vulnerability Analysis (VA) report. The STR may, in addition, list vulnerabilities found in code analysis or by the vulnerability watch for this specific release. In general, a</w:t>
      </w:r>
      <w:r w:rsidR="00596A2E">
        <w:t>n</w:t>
      </w:r>
      <w:r w:rsidRPr="00AC6B9C">
        <w:t xml:space="preserve"> STR is more </w:t>
      </w:r>
      <w:r w:rsidR="00FD27E7" w:rsidRPr="00FD27E7">
        <w:t xml:space="preserve">concise </w:t>
      </w:r>
      <w:r w:rsidRPr="00AC6B9C">
        <w:t xml:space="preserve">than a VA report, and should not contain any </w:t>
      </w:r>
      <w:r w:rsidR="00C25704" w:rsidRPr="00AC6B9C">
        <w:t>detailed technical</w:t>
      </w:r>
      <w:r w:rsidRPr="00AC6B9C">
        <w:t xml:space="preserve"> items</w:t>
      </w:r>
      <w:r w:rsidR="00C25704" w:rsidRPr="00AC6B9C">
        <w:t>, such as exploit information for reported vulnerabilities</w:t>
      </w:r>
      <w:r w:rsidRPr="00AC6B9C">
        <w:t>.</w:t>
      </w:r>
    </w:p>
    <w:p w14:paraId="365BD2B9" w14:textId="2A9E5100" w:rsidR="00FB78AD" w:rsidRPr="00AC6B9C" w:rsidRDefault="00FB78AD" w:rsidP="009341CF">
      <w:pPr>
        <w:pStyle w:val="Heading3"/>
      </w:pPr>
      <w:bookmarkStart w:id="4" w:name="_Toc42771438"/>
      <w:bookmarkStart w:id="5" w:name="_Toc43972146"/>
      <w:bookmarkStart w:id="6" w:name="_Toc43975278"/>
      <w:bookmarkStart w:id="7" w:name="_Toc42771439"/>
      <w:bookmarkStart w:id="8" w:name="_Toc43972147"/>
      <w:bookmarkStart w:id="9" w:name="_Toc43975279"/>
      <w:bookmarkStart w:id="10" w:name="_Toc42771440"/>
      <w:bookmarkStart w:id="11" w:name="_Toc43972148"/>
      <w:bookmarkStart w:id="12" w:name="_Toc43975280"/>
      <w:bookmarkStart w:id="13" w:name="_Toc42771441"/>
      <w:bookmarkStart w:id="14" w:name="_Toc43972149"/>
      <w:bookmarkStart w:id="15" w:name="_Toc43975281"/>
      <w:bookmarkStart w:id="16" w:name="_Toc42771442"/>
      <w:bookmarkStart w:id="17" w:name="_Toc43972150"/>
      <w:bookmarkStart w:id="18" w:name="_Toc43975282"/>
      <w:bookmarkStart w:id="19" w:name="_Toc42771443"/>
      <w:bookmarkStart w:id="20" w:name="_Toc43972151"/>
      <w:bookmarkStart w:id="21" w:name="_Toc43975283"/>
      <w:bookmarkStart w:id="22" w:name="_Toc43972152"/>
      <w:bookmarkStart w:id="23" w:name="_Toc43975284"/>
      <w:bookmarkStart w:id="24" w:name="_Toc43972153"/>
      <w:bookmarkStart w:id="25" w:name="_Toc43975285"/>
      <w:bookmarkStart w:id="26" w:name="_Toc43972154"/>
      <w:bookmarkStart w:id="27" w:name="_Toc43975286"/>
      <w:bookmarkStart w:id="28" w:name="_Toc43972155"/>
      <w:bookmarkStart w:id="29" w:name="_Toc43975287"/>
      <w:bookmarkStart w:id="30" w:name="_Toc43972156"/>
      <w:bookmarkStart w:id="31" w:name="_Toc43975288"/>
      <w:bookmarkStart w:id="32" w:name="_Toc43972157"/>
      <w:bookmarkStart w:id="33" w:name="_Toc43975289"/>
      <w:bookmarkStart w:id="34" w:name="_Toc43972158"/>
      <w:bookmarkStart w:id="35" w:name="_Toc43975290"/>
      <w:bookmarkStart w:id="36" w:name="_Toc43972159"/>
      <w:bookmarkStart w:id="37" w:name="_Toc43975291"/>
      <w:bookmarkStart w:id="38" w:name="_Toc51186174"/>
      <w:bookmarkStart w:id="39" w:name="_Toc214461894"/>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t>Requirements</w:t>
      </w:r>
      <w:bookmarkEnd w:id="38"/>
      <w:bookmarkEnd w:id="39"/>
    </w:p>
    <w:p w14:paraId="3C4FE838" w14:textId="77777777" w:rsidR="001B753A" w:rsidRDefault="009711F4">
      <w:pPr>
        <w:pStyle w:val="BodyText"/>
      </w:pPr>
      <w:r w:rsidRPr="00683112">
        <w:t>The</w:t>
      </w:r>
      <w:r w:rsidR="007538DE" w:rsidRPr="00683112">
        <w:t xml:space="preserve"> product owning organization shall store the </w:t>
      </w:r>
      <w:r w:rsidR="00EB7824" w:rsidRPr="00683112">
        <w:t>STR report in Ericsson document storage</w:t>
      </w:r>
      <w:r w:rsidR="00D30AE5" w:rsidRPr="00683112">
        <w:t xml:space="preserve"> </w:t>
      </w:r>
      <w:r w:rsidR="00EB7824" w:rsidRPr="00683112">
        <w:t xml:space="preserve">(EriDoc) using decimal class </w:t>
      </w:r>
      <w:r w:rsidR="00EB7824" w:rsidRPr="00A75C92">
        <w:rPr>
          <w:b/>
          <w:bCs/>
        </w:rPr>
        <w:t>174 74</w:t>
      </w:r>
      <w:r w:rsidR="006D305C">
        <w:rPr>
          <w:b/>
          <w:bCs/>
        </w:rPr>
        <w:t xml:space="preserve"> </w:t>
      </w:r>
      <w:r w:rsidR="0065268F" w:rsidRPr="0065268F">
        <w:t xml:space="preserve">and shall be access controlled both within Ericsson and externally. </w:t>
      </w:r>
    </w:p>
    <w:p w14:paraId="0224766A" w14:textId="251C5BC8" w:rsidR="001B7102" w:rsidRDefault="00976DE6" w:rsidP="0068638D">
      <w:pPr>
        <w:pStyle w:val="BodyText"/>
      </w:pPr>
      <w:r>
        <w:t xml:space="preserve">The STR report </w:t>
      </w:r>
      <w:r w:rsidR="0065268F" w:rsidRPr="0065268F">
        <w:t xml:space="preserve">is intended for limited internal use and/or limited distribution to external parties. </w:t>
      </w:r>
      <w:r w:rsidR="001B753A">
        <w:t xml:space="preserve">The STR report shall be made available to internal users </w:t>
      </w:r>
      <w:r w:rsidR="006D1F8E">
        <w:t xml:space="preserve">and </w:t>
      </w:r>
      <w:r w:rsidR="006D1F8E" w:rsidRPr="006940FB">
        <w:t xml:space="preserve">to GFTL Product Security </w:t>
      </w:r>
      <w:r w:rsidR="001B753A">
        <w:t xml:space="preserve">in accordance with the </w:t>
      </w:r>
      <w:hyperlink r:id="rId15" w:history="1">
        <w:r w:rsidR="001B753A" w:rsidRPr="00AC07CB">
          <w:rPr>
            <w:rStyle w:val="Hyperlink"/>
          </w:rPr>
          <w:t>Instruction</w:t>
        </w:r>
        <w:r w:rsidR="001B753A">
          <w:rPr>
            <w:rStyle w:val="Hyperlink"/>
          </w:rPr>
          <w:t>,</w:t>
        </w:r>
        <w:r w:rsidR="001B753A" w:rsidRPr="00AC07CB">
          <w:rPr>
            <w:rStyle w:val="Hyperlink"/>
          </w:rPr>
          <w:t xml:space="preserve"> 14/002 01-LXE 108 0035 Uen</w:t>
        </w:r>
      </w:hyperlink>
      <w:r w:rsidR="001B753A" w:rsidRPr="00AC07CB">
        <w:t xml:space="preserve">, Product Security and Privacy Documentation Sharing </w:t>
      </w:r>
      <w:r w:rsidR="001B753A" w:rsidRPr="00AC07CB">
        <w:fldChar w:fldCharType="begin"/>
      </w:r>
      <w:r w:rsidR="001B753A" w:rsidRPr="00AC07CB">
        <w:instrText xml:space="preserve"> REF _Ref197713845 \r \h </w:instrText>
      </w:r>
      <w:r w:rsidR="001B753A" w:rsidRPr="00AC07CB">
        <w:fldChar w:fldCharType="separate"/>
      </w:r>
      <w:r w:rsidR="001B753A" w:rsidRPr="00AC07CB">
        <w:t>[</w:t>
      </w:r>
      <w:r w:rsidR="001B753A">
        <w:t>7</w:t>
      </w:r>
      <w:r w:rsidR="001B753A" w:rsidRPr="00AC07CB">
        <w:t>]</w:t>
      </w:r>
      <w:r w:rsidR="001B753A" w:rsidRPr="00AC07CB">
        <w:fldChar w:fldCharType="end"/>
      </w:r>
      <w:r w:rsidR="001B753A" w:rsidRPr="00AC07CB">
        <w:t>.</w:t>
      </w:r>
      <w:r w:rsidR="001B753A">
        <w:t xml:space="preserve"> </w:t>
      </w:r>
      <w:r w:rsidR="00B6719A">
        <w:t>For external users</w:t>
      </w:r>
      <w:r w:rsidR="00CE0ABD">
        <w:t xml:space="preserve"> such as </w:t>
      </w:r>
      <w:r w:rsidR="00CE0ABD" w:rsidRPr="0065268F">
        <w:t>customers/operators</w:t>
      </w:r>
      <w:r w:rsidR="00B6719A">
        <w:t>, t</w:t>
      </w:r>
      <w:r w:rsidR="0065268F" w:rsidRPr="0065268F">
        <w:t xml:space="preserve">he STR shall be made available via </w:t>
      </w:r>
      <w:r w:rsidR="00FE481F">
        <w:t xml:space="preserve">the </w:t>
      </w:r>
      <w:r w:rsidR="0065268F" w:rsidRPr="0065268F">
        <w:t>Software Gateway</w:t>
      </w:r>
      <w:r w:rsidR="00C221B9">
        <w:t>. More information</w:t>
      </w:r>
      <w:r w:rsidR="007B118C">
        <w:t xml:space="preserve"> on document sharing, see </w:t>
      </w:r>
      <w:hyperlink r:id="rId16" w:history="1">
        <w:r w:rsidR="00AE5C2D" w:rsidRPr="00AE5C2D">
          <w:rPr>
            <w:rStyle w:val="Hyperlink"/>
          </w:rPr>
          <w:t>5/0113-LXE 108 0035 Uen</w:t>
        </w:r>
      </w:hyperlink>
      <w:r w:rsidR="00AE5C2D">
        <w:rPr>
          <w:color w:val="181818" w:themeColor="text1"/>
        </w:rPr>
        <w:t xml:space="preserve">, </w:t>
      </w:r>
      <w:r w:rsidR="00180216" w:rsidRPr="00180216">
        <w:rPr>
          <w:color w:val="181818" w:themeColor="text1"/>
        </w:rPr>
        <w:t>STR Distribution Guideline</w:t>
      </w:r>
      <w:r w:rsidR="00180216" w:rsidRPr="00180216" w:rsidDel="00180216">
        <w:rPr>
          <w:color w:val="181818" w:themeColor="text1"/>
        </w:rPr>
        <w:t xml:space="preserve"> </w:t>
      </w:r>
      <w:r w:rsidR="00611BC4">
        <w:t>[6]</w:t>
      </w:r>
      <w:r w:rsidR="0065268F" w:rsidRPr="0065268F">
        <w:t>.</w:t>
      </w:r>
      <w:r w:rsidR="00BE6176">
        <w:t xml:space="preserve"> </w:t>
      </w:r>
    </w:p>
    <w:p w14:paraId="4DAFC74A" w14:textId="25672C8A" w:rsidR="00480DD5" w:rsidRPr="00683112" w:rsidRDefault="00BB682F" w:rsidP="00FB78AD">
      <w:pPr>
        <w:jc w:val="both"/>
      </w:pPr>
      <w:r w:rsidRPr="00683112">
        <w:t>In addition to the STR report, a separate</w:t>
      </w:r>
      <w:r w:rsidR="00880F17" w:rsidRPr="00683112">
        <w:t xml:space="preserve"> machine</w:t>
      </w:r>
      <w:r w:rsidR="001C6A41" w:rsidRPr="00683112">
        <w:t xml:space="preserve">-readable file listing vulnerabilities </w:t>
      </w:r>
      <w:r w:rsidR="004C3B1E" w:rsidRPr="00683112">
        <w:t>shall</w:t>
      </w:r>
      <w:r w:rsidR="001C6A41" w:rsidRPr="00683112">
        <w:t xml:space="preserve"> be </w:t>
      </w:r>
      <w:r w:rsidR="004C3B1E" w:rsidRPr="00683112">
        <w:t xml:space="preserve">provided. This file must </w:t>
      </w:r>
      <w:r w:rsidR="00CA36F3" w:rsidRPr="00683112">
        <w:t xml:space="preserve">also </w:t>
      </w:r>
      <w:r w:rsidR="004C3B1E" w:rsidRPr="00683112">
        <w:t>include</w:t>
      </w:r>
      <w:r w:rsidRPr="00683112">
        <w:t xml:space="preserve"> </w:t>
      </w:r>
      <w:r w:rsidR="00672BB7">
        <w:t xml:space="preserve">the </w:t>
      </w:r>
      <w:r w:rsidR="00672BB7">
        <w:rPr>
          <w:i/>
          <w:iCs/>
        </w:rPr>
        <w:t>known</w:t>
      </w:r>
      <w:r w:rsidR="007115DB" w:rsidRPr="00A052B4">
        <w:rPr>
          <w:i/>
          <w:iCs/>
        </w:rPr>
        <w:t>_</w:t>
      </w:r>
      <w:r w:rsidR="00D63745" w:rsidRPr="00A052B4">
        <w:rPr>
          <w:i/>
          <w:iCs/>
        </w:rPr>
        <w:t>not</w:t>
      </w:r>
      <w:r w:rsidR="007115DB" w:rsidRPr="00A052B4">
        <w:rPr>
          <w:i/>
          <w:iCs/>
        </w:rPr>
        <w:t>_</w:t>
      </w:r>
      <w:r w:rsidR="00D63745" w:rsidRPr="00A052B4">
        <w:rPr>
          <w:i/>
          <w:iCs/>
        </w:rPr>
        <w:t>affected</w:t>
      </w:r>
      <w:r w:rsidR="00D63745">
        <w:t xml:space="preserve"> </w:t>
      </w:r>
      <w:r w:rsidR="00DB74A4" w:rsidRPr="00683112">
        <w:t>vulnerabilities</w:t>
      </w:r>
      <w:r w:rsidR="00B708D7" w:rsidRPr="00683112">
        <w:t>,</w:t>
      </w:r>
      <w:r w:rsidR="007414E9" w:rsidRPr="00683112">
        <w:t xml:space="preserve"> </w:t>
      </w:r>
      <w:r w:rsidR="008C70AE" w:rsidRPr="00683112">
        <w:t xml:space="preserve">to </w:t>
      </w:r>
      <w:r w:rsidR="00B708D7" w:rsidRPr="00683112">
        <w:t xml:space="preserve">facilitate </w:t>
      </w:r>
      <w:r w:rsidR="008C70AE" w:rsidRPr="00683112">
        <w:t xml:space="preserve">automation </w:t>
      </w:r>
      <w:r w:rsidR="00683112">
        <w:t>and integration into custome</w:t>
      </w:r>
      <w:r w:rsidR="00D241AC">
        <w:t>rs’ own</w:t>
      </w:r>
      <w:r w:rsidR="00D608A0">
        <w:t xml:space="preserve"> tools.</w:t>
      </w:r>
    </w:p>
    <w:p w14:paraId="6F314A76" w14:textId="77777777" w:rsidR="00FB78AD" w:rsidRPr="00AC6B9C" w:rsidRDefault="00FB78AD" w:rsidP="00FB78AD">
      <w:pPr>
        <w:pStyle w:val="Heading3"/>
      </w:pPr>
      <w:bookmarkStart w:id="40" w:name="_Toc43972162"/>
      <w:bookmarkStart w:id="41" w:name="_Toc43975294"/>
      <w:bookmarkStart w:id="42" w:name="_Toc43972163"/>
      <w:bookmarkStart w:id="43" w:name="_Toc43975295"/>
      <w:bookmarkStart w:id="44" w:name="_Toc43972164"/>
      <w:bookmarkStart w:id="45" w:name="_Toc43975296"/>
      <w:bookmarkStart w:id="46" w:name="_Toc43972165"/>
      <w:bookmarkStart w:id="47" w:name="_Toc43975297"/>
      <w:bookmarkStart w:id="48" w:name="_Toc43972166"/>
      <w:bookmarkStart w:id="49" w:name="_Toc43975298"/>
      <w:bookmarkStart w:id="50" w:name="_Toc51186175"/>
      <w:bookmarkStart w:id="51" w:name="_Toc214461895"/>
      <w:bookmarkEnd w:id="40"/>
      <w:bookmarkEnd w:id="41"/>
      <w:bookmarkEnd w:id="42"/>
      <w:bookmarkEnd w:id="43"/>
      <w:bookmarkEnd w:id="44"/>
      <w:bookmarkEnd w:id="45"/>
      <w:bookmarkEnd w:id="46"/>
      <w:bookmarkEnd w:id="47"/>
      <w:bookmarkEnd w:id="48"/>
      <w:bookmarkEnd w:id="49"/>
      <w:r w:rsidRPr="00AC6B9C">
        <w:lastRenderedPageBreak/>
        <w:t>General Directives</w:t>
      </w:r>
      <w:bookmarkEnd w:id="50"/>
      <w:bookmarkEnd w:id="51"/>
    </w:p>
    <w:p w14:paraId="51027FAF" w14:textId="05755FB4" w:rsidR="00FB78AD" w:rsidRPr="00AC6B9C" w:rsidRDefault="00FB78AD" w:rsidP="00A75C92">
      <w:r w:rsidRPr="00AC6B9C">
        <w:t xml:space="preserve">Only vulnerabilities </w:t>
      </w:r>
      <w:r w:rsidR="006C5048">
        <w:t xml:space="preserve">that </w:t>
      </w:r>
      <w:r w:rsidR="00743FF8">
        <w:t xml:space="preserve">are present </w:t>
      </w:r>
      <w:r w:rsidRPr="00AC6B9C">
        <w:t>in a released product version</w:t>
      </w:r>
      <w:r w:rsidR="00626A1C">
        <w:t xml:space="preserve">, including </w:t>
      </w:r>
      <w:r w:rsidR="00743FF8">
        <w:t>those marked as</w:t>
      </w:r>
      <w:r w:rsidR="005670E3">
        <w:t xml:space="preserve"> </w:t>
      </w:r>
      <w:r w:rsidR="001F212A" w:rsidRPr="00A052B4">
        <w:rPr>
          <w:i/>
          <w:iCs/>
          <w:color w:val="242424" w:themeColor="text2"/>
        </w:rPr>
        <w:t>known_</w:t>
      </w:r>
      <w:r w:rsidR="00626A1C" w:rsidRPr="00A052B4">
        <w:rPr>
          <w:i/>
          <w:iCs/>
          <w:color w:val="242424" w:themeColor="text2"/>
        </w:rPr>
        <w:t>not</w:t>
      </w:r>
      <w:r w:rsidR="001F212A" w:rsidRPr="00A052B4">
        <w:rPr>
          <w:i/>
          <w:iCs/>
          <w:color w:val="242424" w:themeColor="text2"/>
        </w:rPr>
        <w:t>_</w:t>
      </w:r>
      <w:r w:rsidR="00626A1C" w:rsidRPr="00A052B4">
        <w:rPr>
          <w:i/>
          <w:iCs/>
          <w:color w:val="242424" w:themeColor="text2"/>
        </w:rPr>
        <w:t>affected</w:t>
      </w:r>
      <w:r w:rsidR="00626A1C" w:rsidRPr="00A052B4">
        <w:rPr>
          <w:color w:val="242424" w:themeColor="text2"/>
        </w:rPr>
        <w:t>,</w:t>
      </w:r>
      <w:r w:rsidRPr="00A052B4">
        <w:rPr>
          <w:color w:val="242424" w:themeColor="text2"/>
        </w:rPr>
        <w:t xml:space="preserve"> </w:t>
      </w:r>
      <w:r w:rsidR="00743FF8">
        <w:t xml:space="preserve">shall </w:t>
      </w:r>
      <w:r w:rsidRPr="00AC6B9C">
        <w:t>be described in STR. The vulnerabilities that were identified and mitigated in the product during the product development cycle should not be described in the STR.</w:t>
      </w:r>
    </w:p>
    <w:p w14:paraId="7C93A73D" w14:textId="48792C4B" w:rsidR="00FB78AD" w:rsidRDefault="00FB78AD">
      <w:r w:rsidRPr="00AC6B9C">
        <w:t xml:space="preserve">It is highly recommended that the STR is reviewed by the respective product Security Champion and Strategic Product Manager (responsible for </w:t>
      </w:r>
      <w:r w:rsidR="008F3FE7" w:rsidRPr="00AC6B9C">
        <w:t>s</w:t>
      </w:r>
      <w:r w:rsidRPr="00AC6B9C">
        <w:t xml:space="preserve">ecurity), prior to the STR approval. </w:t>
      </w:r>
    </w:p>
    <w:p w14:paraId="4783DBCD" w14:textId="77777777" w:rsidR="00FB78AD" w:rsidRPr="00AC6B9C" w:rsidRDefault="00FB78AD" w:rsidP="00FB78AD">
      <w:pPr>
        <w:pStyle w:val="Heading3"/>
      </w:pPr>
      <w:bookmarkStart w:id="52" w:name="_Toc51186176"/>
      <w:bookmarkStart w:id="53" w:name="_Toc214461896"/>
      <w:r w:rsidRPr="00AC6B9C">
        <w:t>Vulnerability Severity Levels</w:t>
      </w:r>
      <w:bookmarkEnd w:id="52"/>
      <w:bookmarkEnd w:id="53"/>
    </w:p>
    <w:p w14:paraId="28941F11" w14:textId="77777777" w:rsidR="00FB78AD" w:rsidRPr="00AC6B9C" w:rsidRDefault="00FB78AD" w:rsidP="00A75C92">
      <w:r w:rsidRPr="00AC6B9C">
        <w:t>The list of vulnerabilities in the STR should correspond to the list of vulnerabilities in the related VA report. Therefore, the severity of a vulnerability should be the same in both reports.</w:t>
      </w:r>
    </w:p>
    <w:p w14:paraId="55788F9D" w14:textId="252539C3" w:rsidR="00FB78AD" w:rsidRPr="00AC6B9C" w:rsidRDefault="00E0078F" w:rsidP="00FB78AD">
      <w:pPr>
        <w:jc w:val="both"/>
      </w:pPr>
      <w:r w:rsidRPr="00AC6B9C">
        <w:t xml:space="preserve">In some cases, scanning tools might report vulnerability severities, that are not accurate in the context of the product.  Therefore, it can be adjusted to indicate a severity level evaluated by Ericsson and </w:t>
      </w:r>
      <w:r>
        <w:t xml:space="preserve">shall </w:t>
      </w:r>
      <w:r w:rsidRPr="00AC6B9C">
        <w:t>be documented accordingly.</w:t>
      </w:r>
      <w:r>
        <w:t xml:space="preserve"> </w:t>
      </w:r>
      <w:r w:rsidR="00EB7F58">
        <w:t>All contex</w:t>
      </w:r>
      <w:r w:rsidR="00924600">
        <w:t xml:space="preserve">tualized vulnerabilities with </w:t>
      </w:r>
      <w:r w:rsidR="00924600" w:rsidRPr="00A052B4">
        <w:rPr>
          <w:b/>
          <w:bCs/>
        </w:rPr>
        <w:t>Critical</w:t>
      </w:r>
      <w:r w:rsidR="00924600">
        <w:t xml:space="preserve"> and </w:t>
      </w:r>
      <w:r w:rsidR="00924600" w:rsidRPr="00A052B4">
        <w:rPr>
          <w:b/>
          <w:bCs/>
        </w:rPr>
        <w:t>High</w:t>
      </w:r>
      <w:r w:rsidR="00924600">
        <w:t xml:space="preserve"> severity levels must be </w:t>
      </w:r>
      <w:r w:rsidR="00D336A7">
        <w:t xml:space="preserve">mitigated before a product is released. </w:t>
      </w:r>
      <w:r w:rsidR="00FB78AD" w:rsidRPr="00AC6B9C">
        <w:t>Each Business Area may have an exemption process for releasing a product with</w:t>
      </w:r>
      <w:r w:rsidR="00FF0B0D">
        <w:t xml:space="preserve"> contextualized</w:t>
      </w:r>
      <w:r w:rsidR="00FB78AD" w:rsidRPr="00AC6B9C">
        <w:t xml:space="preserve"> </w:t>
      </w:r>
      <w:r w:rsidR="00FB78AD" w:rsidRPr="00AC6B9C">
        <w:rPr>
          <w:b/>
          <w:bCs/>
        </w:rPr>
        <w:t>Critical</w:t>
      </w:r>
      <w:r w:rsidR="00FB78AD" w:rsidRPr="00AC6B9C">
        <w:t xml:space="preserve"> and/or </w:t>
      </w:r>
      <w:r w:rsidR="00FB78AD" w:rsidRPr="00AC6B9C">
        <w:rPr>
          <w:b/>
          <w:bCs/>
        </w:rPr>
        <w:t>High</w:t>
      </w:r>
      <w:r w:rsidR="00FB78AD" w:rsidRPr="00AC6B9C">
        <w:t xml:space="preserve"> vulnerabilities.</w:t>
      </w:r>
      <w:r w:rsidR="00C03431">
        <w:t xml:space="preserve"> The justification for giving an exemption</w:t>
      </w:r>
      <w:r w:rsidR="00C51F90">
        <w:t xml:space="preserve"> must be documented in the STR (see chapter 1.3.7)</w:t>
      </w:r>
    </w:p>
    <w:p w14:paraId="0D2A5BF8" w14:textId="56C3FCE5" w:rsidR="00FB78AD" w:rsidRPr="00AC6B9C" w:rsidRDefault="00FB78AD" w:rsidP="00FB78AD">
      <w:pPr>
        <w:jc w:val="both"/>
      </w:pPr>
      <w:r>
        <w:t xml:space="preserve">For residual </w:t>
      </w:r>
      <w:r w:rsidRPr="7A65FAE5">
        <w:rPr>
          <w:b/>
          <w:bCs/>
        </w:rPr>
        <w:t>Critical,</w:t>
      </w:r>
      <w:r>
        <w:t xml:space="preserve"> </w:t>
      </w:r>
      <w:r w:rsidR="0026717F" w:rsidRPr="7A65FAE5">
        <w:rPr>
          <w:b/>
          <w:bCs/>
        </w:rPr>
        <w:t>High</w:t>
      </w:r>
      <w:r w:rsidR="00BC1356">
        <w:rPr>
          <w:b/>
          <w:bCs/>
        </w:rPr>
        <w:t xml:space="preserve"> </w:t>
      </w:r>
      <w:r>
        <w:t>and</w:t>
      </w:r>
      <w:r w:rsidRPr="7A65FAE5">
        <w:rPr>
          <w:b/>
          <w:bCs/>
        </w:rPr>
        <w:t xml:space="preserve"> Medium</w:t>
      </w:r>
      <w:r>
        <w:t xml:space="preserve"> severity vulnerabilities in a released product, a mitigation plan</w:t>
      </w:r>
      <w:r w:rsidR="003C45A2">
        <w:t xml:space="preserve"> </w:t>
      </w:r>
      <w:r>
        <w:t xml:space="preserve">or </w:t>
      </w:r>
      <w:bookmarkStart w:id="54" w:name="_Hlk49861346"/>
      <w:r>
        <w:t xml:space="preserve">a description of </w:t>
      </w:r>
      <w:r w:rsidR="00FB5CE5">
        <w:t>workarounds</w:t>
      </w:r>
      <w:r>
        <w:t xml:space="preserve"> </w:t>
      </w:r>
      <w:bookmarkEnd w:id="54"/>
      <w:r>
        <w:t xml:space="preserve">provided by Ericsson must be indicated in the STR. For </w:t>
      </w:r>
      <w:r w:rsidRPr="7A65FAE5">
        <w:rPr>
          <w:b/>
          <w:bCs/>
        </w:rPr>
        <w:t>Low</w:t>
      </w:r>
      <w:r>
        <w:t xml:space="preserve"> severity vulnerabilities, it is allowed to provide “</w:t>
      </w:r>
      <w:r w:rsidR="007C5300" w:rsidRPr="0094382B">
        <w:t>none</w:t>
      </w:r>
      <w:r w:rsidR="00F63D59">
        <w:t>_</w:t>
      </w:r>
      <w:r w:rsidR="007C5300" w:rsidRPr="0094382B">
        <w:t>available</w:t>
      </w:r>
      <w:r>
        <w:t xml:space="preserve">” as </w:t>
      </w:r>
      <w:r w:rsidR="00154C47">
        <w:t>remediation</w:t>
      </w:r>
      <w:r>
        <w:t>, however proper reasoning should be indicated.</w:t>
      </w:r>
    </w:p>
    <w:p w14:paraId="1B9163A5" w14:textId="54875B71" w:rsidR="006A1DA0" w:rsidRPr="00AC6B9C" w:rsidRDefault="006F4691" w:rsidP="00FB78AD">
      <w:pPr>
        <w:jc w:val="both"/>
      </w:pPr>
      <w:r>
        <w:t>See more information and definitions</w:t>
      </w:r>
      <w:r w:rsidR="003C45A2">
        <w:t xml:space="preserve"> </w:t>
      </w:r>
      <w:r>
        <w:t>in</w:t>
      </w:r>
      <w:r w:rsidR="00CA167F" w:rsidRPr="00CA167F">
        <w:t> </w:t>
      </w:r>
      <w:r w:rsidR="00046D90">
        <w:t xml:space="preserve">Instruction, </w:t>
      </w:r>
      <w:bookmarkStart w:id="55" w:name="_Hlk184044093"/>
      <w:r w:rsidR="00F17D84">
        <w:fldChar w:fldCharType="begin"/>
      </w:r>
      <w:r w:rsidR="00F17D84">
        <w:instrText>HYPERLINK "https://erilink.ericsson.se/eridoc/erl/objectId/09004cffcc37681d?docno=12/00021-LXE1080035Uen&amp;action=approved&amp;format=msw12" \t "_blank" \o "https://erilink.ericsson.se/eridoc/erl/objectId/09004cffcc37681d?docno=12/00021-LXE1080035Uen&amp;action=approved&amp;format=msw12"</w:instrText>
      </w:r>
      <w:r w:rsidR="00F17D84">
        <w:fldChar w:fldCharType="separate"/>
      </w:r>
      <w:r w:rsidR="00C45B4E">
        <w:rPr>
          <w:rStyle w:val="Hyperlink"/>
        </w:rPr>
        <w:t>12/000 21-LXE 108 0035 Uen</w:t>
      </w:r>
      <w:r w:rsidR="00F17D84">
        <w:rPr>
          <w:rStyle w:val="Hyperlink"/>
        </w:rPr>
        <w:fldChar w:fldCharType="end"/>
      </w:r>
      <w:bookmarkEnd w:id="55"/>
      <w:r w:rsidR="00CA167F" w:rsidRPr="00CA167F">
        <w:t>, End-to-end Vulnerability Management</w:t>
      </w:r>
      <w:r w:rsidR="002236BB">
        <w:t xml:space="preserve"> Instruction.</w:t>
      </w:r>
    </w:p>
    <w:p w14:paraId="65D173F0" w14:textId="77777777" w:rsidR="00FB78AD" w:rsidRPr="00AC6B9C" w:rsidRDefault="00FB78AD" w:rsidP="00FB78AD">
      <w:pPr>
        <w:pStyle w:val="Heading2"/>
      </w:pPr>
      <w:bookmarkStart w:id="56" w:name="_Toc51186177"/>
      <w:bookmarkStart w:id="57" w:name="_Toc214461897"/>
      <w:r w:rsidRPr="00AC6B9C">
        <w:t>STR metadata</w:t>
      </w:r>
      <w:bookmarkEnd w:id="56"/>
      <w:bookmarkEnd w:id="57"/>
    </w:p>
    <w:p w14:paraId="2F59B4E0" w14:textId="77777777" w:rsidR="00FB78AD" w:rsidRPr="00AC6B9C" w:rsidRDefault="00FB78AD" w:rsidP="00FB78AD">
      <w:pPr>
        <w:pStyle w:val="Heading3"/>
      </w:pPr>
      <w:bookmarkStart w:id="58" w:name="_Toc51186178"/>
      <w:bookmarkStart w:id="59" w:name="_Toc214461898"/>
      <w:r w:rsidRPr="00AC6B9C">
        <w:t>File name</w:t>
      </w:r>
      <w:bookmarkEnd w:id="58"/>
      <w:bookmarkEnd w:id="59"/>
    </w:p>
    <w:p w14:paraId="10885547" w14:textId="0ECA16BF" w:rsidR="00FB78AD" w:rsidRPr="00AC6B9C" w:rsidRDefault="00FB78AD" w:rsidP="00FB78AD">
      <w:pPr>
        <w:jc w:val="both"/>
      </w:pPr>
      <w:r w:rsidRPr="00AC6B9C">
        <w:t>The file name of the STR must be:</w:t>
      </w:r>
      <w:r w:rsidR="00C8062F">
        <w:t xml:space="preserve"> </w:t>
      </w:r>
      <w:r w:rsidRPr="00AC6B9C">
        <w:t>[ProductName]-[version]-STR.</w:t>
      </w:r>
      <w:r w:rsidR="00C8062F">
        <w:t>[file extension]</w:t>
      </w:r>
    </w:p>
    <w:p w14:paraId="593C49CD" w14:textId="77777777" w:rsidR="00FB78AD" w:rsidRPr="00AC6B9C" w:rsidRDefault="00FB78AD" w:rsidP="00FB78AD">
      <w:pPr>
        <w:jc w:val="both"/>
      </w:pPr>
      <w:r w:rsidRPr="00AC6B9C">
        <w:t>To specify the product version number in the filename (e.g., 13.2), underscores must be used (13_2).</w:t>
      </w:r>
      <w:r w:rsidRPr="00AC6B9C" w:rsidDel="00BC64C3">
        <w:t xml:space="preserve"> </w:t>
      </w:r>
    </w:p>
    <w:p w14:paraId="3A670BEF" w14:textId="0932D9CC" w:rsidR="008146C2" w:rsidRDefault="008146C2" w:rsidP="008146C2">
      <w:pPr>
        <w:jc w:val="both"/>
      </w:pPr>
      <w:r>
        <w:t xml:space="preserve">The STR file </w:t>
      </w:r>
      <w:r w:rsidR="00AA3580">
        <w:t xml:space="preserve">name </w:t>
      </w:r>
      <w:r>
        <w:t>could be, for example, “</w:t>
      </w:r>
      <w:r w:rsidRPr="00AC6B9C">
        <w:t>ProductName-14_1-STR.docx</w:t>
      </w:r>
      <w:r>
        <w:t>”</w:t>
      </w:r>
      <w:r w:rsidR="00C2027B">
        <w:t xml:space="preserve"> or “</w:t>
      </w:r>
      <w:r w:rsidR="00C2027B" w:rsidRPr="00AC6B9C">
        <w:t>ProductName-14_1-STR.</w:t>
      </w:r>
      <w:r w:rsidR="00C2027B">
        <w:t>md”</w:t>
      </w:r>
    </w:p>
    <w:p w14:paraId="32792391" w14:textId="05C0B298" w:rsidR="005009AC" w:rsidRDefault="002701C6" w:rsidP="00FB78AD">
      <w:pPr>
        <w:jc w:val="both"/>
      </w:pPr>
      <w:r>
        <w:t>If a machine-readable format of vulnerabilities</w:t>
      </w:r>
      <w:r w:rsidR="00CD45C0">
        <w:t xml:space="preserve"> </w:t>
      </w:r>
      <w:r w:rsidR="00CD45C0" w:rsidRPr="00CD45C0">
        <w:t>remaining in the released version</w:t>
      </w:r>
      <w:r>
        <w:t xml:space="preserve"> is available</w:t>
      </w:r>
      <w:r w:rsidR="00430B36">
        <w:t xml:space="preserve"> in</w:t>
      </w:r>
      <w:r w:rsidR="003C7D82">
        <w:t xml:space="preserve"> a separate file in</w:t>
      </w:r>
      <w:r w:rsidR="00430B36">
        <w:t xml:space="preserve"> CSV format</w:t>
      </w:r>
      <w:r>
        <w:t xml:space="preserve">, the </w:t>
      </w:r>
      <w:r w:rsidRPr="00A51F2E">
        <w:t>file name could be,</w:t>
      </w:r>
      <w:r>
        <w:t xml:space="preserve"> </w:t>
      </w:r>
      <w:r w:rsidR="008146C2">
        <w:t>for example, “</w:t>
      </w:r>
      <w:r w:rsidR="00496D1C" w:rsidRPr="00AC6B9C">
        <w:t>ProductName-14_1-ST</w:t>
      </w:r>
      <w:r w:rsidR="00682FFC">
        <w:t>Issue</w:t>
      </w:r>
      <w:r w:rsidR="003E4141">
        <w:t>s</w:t>
      </w:r>
      <w:r w:rsidR="00682FFC">
        <w:t>Report</w:t>
      </w:r>
      <w:r w:rsidR="00496D1C" w:rsidRPr="00AC6B9C">
        <w:t>.</w:t>
      </w:r>
      <w:r w:rsidR="00682FFC">
        <w:t>csv</w:t>
      </w:r>
      <w:r w:rsidR="008146C2">
        <w:t>”</w:t>
      </w:r>
    </w:p>
    <w:p w14:paraId="733C5DA0" w14:textId="3DA4679A" w:rsidR="000E0210" w:rsidRPr="00AC6B9C" w:rsidRDefault="000E0210" w:rsidP="00FB78AD">
      <w:pPr>
        <w:jc w:val="both"/>
      </w:pPr>
      <w:r w:rsidRPr="00AC6B9C">
        <w:t xml:space="preserve">Consistent naming convention </w:t>
      </w:r>
      <w:r w:rsidR="007A364A" w:rsidRPr="00AC6B9C">
        <w:t>makes automatic file processing easier.</w:t>
      </w:r>
    </w:p>
    <w:p w14:paraId="40F08C78" w14:textId="118E58A0" w:rsidR="00FB78AD" w:rsidRPr="00176398" w:rsidRDefault="00FB78AD" w:rsidP="00583222">
      <w:pPr>
        <w:pStyle w:val="Heading3"/>
      </w:pPr>
      <w:bookmarkStart w:id="60" w:name="_Toc51186179"/>
      <w:bookmarkStart w:id="61" w:name="_Toc214461899"/>
      <w:r w:rsidRPr="00176398">
        <w:t>Header Information</w:t>
      </w:r>
      <w:bookmarkEnd w:id="60"/>
      <w:bookmarkEnd w:id="61"/>
    </w:p>
    <w:p w14:paraId="6749BE52" w14:textId="3FBE82F6" w:rsidR="00FB78AD" w:rsidRPr="00AC6B9C" w:rsidRDefault="00FB78AD" w:rsidP="00FB78AD">
      <w:pPr>
        <w:jc w:val="both"/>
      </w:pPr>
      <w:r>
        <w:t xml:space="preserve">To produce the STR for a product, create a new empty document in Word. Then select “Documents” in Templafy and choose “External communication (Ericsson Confidential)”. </w:t>
      </w:r>
    </w:p>
    <w:p w14:paraId="13172AC1" w14:textId="5F015840" w:rsidR="00FB78AD" w:rsidRPr="00AC6B9C" w:rsidRDefault="00FB78AD" w:rsidP="00FB78AD">
      <w:pPr>
        <w:jc w:val="both"/>
      </w:pPr>
      <w:r w:rsidRPr="00AC6B9C">
        <w:t>Alternatively, if the</w:t>
      </w:r>
      <w:r w:rsidR="00E57F54" w:rsidRPr="00AC6B9C">
        <w:t xml:space="preserve"> provided</w:t>
      </w:r>
      <w:r w:rsidRPr="00AC6B9C">
        <w:t xml:space="preserve"> template is used as a base for a STR, the Templafy “Update document” option shall be used to update the following fields: Responsible, Date, Document number, and Title.</w:t>
      </w:r>
    </w:p>
    <w:p w14:paraId="7ACFF538" w14:textId="77777777" w:rsidR="00FB78AD" w:rsidRPr="00AC6B9C" w:rsidRDefault="00FB78AD" w:rsidP="00FB78AD">
      <w:pPr>
        <w:jc w:val="both"/>
        <w:rPr>
          <w:b/>
          <w:bCs/>
        </w:rPr>
      </w:pPr>
      <w:r w:rsidRPr="00AC6B9C">
        <w:rPr>
          <w:b/>
          <w:bCs/>
        </w:rPr>
        <w:t>Document Title:</w:t>
      </w:r>
      <w:r w:rsidRPr="00AC6B9C">
        <w:rPr>
          <w:b/>
          <w:bCs/>
        </w:rPr>
        <w:br/>
      </w:r>
      <w:r w:rsidRPr="00AC6B9C">
        <w:t xml:space="preserve">Write the product name (both spelled out and abbreviated, when applicable), and product version. </w:t>
      </w:r>
    </w:p>
    <w:p w14:paraId="16FF4DA6" w14:textId="7CA3FD2C" w:rsidR="00FB78AD" w:rsidRPr="00AC6B9C" w:rsidRDefault="00FB78AD" w:rsidP="00FB78AD">
      <w:pPr>
        <w:jc w:val="both"/>
        <w:rPr>
          <w:b/>
          <w:bCs/>
        </w:rPr>
      </w:pPr>
      <w:r w:rsidRPr="00AC6B9C">
        <w:rPr>
          <w:b/>
          <w:bCs/>
        </w:rPr>
        <w:t xml:space="preserve">Document Type: </w:t>
      </w:r>
      <w:r w:rsidRPr="00AC6B9C">
        <w:br/>
        <w:t xml:space="preserve">Select </w:t>
      </w:r>
      <w:r w:rsidR="00BB7B0E" w:rsidRPr="00AC6B9C">
        <w:t xml:space="preserve">or type </w:t>
      </w:r>
      <w:r w:rsidRPr="00AC6B9C">
        <w:t>“</w:t>
      </w:r>
      <w:r w:rsidR="00BB7B0E" w:rsidRPr="00AC6B9C">
        <w:t xml:space="preserve">Security Test </w:t>
      </w:r>
      <w:r w:rsidRPr="00AC6B9C">
        <w:t>Report”.</w:t>
      </w:r>
    </w:p>
    <w:p w14:paraId="5B5286C9" w14:textId="19DA30D0" w:rsidR="00FB78AD" w:rsidRPr="00AC6B9C" w:rsidRDefault="00FB78AD" w:rsidP="00FB78AD">
      <w:pPr>
        <w:jc w:val="both"/>
        <w:rPr>
          <w:b/>
          <w:bCs/>
        </w:rPr>
      </w:pPr>
      <w:r w:rsidRPr="00AC6B9C">
        <w:rPr>
          <w:b/>
          <w:bCs/>
        </w:rPr>
        <w:t>Confidentiality class:</w:t>
      </w:r>
      <w:r w:rsidRPr="00AC6B9C">
        <w:rPr>
          <w:b/>
          <w:bCs/>
        </w:rPr>
        <w:br/>
      </w:r>
      <w:r w:rsidRPr="00AC6B9C">
        <w:t xml:space="preserve">Select “Ericsson </w:t>
      </w:r>
      <w:r w:rsidR="00EF1DC5" w:rsidRPr="00AC6B9C">
        <w:t>Confidentia</w:t>
      </w:r>
      <w:r w:rsidRPr="00AC6B9C">
        <w:t xml:space="preserve">l”. </w:t>
      </w:r>
    </w:p>
    <w:p w14:paraId="0809B0AE" w14:textId="77777777" w:rsidR="00FB78AD" w:rsidRDefault="00FB78AD" w:rsidP="00FB78AD">
      <w:pPr>
        <w:jc w:val="both"/>
      </w:pPr>
      <w:r w:rsidRPr="00AC6B9C">
        <w:rPr>
          <w:b/>
          <w:bCs/>
        </w:rPr>
        <w:t>External Confidentiality label:</w:t>
      </w:r>
      <w:r w:rsidRPr="00AC6B9C">
        <w:rPr>
          <w:b/>
          <w:bCs/>
        </w:rPr>
        <w:br/>
      </w:r>
      <w:r w:rsidRPr="00AC6B9C">
        <w:t>Select “Commercial in Confidence”.</w:t>
      </w:r>
    </w:p>
    <w:p w14:paraId="161A38D5" w14:textId="4DA00D79" w:rsidR="009A34FF" w:rsidRDefault="009A34FF" w:rsidP="009A34FF">
      <w:pPr>
        <w:pStyle w:val="BodyText"/>
        <w:tabs>
          <w:tab w:val="num" w:pos="2552"/>
        </w:tabs>
      </w:pPr>
      <w:r w:rsidRPr="33CE21A3">
        <w:rPr>
          <w:b/>
          <w:bCs/>
        </w:rPr>
        <w:t>Date:</w:t>
      </w:r>
      <w:r>
        <w:br/>
      </w:r>
      <w:r w:rsidR="002D3A45">
        <w:t>T</w:t>
      </w:r>
      <w:r>
        <w:t xml:space="preserve">he date </w:t>
      </w:r>
      <w:r w:rsidR="006C2C73">
        <w:t>on</w:t>
      </w:r>
      <w:r>
        <w:t xml:space="preserve"> which the </w:t>
      </w:r>
      <w:r w:rsidR="007414E9">
        <w:t xml:space="preserve">report was </w:t>
      </w:r>
      <w:r w:rsidR="009A75DA">
        <w:t>created</w:t>
      </w:r>
      <w:r>
        <w:t>.</w:t>
      </w:r>
    </w:p>
    <w:p w14:paraId="7E029BFD" w14:textId="1B1E9069" w:rsidR="001106EA" w:rsidRDefault="001106EA" w:rsidP="001106EA">
      <w:pPr>
        <w:pStyle w:val="Heading3"/>
      </w:pPr>
      <w:bookmarkStart w:id="62" w:name="_Toc214461900"/>
      <w:bookmarkStart w:id="63" w:name="_Toc214461901"/>
      <w:bookmarkEnd w:id="62"/>
      <w:r w:rsidRPr="00AC6B9C">
        <w:t>Templates</w:t>
      </w:r>
      <w:bookmarkEnd w:id="63"/>
    </w:p>
    <w:p w14:paraId="7E96D4AC" w14:textId="4B53C926" w:rsidR="00AC6B9C" w:rsidRPr="00AC6B9C" w:rsidRDefault="00AC6B9C" w:rsidP="00AC6B9C">
      <w:r>
        <w:t xml:space="preserve">The provided </w:t>
      </w:r>
      <w:r w:rsidR="00A35CC7">
        <w:t>STR</w:t>
      </w:r>
      <w:r>
        <w:t xml:space="preserve"> templates can be found in Eri</w:t>
      </w:r>
      <w:r w:rsidR="00DC05F9">
        <w:t>d</w:t>
      </w:r>
      <w:r>
        <w:t xml:space="preserve">oc. </w:t>
      </w:r>
      <w:r w:rsidR="004E04E6">
        <w:t xml:space="preserve">Note </w:t>
      </w:r>
      <w:r>
        <w:t xml:space="preserve">that all </w:t>
      </w:r>
      <w:r w:rsidR="00F07328">
        <w:t xml:space="preserve">placeholder </w:t>
      </w:r>
      <w:r>
        <w:t xml:space="preserve">data in templates </w:t>
      </w:r>
      <w:r w:rsidR="00104685">
        <w:t>are examples</w:t>
      </w:r>
      <w:r w:rsidR="00475489">
        <w:t xml:space="preserve"> </w:t>
      </w:r>
      <w:r>
        <w:t xml:space="preserve">and </w:t>
      </w:r>
      <w:r w:rsidR="00487832">
        <w:t xml:space="preserve">shall </w:t>
      </w:r>
      <w:r>
        <w:t xml:space="preserve">be replaced. However, it is </w:t>
      </w:r>
      <w:r w:rsidR="00EF5A14">
        <w:t xml:space="preserve">required </w:t>
      </w:r>
      <w:r>
        <w:t xml:space="preserve">to follow Heading Levels, Chapter Names and </w:t>
      </w:r>
      <w:r w:rsidR="00A35CC7">
        <w:t xml:space="preserve">Terms exactly as </w:t>
      </w:r>
      <w:r w:rsidR="00352402">
        <w:t>they are</w:t>
      </w:r>
      <w:r w:rsidR="00A35CC7">
        <w:t>.</w:t>
      </w:r>
    </w:p>
    <w:p w14:paraId="6758FCCB" w14:textId="65299347" w:rsidR="000D0E78" w:rsidRDefault="00AC6B9C" w:rsidP="000D0E78">
      <w:pPr>
        <w:pStyle w:val="List"/>
        <w:numPr>
          <w:ilvl w:val="0"/>
          <w:numId w:val="0"/>
        </w:numPr>
        <w:spacing w:before="180" w:after="0"/>
        <w:ind w:left="737" w:hanging="737"/>
      </w:pPr>
      <w:r>
        <w:t>S</w:t>
      </w:r>
      <w:r w:rsidR="001106EA" w:rsidRPr="00AC6B9C">
        <w:t>TR Word Template</w:t>
      </w:r>
      <w:r w:rsidR="007B1349">
        <w:t>:</w:t>
      </w:r>
      <w:r w:rsidRPr="00AC6B9C">
        <w:t xml:space="preserve"> </w:t>
      </w:r>
      <w:hyperlink r:id="rId17" w:history="1">
        <w:r w:rsidR="00CB3741" w:rsidRPr="006E70EF">
          <w:rPr>
            <w:rStyle w:val="Hyperlink"/>
          </w:rPr>
          <w:t>9/002 01-LXE 108 0035 Uen</w:t>
        </w:r>
      </w:hyperlink>
    </w:p>
    <w:p w14:paraId="39522679" w14:textId="437EBFB4" w:rsidR="001106EA" w:rsidRDefault="001106EA" w:rsidP="00371594">
      <w:pPr>
        <w:pStyle w:val="List"/>
        <w:numPr>
          <w:ilvl w:val="0"/>
          <w:numId w:val="0"/>
        </w:numPr>
        <w:tabs>
          <w:tab w:val="num" w:pos="2126"/>
        </w:tabs>
        <w:spacing w:before="180" w:after="0"/>
        <w:ind w:left="737" w:hanging="737"/>
        <w:rPr>
          <w:rStyle w:val="Hyperlink"/>
        </w:rPr>
      </w:pPr>
      <w:r>
        <w:t>STR Markdown Template</w:t>
      </w:r>
      <w:r w:rsidR="007B1349">
        <w:t>:</w:t>
      </w:r>
      <w:r w:rsidR="00AC6B9C">
        <w:t xml:space="preserve"> </w:t>
      </w:r>
      <w:hyperlink r:id="rId18" w:history="1">
        <w:r w:rsidR="00CB3741" w:rsidRPr="002C032F">
          <w:rPr>
            <w:rStyle w:val="Hyperlink"/>
          </w:rPr>
          <w:t>10/002 01-LXE 108 0035 Uen</w:t>
        </w:r>
      </w:hyperlink>
    </w:p>
    <w:p w14:paraId="501A0A7A" w14:textId="48F8C609" w:rsidR="00C672E2" w:rsidRDefault="00C672E2" w:rsidP="00371594">
      <w:pPr>
        <w:pStyle w:val="List"/>
        <w:numPr>
          <w:ilvl w:val="0"/>
          <w:numId w:val="0"/>
        </w:numPr>
        <w:tabs>
          <w:tab w:val="num" w:pos="2126"/>
        </w:tabs>
        <w:spacing w:before="180" w:after="0"/>
        <w:ind w:left="737" w:hanging="737"/>
      </w:pPr>
      <w:r>
        <w:t>STR CSV Te</w:t>
      </w:r>
      <w:r w:rsidR="00002195">
        <w:t xml:space="preserve">mplate: </w:t>
      </w:r>
      <w:hyperlink r:id="rId19" w:history="1">
        <w:r w:rsidR="00A0154C" w:rsidRPr="008A22BC">
          <w:rPr>
            <w:rStyle w:val="Hyperlink"/>
          </w:rPr>
          <w:t>1</w:t>
        </w:r>
        <w:r w:rsidR="00963318" w:rsidRPr="008A22BC">
          <w:rPr>
            <w:rStyle w:val="Hyperlink"/>
          </w:rPr>
          <w:t>5</w:t>
        </w:r>
        <w:r w:rsidR="00A0154C" w:rsidRPr="008A22BC">
          <w:rPr>
            <w:rStyle w:val="Hyperlink"/>
          </w:rPr>
          <w:t>/002</w:t>
        </w:r>
        <w:r w:rsidR="0008077E" w:rsidRPr="008A22BC">
          <w:rPr>
            <w:rStyle w:val="Hyperlink"/>
          </w:rPr>
          <w:t xml:space="preserve"> </w:t>
        </w:r>
        <w:r w:rsidR="00A0154C" w:rsidRPr="008A22BC">
          <w:rPr>
            <w:rStyle w:val="Hyperlink"/>
          </w:rPr>
          <w:t>01-LXE</w:t>
        </w:r>
        <w:r w:rsidR="008A22BC" w:rsidRPr="008A22BC">
          <w:rPr>
            <w:rStyle w:val="Hyperlink"/>
          </w:rPr>
          <w:t xml:space="preserve"> </w:t>
        </w:r>
        <w:r w:rsidR="00A0154C" w:rsidRPr="008A22BC">
          <w:rPr>
            <w:rStyle w:val="Hyperlink"/>
          </w:rPr>
          <w:t>108</w:t>
        </w:r>
        <w:r w:rsidR="008A22BC" w:rsidRPr="008A22BC">
          <w:rPr>
            <w:rStyle w:val="Hyperlink"/>
          </w:rPr>
          <w:t xml:space="preserve"> </w:t>
        </w:r>
        <w:r w:rsidR="00A0154C" w:rsidRPr="008A22BC">
          <w:rPr>
            <w:rStyle w:val="Hyperlink"/>
          </w:rPr>
          <w:t>0035</w:t>
        </w:r>
        <w:r w:rsidR="008A22BC" w:rsidRPr="008A22BC">
          <w:rPr>
            <w:rStyle w:val="Hyperlink"/>
          </w:rPr>
          <w:t xml:space="preserve"> </w:t>
        </w:r>
        <w:r w:rsidR="00A0154C" w:rsidRPr="008A22BC">
          <w:rPr>
            <w:rStyle w:val="Hyperlink"/>
          </w:rPr>
          <w:t>Uen</w:t>
        </w:r>
      </w:hyperlink>
    </w:p>
    <w:p w14:paraId="59EC2F49" w14:textId="77777777" w:rsidR="009A4A63" w:rsidRPr="00AC6B9C" w:rsidRDefault="009A4A63" w:rsidP="009A4A63">
      <w:pPr>
        <w:pStyle w:val="Heading3"/>
      </w:pPr>
      <w:bookmarkStart w:id="64" w:name="_Toc51186180"/>
      <w:bookmarkStart w:id="65" w:name="_Toc214461902"/>
      <w:r w:rsidRPr="00AC6B9C">
        <w:t>Conversion from Markdown format to Ericsson customer document PDF</w:t>
      </w:r>
      <w:bookmarkEnd w:id="65"/>
    </w:p>
    <w:p w14:paraId="54DEE8D2" w14:textId="77777777" w:rsidR="009A4A63" w:rsidRPr="00AC6B9C" w:rsidRDefault="009A4A63" w:rsidP="009A4A63">
      <w:pPr>
        <w:rPr>
          <w:b/>
          <w:bCs/>
        </w:rPr>
      </w:pPr>
      <w:r w:rsidRPr="00AC6B9C">
        <w:t xml:space="preserve">For automation support, STR can also be generated from Markdown (md) source to Ericsson customer documentation style using ELIB service. </w:t>
      </w:r>
    </w:p>
    <w:p w14:paraId="0696B050" w14:textId="77777777" w:rsidR="009A4A63" w:rsidRPr="00AC6B9C" w:rsidRDefault="009A4A63" w:rsidP="009A4A63">
      <w:r w:rsidRPr="00AC6B9C">
        <w:t>More information on Ericsson Markdown:</w:t>
      </w:r>
      <w:r>
        <w:t xml:space="preserve"> </w:t>
      </w:r>
      <w:hyperlink r:id="rId20" w:history="1">
        <w:r>
          <w:rPr>
            <w:rStyle w:val="Hyperlink"/>
          </w:rPr>
          <w:t>13_15519-CRAH3011060Uen</w:t>
        </w:r>
      </w:hyperlink>
    </w:p>
    <w:p w14:paraId="5DF68F61" w14:textId="77777777" w:rsidR="009A4A63" w:rsidRPr="00A823D3" w:rsidRDefault="009A4A63" w:rsidP="009A4A63">
      <w:pPr>
        <w:jc w:val="both"/>
        <w:rPr>
          <w:rStyle w:val="Hyperlink"/>
          <w:color w:val="auto"/>
          <w:u w:val="none"/>
        </w:rPr>
      </w:pPr>
      <w:r w:rsidRPr="00AC6B9C">
        <w:t>ELIB Service</w:t>
      </w:r>
      <w:r>
        <w:t xml:space="preserve"> for converting Markdown source to Ericsson Customer Documentation style</w:t>
      </w:r>
      <w:r w:rsidRPr="00AC6B9C">
        <w:t>:</w:t>
      </w:r>
      <w:r>
        <w:t xml:space="preserve"> </w:t>
      </w:r>
      <w:hyperlink r:id="rId21" w:history="1">
        <w:r>
          <w:rPr>
            <w:rStyle w:val="Hyperlink"/>
          </w:rPr>
          <w:t>Markdown2CPI</w:t>
        </w:r>
      </w:hyperlink>
      <w:r>
        <w:rPr>
          <w:rStyle w:val="Hyperlink"/>
        </w:rPr>
        <w:t>.</w:t>
      </w:r>
    </w:p>
    <w:p w14:paraId="56E75D6B" w14:textId="589CF7BB" w:rsidR="009A4A63" w:rsidRDefault="009A4A63" w:rsidP="009A4A63">
      <w:pPr>
        <w:jc w:val="both"/>
      </w:pPr>
      <w:r>
        <w:t>F</w:t>
      </w:r>
      <w:r w:rsidRPr="00AC6B9C">
        <w:t>or internal storage, ELIB service for generating</w:t>
      </w:r>
      <w:r>
        <w:t xml:space="preserve"> Word</w:t>
      </w:r>
      <w:r w:rsidRPr="00AC6B9C">
        <w:t xml:space="preserve"> from Markdown can be utilized</w:t>
      </w:r>
      <w:r>
        <w:t xml:space="preserve">: </w:t>
      </w:r>
      <w:hyperlink r:id="rId22" w:history="1">
        <w:r>
          <w:rPr>
            <w:rStyle w:val="Hyperlink"/>
          </w:rPr>
          <w:t>Markdown2Word</w:t>
        </w:r>
      </w:hyperlink>
      <w:r>
        <w:t xml:space="preserve">. However, this service </w:t>
      </w:r>
      <w:r w:rsidR="007539A2">
        <w:t>does not</w:t>
      </w:r>
      <w:r>
        <w:t xml:space="preserve"> support Templafy, </w:t>
      </w:r>
      <w:r w:rsidR="006C0DDD">
        <w:t>s</w:t>
      </w:r>
      <w:r>
        <w:t>o the way of working is to first create an empty document</w:t>
      </w:r>
      <w:r w:rsidR="00BC656D">
        <w:t xml:space="preserve"> </w:t>
      </w:r>
      <w:r w:rsidR="00B21B57">
        <w:t>using Templafy</w:t>
      </w:r>
      <w:r>
        <w:t>, and use copy paste for the contents.</w:t>
      </w:r>
    </w:p>
    <w:p w14:paraId="7DC52B48" w14:textId="77777777" w:rsidR="00FB78AD" w:rsidRPr="00AC6B9C" w:rsidRDefault="00FB78AD" w:rsidP="00FB78AD">
      <w:pPr>
        <w:pStyle w:val="Heading2"/>
      </w:pPr>
      <w:bookmarkStart w:id="66" w:name="_Toc214461903"/>
      <w:r w:rsidRPr="00AC6B9C">
        <w:t>STR content</w:t>
      </w:r>
      <w:bookmarkEnd w:id="64"/>
      <w:bookmarkEnd w:id="66"/>
    </w:p>
    <w:p w14:paraId="101A6876" w14:textId="23288222" w:rsidR="00FB78AD" w:rsidRPr="00AC6B9C" w:rsidRDefault="00FB78AD" w:rsidP="00FB78AD">
      <w:pPr>
        <w:jc w:val="both"/>
      </w:pPr>
      <w:bookmarkStart w:id="67" w:name="_Hlk117592667"/>
      <w:r>
        <w:t xml:space="preserve">The following sections specify </w:t>
      </w:r>
      <w:bookmarkEnd w:id="67"/>
      <w:r>
        <w:t>the information to be written in a</w:t>
      </w:r>
      <w:r w:rsidR="007B67CB">
        <w:t>n</w:t>
      </w:r>
      <w:r>
        <w:t xml:space="preserve"> STR. </w:t>
      </w:r>
    </w:p>
    <w:p w14:paraId="602641B8" w14:textId="77777777" w:rsidR="00FB78AD" w:rsidRPr="00AC6B9C" w:rsidRDefault="00FB78AD" w:rsidP="00FB78AD">
      <w:pPr>
        <w:pStyle w:val="Heading3"/>
      </w:pPr>
      <w:bookmarkStart w:id="68" w:name="_Toc51186181"/>
      <w:bookmarkStart w:id="69" w:name="_Toc214461904"/>
      <w:r w:rsidRPr="00AC6B9C">
        <w:t>Executive Summary</w:t>
      </w:r>
      <w:bookmarkEnd w:id="68"/>
      <w:bookmarkEnd w:id="69"/>
    </w:p>
    <w:p w14:paraId="3687D1DB" w14:textId="77777777" w:rsidR="00FB78AD" w:rsidRPr="00AC6B9C" w:rsidRDefault="00FB78AD" w:rsidP="00FB78AD">
      <w:pPr>
        <w:jc w:val="both"/>
      </w:pPr>
      <w:r w:rsidRPr="00AC6B9C">
        <w:t>Summarize the STR report using a maximum of one page:</w:t>
      </w:r>
    </w:p>
    <w:p w14:paraId="458CC3AB" w14:textId="5EF15F15" w:rsidR="00FB78AD" w:rsidRPr="00AC6B9C" w:rsidRDefault="00FB78AD" w:rsidP="00BA786C">
      <w:pPr>
        <w:pStyle w:val="ListParagraph"/>
        <w:numPr>
          <w:ilvl w:val="0"/>
          <w:numId w:val="27"/>
        </w:numPr>
        <w:jc w:val="both"/>
      </w:pPr>
      <w:r w:rsidRPr="00AC6B9C">
        <w:t xml:space="preserve">Indicate the name of the product and its purpose. </w:t>
      </w:r>
    </w:p>
    <w:p w14:paraId="32F6DB08" w14:textId="0E53E7A6" w:rsidR="00FB78AD" w:rsidRPr="00AC6B9C" w:rsidRDefault="00FB78AD" w:rsidP="00BA786C">
      <w:pPr>
        <w:pStyle w:val="ListParagraph"/>
        <w:numPr>
          <w:ilvl w:val="0"/>
          <w:numId w:val="27"/>
        </w:numPr>
        <w:jc w:val="both"/>
      </w:pPr>
      <w:r w:rsidRPr="00AC6B9C">
        <w:t>Shortly describe the nature of the tests being performed.</w:t>
      </w:r>
    </w:p>
    <w:p w14:paraId="2B95B6B1" w14:textId="46CB7C56" w:rsidR="00FB78AD" w:rsidRPr="00AC6B9C" w:rsidRDefault="00CF6D57" w:rsidP="00BA786C">
      <w:pPr>
        <w:pStyle w:val="ListParagraph"/>
        <w:numPr>
          <w:ilvl w:val="0"/>
          <w:numId w:val="27"/>
        </w:numPr>
        <w:jc w:val="both"/>
      </w:pPr>
      <w:r>
        <w:t>P</w:t>
      </w:r>
      <w:r w:rsidR="00FB78AD" w:rsidRPr="00AC6B9C">
        <w:t>rovide a table with the summary of results (vulnerabilities remaining in the product upon release).</w:t>
      </w:r>
    </w:p>
    <w:p w14:paraId="5950AAD8" w14:textId="77777777" w:rsidR="00FB78AD" w:rsidRDefault="00FB78AD" w:rsidP="00BA786C">
      <w:pPr>
        <w:pStyle w:val="ListParagraph"/>
        <w:numPr>
          <w:ilvl w:val="0"/>
          <w:numId w:val="27"/>
        </w:numPr>
        <w:jc w:val="both"/>
      </w:pPr>
      <w:r w:rsidRPr="00AC6B9C">
        <w:t xml:space="preserve">Provide a statement about the security posture of the product, including the impact of vulnerabilities remaining in the product upon release. </w:t>
      </w:r>
    </w:p>
    <w:p w14:paraId="0673BD47" w14:textId="4935E941" w:rsidR="00CF6D57" w:rsidRPr="00AC6B9C" w:rsidRDefault="00CF6D57" w:rsidP="00BA786C">
      <w:pPr>
        <w:pStyle w:val="ListParagraph"/>
        <w:numPr>
          <w:ilvl w:val="0"/>
          <w:numId w:val="27"/>
        </w:numPr>
        <w:jc w:val="both"/>
      </w:pPr>
      <w:r>
        <w:t xml:space="preserve">Provide a </w:t>
      </w:r>
      <w:r w:rsidR="00AD116A">
        <w:t>schedule</w:t>
      </w:r>
      <w:r w:rsidR="00F6558F">
        <w:t xml:space="preserve"> </w:t>
      </w:r>
      <w:r w:rsidR="000E55B8" w:rsidRPr="000E55B8">
        <w:t>for resolving the vulnerabilities</w:t>
      </w:r>
      <w:r w:rsidR="00645613">
        <w:t>.</w:t>
      </w:r>
    </w:p>
    <w:p w14:paraId="06B71510" w14:textId="77777777" w:rsidR="00FB78AD" w:rsidRPr="00AC6B9C" w:rsidRDefault="00FB78AD" w:rsidP="00F266D5">
      <w:pPr>
        <w:pStyle w:val="Heading3"/>
      </w:pPr>
      <w:bookmarkStart w:id="70" w:name="_Toc51186182"/>
      <w:bookmarkStart w:id="71" w:name="_Toc214461905"/>
      <w:r w:rsidRPr="00AC6B9C">
        <w:t>General</w:t>
      </w:r>
      <w:bookmarkEnd w:id="70"/>
      <w:bookmarkEnd w:id="71"/>
    </w:p>
    <w:p w14:paraId="466E12DE" w14:textId="77777777" w:rsidR="00FB78AD" w:rsidRPr="00AC6B9C" w:rsidRDefault="00FB78AD" w:rsidP="00FB78AD">
      <w:pPr>
        <w:jc w:val="both"/>
      </w:pPr>
      <w:r w:rsidRPr="00AC6B9C">
        <w:t>Describe the general information related to VA tests, and use Heading 2 for each of the following section headlines:</w:t>
      </w:r>
    </w:p>
    <w:p w14:paraId="7E3F7FF7" w14:textId="77777777" w:rsidR="00DE75AB" w:rsidRPr="00AC6B9C" w:rsidRDefault="002001E5" w:rsidP="00BA786C">
      <w:pPr>
        <w:numPr>
          <w:ilvl w:val="0"/>
          <w:numId w:val="24"/>
        </w:numPr>
        <w:jc w:val="both"/>
      </w:pPr>
      <w:r w:rsidRPr="00AC6B9C">
        <w:t>In “Product name and release version” provide information about the product name and the version.</w:t>
      </w:r>
      <w:r w:rsidR="00DE75AB" w:rsidRPr="00AC6B9C">
        <w:t xml:space="preserve"> </w:t>
      </w:r>
    </w:p>
    <w:p w14:paraId="07D6AF89" w14:textId="047444CF" w:rsidR="00FB78AD" w:rsidRPr="00AC6B9C" w:rsidRDefault="00FB78AD" w:rsidP="00BA786C">
      <w:pPr>
        <w:numPr>
          <w:ilvl w:val="0"/>
          <w:numId w:val="24"/>
        </w:numPr>
        <w:jc w:val="both"/>
      </w:pPr>
      <w:r w:rsidRPr="00AC6B9C">
        <w:t xml:space="preserve">In “Product description” write 5-10 lines to provide a description of the product, define </w:t>
      </w:r>
      <w:r w:rsidR="00452E2C" w:rsidRPr="00AC6B9C">
        <w:t>all</w:t>
      </w:r>
      <w:r w:rsidRPr="00AC6B9C">
        <w:t xml:space="preserve"> the product-specific abbreviations.</w:t>
      </w:r>
    </w:p>
    <w:p w14:paraId="1BE101BE" w14:textId="28A161DC" w:rsidR="00FB78AD" w:rsidRPr="00AC6B9C" w:rsidRDefault="00FB78AD" w:rsidP="00BA786C">
      <w:pPr>
        <w:numPr>
          <w:ilvl w:val="0"/>
          <w:numId w:val="24"/>
        </w:numPr>
        <w:jc w:val="both"/>
      </w:pPr>
      <w:r w:rsidRPr="00AC6B9C">
        <w:t>In “</w:t>
      </w:r>
      <w:r w:rsidR="002001E5" w:rsidRPr="00AC6B9C">
        <w:t>D</w:t>
      </w:r>
      <w:r w:rsidRPr="00AC6B9C">
        <w:t xml:space="preserve">ate” indicate the date which applies to the security status of the product described in the STR. This date should be close to the release date. </w:t>
      </w:r>
    </w:p>
    <w:p w14:paraId="598D3C6F" w14:textId="13532B07" w:rsidR="00FB78AD" w:rsidRPr="00AC6B9C" w:rsidRDefault="00FB78AD" w:rsidP="00BA786C">
      <w:pPr>
        <w:numPr>
          <w:ilvl w:val="0"/>
          <w:numId w:val="24"/>
        </w:numPr>
        <w:jc w:val="both"/>
      </w:pPr>
      <w:r w:rsidRPr="00AC6B9C">
        <w:t>In “</w:t>
      </w:r>
      <w:r w:rsidR="002001E5" w:rsidRPr="00AC6B9C">
        <w:t>Scope of Security Tests assets</w:t>
      </w:r>
      <w:r w:rsidRPr="00AC6B9C">
        <w:t>” describe the physical and virtual nodes that were part of the System Under Test (SUT).</w:t>
      </w:r>
      <w:r w:rsidR="002001E5" w:rsidRPr="00AC6B9C">
        <w:t xml:space="preserve"> D</w:t>
      </w:r>
      <w:r w:rsidRPr="00AC6B9C">
        <w:t xml:space="preserve">escribe </w:t>
      </w:r>
      <w:r w:rsidR="002001E5" w:rsidRPr="00AC6B9C">
        <w:t xml:space="preserve">also </w:t>
      </w:r>
      <w:r w:rsidRPr="00AC6B9C">
        <w:t xml:space="preserve">possible scope deviations. For example, certain security tests </w:t>
      </w:r>
      <w:r w:rsidR="00BA17C3" w:rsidRPr="00AC6B9C">
        <w:t>are not</w:t>
      </w:r>
      <w:r w:rsidR="00514DA6" w:rsidRPr="00AC6B9C">
        <w:t xml:space="preserve"> applicable</w:t>
      </w:r>
      <w:r w:rsidRPr="00AC6B9C">
        <w:t xml:space="preserve"> due to the nature of the product.</w:t>
      </w:r>
    </w:p>
    <w:p w14:paraId="1A544DEF" w14:textId="118BF3A5" w:rsidR="00FB78AD" w:rsidRPr="00AC6B9C" w:rsidRDefault="00FB78AD" w:rsidP="00FB78AD">
      <w:pPr>
        <w:pStyle w:val="Heading3"/>
      </w:pPr>
      <w:bookmarkStart w:id="72" w:name="_Toc51186183"/>
      <w:bookmarkStart w:id="73" w:name="_Hlk512511136"/>
      <w:bookmarkStart w:id="74" w:name="_Toc214461906"/>
      <w:r w:rsidRPr="00AC6B9C">
        <w:t xml:space="preserve">Vulnerability </w:t>
      </w:r>
      <w:bookmarkEnd w:id="72"/>
      <w:r w:rsidR="00BE5259">
        <w:t>scoring</w:t>
      </w:r>
      <w:r w:rsidR="00365410">
        <w:t xml:space="preserve"> and </w:t>
      </w:r>
      <w:r w:rsidR="008E232D">
        <w:t xml:space="preserve">Ericsson </w:t>
      </w:r>
      <w:r w:rsidR="001C0B14">
        <w:t>contextualization</w:t>
      </w:r>
      <w:bookmarkEnd w:id="74"/>
    </w:p>
    <w:p w14:paraId="33C0003E" w14:textId="36B266D0" w:rsidR="00FB78AD" w:rsidRDefault="00FB78AD" w:rsidP="00A75C92">
      <w:bookmarkStart w:id="75" w:name="_Hlk118197987"/>
      <w:r w:rsidRPr="00A75C92">
        <w:t>The severity handling for product vulnerabilities is based on the Common Vulnerability Scoring System</w:t>
      </w:r>
      <w:r w:rsidRPr="00A75C92" w:rsidDel="003D58A9">
        <w:t xml:space="preserve"> </w:t>
      </w:r>
      <w:r w:rsidRPr="00A75C92">
        <w:t>which is a global model used for that purpose</w:t>
      </w:r>
      <w:bookmarkEnd w:id="75"/>
      <w:r w:rsidRPr="00A75C92">
        <w:t xml:space="preserve">. </w:t>
      </w:r>
      <w:r w:rsidR="00C555C3" w:rsidRPr="00C555C3">
        <w:t>CVSS version 4 is the primary score when available, and to facilitate backwards compatibility</w:t>
      </w:r>
      <w:r w:rsidR="00A85D21">
        <w:t>,</w:t>
      </w:r>
      <w:r w:rsidR="00C555C3" w:rsidRPr="00C555C3">
        <w:t xml:space="preserve"> CVSS version 3.1</w:t>
      </w:r>
      <w:r w:rsidR="002C1EDB">
        <w:t xml:space="preserve"> </w:t>
      </w:r>
      <w:r w:rsidR="002038F2">
        <w:t>is used</w:t>
      </w:r>
      <w:r w:rsidR="00424014">
        <w:t xml:space="preserve"> as well</w:t>
      </w:r>
      <w:r w:rsidR="00C555C3" w:rsidRPr="00C555C3">
        <w:t>.</w:t>
      </w:r>
    </w:p>
    <w:p w14:paraId="30152505" w14:textId="1A8F6CF3" w:rsidR="00B40948" w:rsidRPr="0034776F" w:rsidRDefault="00B40948" w:rsidP="00B40948">
      <w:pPr>
        <w:rPr>
          <w:color w:val="181818" w:themeColor="text1"/>
        </w:rPr>
      </w:pPr>
      <w:r w:rsidRPr="0034776F">
        <w:rPr>
          <w:color w:val="181818" w:themeColor="text1"/>
        </w:rPr>
        <w:t>The severity of a vulnerability, according to the CVSS specification, is based on the following table:</w:t>
      </w:r>
    </w:p>
    <w:tbl>
      <w:tblPr>
        <w:tblStyle w:val="TableGrid"/>
        <w:tblW w:w="0" w:type="auto"/>
        <w:tblLook w:val="04A0" w:firstRow="1" w:lastRow="0" w:firstColumn="1" w:lastColumn="0" w:noHBand="0" w:noVBand="1"/>
      </w:tblPr>
      <w:tblGrid>
        <w:gridCol w:w="2474"/>
        <w:gridCol w:w="1473"/>
      </w:tblGrid>
      <w:tr w:rsidR="00E566A3" w14:paraId="5AC251FE" w14:textId="77777777" w:rsidTr="00A052B4">
        <w:trPr>
          <w:trHeight w:val="603"/>
        </w:trPr>
        <w:tc>
          <w:tcPr>
            <w:tcW w:w="2474" w:type="dxa"/>
          </w:tcPr>
          <w:p w14:paraId="52B364CA" w14:textId="77777777" w:rsidR="00E566A3" w:rsidRPr="00A052B4" w:rsidRDefault="00E566A3" w:rsidP="00314EEC">
            <w:pPr>
              <w:rPr>
                <w:b/>
                <w:bCs/>
              </w:rPr>
            </w:pPr>
            <w:r w:rsidRPr="00A052B4">
              <w:rPr>
                <w:b/>
                <w:bCs/>
              </w:rPr>
              <w:t xml:space="preserve">Severity </w:t>
            </w:r>
          </w:p>
        </w:tc>
        <w:tc>
          <w:tcPr>
            <w:tcW w:w="1473" w:type="dxa"/>
          </w:tcPr>
          <w:p w14:paraId="472E6AC1" w14:textId="77777777" w:rsidR="00E566A3" w:rsidRPr="00443B3B" w:rsidRDefault="00E566A3" w:rsidP="00314EEC">
            <w:pPr>
              <w:rPr>
                <w:b/>
                <w:bCs/>
              </w:rPr>
            </w:pPr>
            <w:r>
              <w:rPr>
                <w:b/>
                <w:bCs/>
              </w:rPr>
              <w:t xml:space="preserve"> </w:t>
            </w:r>
            <w:r w:rsidRPr="00443B3B">
              <w:rPr>
                <w:b/>
                <w:bCs/>
              </w:rPr>
              <w:t>CVSS score</w:t>
            </w:r>
            <w:r>
              <w:rPr>
                <w:b/>
                <w:bCs/>
              </w:rPr>
              <w:t xml:space="preserve"> </w:t>
            </w:r>
          </w:p>
        </w:tc>
      </w:tr>
      <w:tr w:rsidR="00E566A3" w14:paraId="5C3D3E9C" w14:textId="77777777" w:rsidTr="00A052B4">
        <w:trPr>
          <w:trHeight w:val="391"/>
        </w:trPr>
        <w:tc>
          <w:tcPr>
            <w:tcW w:w="2474" w:type="dxa"/>
          </w:tcPr>
          <w:p w14:paraId="6BD05BFB" w14:textId="77777777" w:rsidR="00E566A3" w:rsidRPr="00A75C92" w:rsidRDefault="00E566A3" w:rsidP="00314EEC">
            <w:r w:rsidRPr="00A75C92">
              <w:t xml:space="preserve">Critical </w:t>
            </w:r>
          </w:p>
        </w:tc>
        <w:tc>
          <w:tcPr>
            <w:tcW w:w="1473" w:type="dxa"/>
          </w:tcPr>
          <w:p w14:paraId="33659CCD" w14:textId="77777777" w:rsidR="00E566A3" w:rsidRDefault="00E566A3" w:rsidP="00314EEC">
            <w:pPr>
              <w:jc w:val="center"/>
            </w:pPr>
            <w:r>
              <w:t>9.0 – 10.0</w:t>
            </w:r>
          </w:p>
        </w:tc>
      </w:tr>
      <w:tr w:rsidR="00E566A3" w14:paraId="252F33FA" w14:textId="77777777" w:rsidTr="00A052B4">
        <w:trPr>
          <w:trHeight w:val="398"/>
        </w:trPr>
        <w:tc>
          <w:tcPr>
            <w:tcW w:w="2474" w:type="dxa"/>
          </w:tcPr>
          <w:p w14:paraId="3497D438" w14:textId="77777777" w:rsidR="00E566A3" w:rsidRPr="00A75C92" w:rsidRDefault="00E566A3" w:rsidP="00314EEC">
            <w:r w:rsidRPr="00A75C92">
              <w:t xml:space="preserve">High </w:t>
            </w:r>
          </w:p>
        </w:tc>
        <w:tc>
          <w:tcPr>
            <w:tcW w:w="1473" w:type="dxa"/>
          </w:tcPr>
          <w:p w14:paraId="3FB53140" w14:textId="77777777" w:rsidR="00E566A3" w:rsidRDefault="00E566A3" w:rsidP="00314EEC">
            <w:pPr>
              <w:jc w:val="center"/>
            </w:pPr>
            <w:r>
              <w:t>7.0 – 8.9</w:t>
            </w:r>
          </w:p>
        </w:tc>
      </w:tr>
      <w:tr w:rsidR="00E566A3" w14:paraId="7C521EAC" w14:textId="77777777" w:rsidTr="00A052B4">
        <w:trPr>
          <w:trHeight w:val="391"/>
        </w:trPr>
        <w:tc>
          <w:tcPr>
            <w:tcW w:w="2474" w:type="dxa"/>
          </w:tcPr>
          <w:p w14:paraId="1EE9BB7D" w14:textId="77777777" w:rsidR="00E566A3" w:rsidRPr="00A75C92" w:rsidRDefault="00E566A3" w:rsidP="00314EEC">
            <w:r w:rsidRPr="00A75C92">
              <w:t xml:space="preserve">Medium </w:t>
            </w:r>
          </w:p>
        </w:tc>
        <w:tc>
          <w:tcPr>
            <w:tcW w:w="1473" w:type="dxa"/>
          </w:tcPr>
          <w:p w14:paraId="07CA70B2" w14:textId="77777777" w:rsidR="00E566A3" w:rsidRDefault="00E566A3" w:rsidP="00314EEC">
            <w:pPr>
              <w:jc w:val="center"/>
            </w:pPr>
            <w:r>
              <w:t>4.0 – 6.9</w:t>
            </w:r>
          </w:p>
        </w:tc>
      </w:tr>
      <w:tr w:rsidR="00E566A3" w14:paraId="5DE473B7" w14:textId="77777777" w:rsidTr="00A052B4">
        <w:trPr>
          <w:trHeight w:val="391"/>
        </w:trPr>
        <w:tc>
          <w:tcPr>
            <w:tcW w:w="2474" w:type="dxa"/>
          </w:tcPr>
          <w:p w14:paraId="756FADA8" w14:textId="77777777" w:rsidR="00E566A3" w:rsidRPr="00A75C92" w:rsidRDefault="00E566A3" w:rsidP="00314EEC">
            <w:r w:rsidRPr="00A75C92">
              <w:t xml:space="preserve">Low </w:t>
            </w:r>
          </w:p>
        </w:tc>
        <w:tc>
          <w:tcPr>
            <w:tcW w:w="1473" w:type="dxa"/>
          </w:tcPr>
          <w:p w14:paraId="58660BED" w14:textId="77777777" w:rsidR="00E566A3" w:rsidRDefault="00E566A3" w:rsidP="00314EEC">
            <w:pPr>
              <w:jc w:val="center"/>
            </w:pPr>
            <w:r>
              <w:t>0.1 – 3.9</w:t>
            </w:r>
          </w:p>
        </w:tc>
      </w:tr>
    </w:tbl>
    <w:p w14:paraId="58C84736" w14:textId="77777777" w:rsidR="00E566A3" w:rsidRDefault="00E566A3" w:rsidP="00A75C92">
      <w:pPr>
        <w:rPr>
          <w:color w:val="0A14D2" w:themeColor="hyperlink"/>
          <w:u w:val="single"/>
        </w:rPr>
      </w:pPr>
    </w:p>
    <w:p w14:paraId="414DB552" w14:textId="74055DB1" w:rsidR="00930EBC" w:rsidRDefault="00315F5B" w:rsidP="00A54A53">
      <w:pPr>
        <w:jc w:val="both"/>
        <w:rPr>
          <w:color w:val="0A14D2" w:themeColor="hyperlink"/>
          <w:u w:val="single"/>
        </w:rPr>
      </w:pPr>
      <w:r w:rsidRPr="0034776F">
        <w:rPr>
          <w:color w:val="181818" w:themeColor="text1"/>
        </w:rPr>
        <w:t xml:space="preserve">A vulnerability must always have a CVSS score. </w:t>
      </w:r>
      <w:r w:rsidR="004B0FC4" w:rsidRPr="0034776F">
        <w:rPr>
          <w:color w:val="181818" w:themeColor="text1"/>
        </w:rPr>
        <w:t xml:space="preserve">The score </w:t>
      </w:r>
      <w:r w:rsidR="00DC6675" w:rsidRPr="0034776F">
        <w:rPr>
          <w:color w:val="181818" w:themeColor="text1"/>
        </w:rPr>
        <w:t>relevant</w:t>
      </w:r>
      <w:r w:rsidR="004B0FC4" w:rsidRPr="0034776F">
        <w:rPr>
          <w:color w:val="181818" w:themeColor="text1"/>
        </w:rPr>
        <w:t xml:space="preserve"> to a certain vulnerability is determined based </w:t>
      </w:r>
      <w:r w:rsidR="001414B8" w:rsidRPr="0034776F">
        <w:rPr>
          <w:color w:val="181818" w:themeColor="text1"/>
        </w:rPr>
        <w:t>on</w:t>
      </w:r>
      <w:r w:rsidR="004B0FC4" w:rsidRPr="0034776F">
        <w:rPr>
          <w:color w:val="181818" w:themeColor="text1"/>
        </w:rPr>
        <w:t xml:space="preserve"> a set of metrics as described in the CVSS 4 or 3.1 </w:t>
      </w:r>
      <w:r w:rsidR="00612F6C" w:rsidRPr="0034776F">
        <w:rPr>
          <w:color w:val="181818" w:themeColor="text1"/>
        </w:rPr>
        <w:t>specification.</w:t>
      </w:r>
      <w:r w:rsidR="00612F6C" w:rsidRPr="00CD4BD8">
        <w:t xml:space="preserve"> The</w:t>
      </w:r>
      <w:r w:rsidR="006D344F" w:rsidRPr="00CD4BD8">
        <w:t xml:space="preserve"> severity levels of vulnerabilities are evaluated and, if needed, adjusted by Ericsson in the product context</w:t>
      </w:r>
      <w:r w:rsidR="006D344F">
        <w:t xml:space="preserve">. </w:t>
      </w:r>
      <w:r w:rsidR="00930EBC" w:rsidRPr="0034776F">
        <w:rPr>
          <w:color w:val="181818" w:themeColor="text1"/>
        </w:rPr>
        <w:t xml:space="preserve">The </w:t>
      </w:r>
      <w:r w:rsidR="008B230C" w:rsidRPr="0034776F">
        <w:rPr>
          <w:color w:val="181818" w:themeColor="text1"/>
        </w:rPr>
        <w:t xml:space="preserve">contextualized severity metric evaluates the technical vulnerability </w:t>
      </w:r>
      <w:r w:rsidR="006E37A4" w:rsidRPr="0034776F">
        <w:rPr>
          <w:color w:val="181818" w:themeColor="text1"/>
        </w:rPr>
        <w:t xml:space="preserve">by considering both the characteristics of the vulnerability and the feedback received </w:t>
      </w:r>
      <w:r w:rsidR="00BE4C1D" w:rsidRPr="0034776F">
        <w:rPr>
          <w:color w:val="181818" w:themeColor="text1"/>
        </w:rPr>
        <w:t>from the affected organization.</w:t>
      </w:r>
    </w:p>
    <w:p w14:paraId="309DB446" w14:textId="2CD45F60" w:rsidR="00886832" w:rsidRPr="0034776F" w:rsidRDefault="00886832" w:rsidP="00A75C92">
      <w:pPr>
        <w:rPr>
          <w:color w:val="181818" w:themeColor="text1"/>
        </w:rPr>
      </w:pPr>
      <w:r w:rsidRPr="0034776F">
        <w:rPr>
          <w:color w:val="181818" w:themeColor="text1"/>
        </w:rPr>
        <w:t xml:space="preserve">When contextualizing a </w:t>
      </w:r>
      <w:r w:rsidR="00C30165" w:rsidRPr="0034776F">
        <w:rPr>
          <w:color w:val="181818" w:themeColor="text1"/>
        </w:rPr>
        <w:t>vulnerability,</w:t>
      </w:r>
      <w:r w:rsidRPr="0034776F">
        <w:rPr>
          <w:color w:val="181818" w:themeColor="text1"/>
        </w:rPr>
        <w:t xml:space="preserve"> the following requirements must </w:t>
      </w:r>
      <w:r w:rsidR="00204B43" w:rsidRPr="0034776F">
        <w:rPr>
          <w:color w:val="181818" w:themeColor="text1"/>
        </w:rPr>
        <w:t>be</w:t>
      </w:r>
      <w:r w:rsidRPr="0034776F">
        <w:rPr>
          <w:color w:val="181818" w:themeColor="text1"/>
        </w:rPr>
        <w:t xml:space="preserve"> complied to</w:t>
      </w:r>
      <w:r w:rsidR="00C30165" w:rsidRPr="0034776F">
        <w:rPr>
          <w:color w:val="181818" w:themeColor="text1"/>
        </w:rPr>
        <w:t>:</w:t>
      </w:r>
    </w:p>
    <w:p w14:paraId="5AA29CBE" w14:textId="77777777" w:rsidR="00C30165" w:rsidRPr="00AC4B19" w:rsidRDefault="00C30165" w:rsidP="00C30165">
      <w:pPr>
        <w:pStyle w:val="ListParagraph"/>
        <w:numPr>
          <w:ilvl w:val="0"/>
          <w:numId w:val="29"/>
        </w:numPr>
        <w:rPr>
          <w:rFonts w:asciiTheme="minorHAnsi" w:hAnsiTheme="minorHAnsi"/>
        </w:rPr>
      </w:pPr>
      <w:r w:rsidRPr="00AC4B19">
        <w:rPr>
          <w:rFonts w:asciiTheme="minorHAnsi" w:hAnsiTheme="minorHAnsi"/>
        </w:rPr>
        <w:t xml:space="preserve">contextual considerations and </w:t>
      </w:r>
      <w:r w:rsidRPr="00AC4B19">
        <w:rPr>
          <w:rFonts w:asciiTheme="minorHAnsi" w:hAnsiTheme="minorHAnsi" w:cs="Segoe UI"/>
          <w:color w:val="0D0D0D"/>
          <w:shd w:val="clear" w:color="auto" w:fill="FFFFFF"/>
        </w:rPr>
        <w:t>impact on the overall system</w:t>
      </w:r>
    </w:p>
    <w:p w14:paraId="2B640921" w14:textId="77777777" w:rsidR="00C30165" w:rsidRPr="00AC4B19" w:rsidRDefault="00C30165" w:rsidP="00C30165">
      <w:pPr>
        <w:pStyle w:val="ListParagraph"/>
        <w:numPr>
          <w:ilvl w:val="0"/>
          <w:numId w:val="29"/>
        </w:numPr>
        <w:rPr>
          <w:rFonts w:asciiTheme="minorHAnsi" w:hAnsiTheme="minorHAnsi"/>
        </w:rPr>
      </w:pPr>
      <w:r w:rsidRPr="00AC4B19">
        <w:rPr>
          <w:rFonts w:asciiTheme="minorHAnsi" w:hAnsiTheme="minorHAnsi"/>
        </w:rPr>
        <w:t xml:space="preserve">implementation of </w:t>
      </w:r>
      <w:r w:rsidRPr="00AC4B19">
        <w:rPr>
          <w:rFonts w:asciiTheme="minorHAnsi" w:hAnsiTheme="minorHAnsi" w:cs="Segoe UI"/>
          <w:color w:val="0D0D0D"/>
          <w:shd w:val="clear" w:color="auto" w:fill="FFFFFF"/>
        </w:rPr>
        <w:t xml:space="preserve">effective </w:t>
      </w:r>
      <w:r w:rsidRPr="00AC4B19">
        <w:rPr>
          <w:rFonts w:asciiTheme="minorHAnsi" w:hAnsiTheme="minorHAnsi"/>
        </w:rPr>
        <w:t>mitigation measures</w:t>
      </w:r>
    </w:p>
    <w:p w14:paraId="37BF043D" w14:textId="77777777" w:rsidR="00C30165" w:rsidRDefault="00C30165" w:rsidP="00C30165">
      <w:pPr>
        <w:pStyle w:val="ListParagraph"/>
        <w:numPr>
          <w:ilvl w:val="0"/>
          <w:numId w:val="29"/>
        </w:numPr>
        <w:rPr>
          <w:rFonts w:asciiTheme="minorHAnsi" w:hAnsiTheme="minorHAnsi"/>
        </w:rPr>
      </w:pPr>
      <w:r w:rsidRPr="00AC4B19">
        <w:rPr>
          <w:rFonts w:asciiTheme="minorHAnsi" w:hAnsiTheme="minorHAnsi"/>
        </w:rPr>
        <w:t>complexity of exploitation by malware or otherwise</w:t>
      </w:r>
    </w:p>
    <w:p w14:paraId="36127C6A" w14:textId="77777777" w:rsidR="00C30165" w:rsidRDefault="00C30165" w:rsidP="00C30165">
      <w:pPr>
        <w:pStyle w:val="ListParagraph"/>
        <w:numPr>
          <w:ilvl w:val="0"/>
          <w:numId w:val="29"/>
        </w:numPr>
        <w:rPr>
          <w:rFonts w:asciiTheme="minorHAnsi" w:hAnsiTheme="minorHAnsi"/>
        </w:rPr>
      </w:pPr>
      <w:r>
        <w:rPr>
          <w:rFonts w:asciiTheme="minorHAnsi" w:hAnsiTheme="minorHAnsi"/>
        </w:rPr>
        <w:t>Ericsson’s understanding of the deployment of the system</w:t>
      </w:r>
    </w:p>
    <w:p w14:paraId="48A33355" w14:textId="77777777" w:rsidR="00B40508" w:rsidRPr="0034776F" w:rsidRDefault="00361B04">
      <w:pPr>
        <w:pStyle w:val="BodyText"/>
        <w:tabs>
          <w:tab w:val="num" w:pos="2552"/>
        </w:tabs>
        <w:jc w:val="both"/>
        <w:rPr>
          <w:color w:val="181818" w:themeColor="text1"/>
        </w:rPr>
      </w:pPr>
      <w:r w:rsidRPr="0034776F">
        <w:rPr>
          <w:color w:val="181818" w:themeColor="text1"/>
        </w:rPr>
        <w:t xml:space="preserve">When </w:t>
      </w:r>
      <w:r w:rsidR="005C4C1D" w:rsidRPr="0034776F">
        <w:rPr>
          <w:color w:val="181818" w:themeColor="text1"/>
        </w:rPr>
        <w:t>contextualizing</w:t>
      </w:r>
      <w:r w:rsidRPr="0034776F">
        <w:rPr>
          <w:color w:val="181818" w:themeColor="text1"/>
        </w:rPr>
        <w:t xml:space="preserve"> the </w:t>
      </w:r>
      <w:r w:rsidR="002933F0" w:rsidRPr="0034776F">
        <w:rPr>
          <w:color w:val="181818" w:themeColor="text1"/>
        </w:rPr>
        <w:t>vulnerability score</w:t>
      </w:r>
      <w:r w:rsidRPr="0034776F">
        <w:rPr>
          <w:color w:val="181818" w:themeColor="text1"/>
        </w:rPr>
        <w:t>, o</w:t>
      </w:r>
      <w:r w:rsidR="00EC3580" w:rsidRPr="0034776F">
        <w:rPr>
          <w:color w:val="181818" w:themeColor="text1"/>
        </w:rPr>
        <w:t>nly the metrics under the Base and Temporal/Threat categories are allowed to be used to align with the global standard way-of-working.</w:t>
      </w:r>
      <w:r w:rsidR="00B06EE6" w:rsidRPr="0034776F">
        <w:rPr>
          <w:color w:val="181818" w:themeColor="text1"/>
        </w:rPr>
        <w:t xml:space="preserve"> The Environmental category is specific to a customer’s environment which Ericsson often does not fully know, is responsible for, or can always guarantee.</w:t>
      </w:r>
    </w:p>
    <w:p w14:paraId="39583B6E" w14:textId="27F1D37F" w:rsidR="00FB5CE5" w:rsidRPr="00AC6B9C" w:rsidRDefault="00F40172" w:rsidP="00FB5CE5">
      <w:pPr>
        <w:jc w:val="both"/>
      </w:pPr>
      <w:r w:rsidRPr="0034776F">
        <w:rPr>
          <w:color w:val="181818" w:themeColor="text1"/>
        </w:rPr>
        <w:t>When rescoring, a</w:t>
      </w:r>
      <w:r w:rsidR="004A2B60" w:rsidRPr="0034776F">
        <w:rPr>
          <w:color w:val="181818" w:themeColor="text1"/>
        </w:rPr>
        <w:t xml:space="preserve"> vulnerability </w:t>
      </w:r>
      <w:r w:rsidR="00A606B5" w:rsidRPr="0034776F">
        <w:rPr>
          <w:color w:val="181818" w:themeColor="text1"/>
        </w:rPr>
        <w:t xml:space="preserve">that was </w:t>
      </w:r>
      <w:r w:rsidR="004A2B60" w:rsidRPr="0034776F">
        <w:rPr>
          <w:color w:val="181818" w:themeColor="text1"/>
        </w:rPr>
        <w:t xml:space="preserve">initially scored using CVSS version 3.1 </w:t>
      </w:r>
      <w:r w:rsidR="007A69B6" w:rsidRPr="0034776F">
        <w:rPr>
          <w:color w:val="181818" w:themeColor="text1"/>
        </w:rPr>
        <w:t>shall</w:t>
      </w:r>
      <w:r w:rsidR="004A2B60" w:rsidRPr="0034776F">
        <w:rPr>
          <w:color w:val="181818" w:themeColor="text1"/>
        </w:rPr>
        <w:t xml:space="preserve"> always </w:t>
      </w:r>
      <w:r w:rsidR="009A6BD0" w:rsidRPr="0034776F">
        <w:rPr>
          <w:color w:val="181818" w:themeColor="text1"/>
        </w:rPr>
        <w:t xml:space="preserve">be </w:t>
      </w:r>
      <w:r w:rsidR="004A2B60" w:rsidRPr="0034776F">
        <w:rPr>
          <w:color w:val="181818" w:themeColor="text1"/>
        </w:rPr>
        <w:t>rescored with CVSS version 3.1</w:t>
      </w:r>
      <w:r w:rsidR="00DF7EFC" w:rsidRPr="0034776F">
        <w:rPr>
          <w:color w:val="181818" w:themeColor="text1"/>
        </w:rPr>
        <w:t xml:space="preserve">, </w:t>
      </w:r>
      <w:r w:rsidR="004A2B60" w:rsidRPr="0034776F">
        <w:rPr>
          <w:color w:val="181818" w:themeColor="text1"/>
        </w:rPr>
        <w:t>not with version 4.0</w:t>
      </w:r>
      <w:r w:rsidR="00DF7EFC" w:rsidRPr="0034776F">
        <w:rPr>
          <w:color w:val="181818" w:themeColor="text1"/>
        </w:rPr>
        <w:t>.</w:t>
      </w:r>
      <w:r w:rsidR="007941D3" w:rsidRPr="0034776F">
        <w:rPr>
          <w:color w:val="181818" w:themeColor="text1"/>
        </w:rPr>
        <w:t xml:space="preserve"> If a vulnerability lacks a CVSS score, you should assign one yourself using CVSS version 4.0.</w:t>
      </w:r>
      <w:r w:rsidR="004A2B60" w:rsidRPr="0034776F">
        <w:rPr>
          <w:color w:val="181818" w:themeColor="text1"/>
        </w:rPr>
        <w:t xml:space="preserve"> </w:t>
      </w:r>
      <w:r w:rsidR="00A8619D" w:rsidRPr="0034776F">
        <w:rPr>
          <w:color w:val="181818" w:themeColor="text1"/>
        </w:rPr>
        <w:t>For more information on vulnerability scoring, see Instruction</w:t>
      </w:r>
      <w:r w:rsidR="00FB5CE5" w:rsidRPr="00CA167F">
        <w:t xml:space="preserve">, </w:t>
      </w:r>
      <w:hyperlink r:id="rId23" w:history="1">
        <w:r w:rsidR="00046D90" w:rsidRPr="00F55C1C">
          <w:rPr>
            <w:rStyle w:val="Hyperlink"/>
          </w:rPr>
          <w:t>12/000 21-LXE 108 0035 Uen</w:t>
        </w:r>
      </w:hyperlink>
      <w:r w:rsidR="00046D90">
        <w:t>,</w:t>
      </w:r>
      <w:r w:rsidR="00F55C1C">
        <w:t xml:space="preserve"> </w:t>
      </w:r>
      <w:r w:rsidR="00FB5CE5" w:rsidRPr="00CA167F">
        <w:t>End-to-end Vulnerability Management</w:t>
      </w:r>
      <w:r w:rsidR="00E82D22">
        <w:t xml:space="preserve"> </w:t>
      </w:r>
      <w:r w:rsidR="00E82D22" w:rsidRPr="0034776F">
        <w:rPr>
          <w:iCs/>
          <w:color w:val="181818" w:themeColor="text1"/>
        </w:rPr>
        <w:t>Instruction [3]</w:t>
      </w:r>
      <w:r w:rsidR="00FB5CE5">
        <w:t>.</w:t>
      </w:r>
    </w:p>
    <w:p w14:paraId="2445DD96" w14:textId="5E7D8409" w:rsidR="008421A8" w:rsidRDefault="00D664C8">
      <w:pPr>
        <w:pStyle w:val="BodyText"/>
        <w:tabs>
          <w:tab w:val="num" w:pos="2552"/>
        </w:tabs>
        <w:jc w:val="both"/>
      </w:pPr>
      <w:r>
        <w:t>V</w:t>
      </w:r>
      <w:r w:rsidR="008421A8" w:rsidRPr="00577473">
        <w:t xml:space="preserve">ulnerabilities that may not represent an immediate risk on its own but may have security implications if multiplied and/or combined with other vulnerabilities are presented as </w:t>
      </w:r>
      <w:r w:rsidR="008421A8" w:rsidRPr="00577473">
        <w:rPr>
          <w:b/>
          <w:bCs/>
        </w:rPr>
        <w:t>Informational</w:t>
      </w:r>
      <w:r w:rsidR="008421A8" w:rsidRPr="00577473">
        <w:t xml:space="preserve"> level findings.</w:t>
      </w:r>
    </w:p>
    <w:p w14:paraId="1A7AB546" w14:textId="30A393A6" w:rsidR="00FB78AD" w:rsidRPr="00AC6B9C" w:rsidRDefault="001A7BBC" w:rsidP="00FB78AD">
      <w:pPr>
        <w:pStyle w:val="Heading3"/>
      </w:pPr>
      <w:bookmarkStart w:id="76" w:name="_Toc51186184"/>
      <w:bookmarkStart w:id="77" w:name="_Toc214461907"/>
      <w:r w:rsidRPr="00AC6B9C">
        <w:t>Vulnerability Analysis</w:t>
      </w:r>
      <w:r w:rsidR="00FB78AD" w:rsidRPr="00AC6B9C">
        <w:t xml:space="preserve"> activities and used tools</w:t>
      </w:r>
      <w:bookmarkEnd w:id="73"/>
      <w:bookmarkEnd w:id="76"/>
      <w:bookmarkEnd w:id="77"/>
    </w:p>
    <w:p w14:paraId="53168789" w14:textId="3E422471" w:rsidR="00FB78AD" w:rsidRPr="00AC6B9C" w:rsidRDefault="00FB78AD" w:rsidP="00FB78AD">
      <w:pPr>
        <w:jc w:val="both"/>
      </w:pPr>
      <w:r w:rsidRPr="00AC6B9C">
        <w:t>Describe the security assurance activities (e.g., risk assessment, privacy impact assessment, vulnerability analysis, security testing, secure coding activities etc.) performed during the product development cycle.</w:t>
      </w:r>
      <w:r w:rsidR="00C06300">
        <w:t xml:space="preserve"> </w:t>
      </w:r>
      <w:r w:rsidR="00C06300" w:rsidRPr="00C06300">
        <w:t>If there are any major gaps</w:t>
      </w:r>
      <w:r w:rsidR="00B24615">
        <w:t xml:space="preserve">, </w:t>
      </w:r>
      <w:r w:rsidR="00C06300" w:rsidRPr="00C06300">
        <w:t>concerns</w:t>
      </w:r>
      <w:r w:rsidR="00B64D81">
        <w:t>,</w:t>
      </w:r>
      <w:r w:rsidR="00C06300" w:rsidRPr="00C06300">
        <w:t xml:space="preserve"> </w:t>
      </w:r>
      <w:r w:rsidR="00214864">
        <w:t xml:space="preserve">or obvious deviations </w:t>
      </w:r>
      <w:r w:rsidR="00B64D81">
        <w:t>that</w:t>
      </w:r>
      <w:r w:rsidR="00C06300" w:rsidRPr="00C06300">
        <w:t xml:space="preserve"> breach </w:t>
      </w:r>
      <w:r w:rsidR="00B64D81">
        <w:t xml:space="preserve">our </w:t>
      </w:r>
      <w:r w:rsidR="00C06300" w:rsidRPr="00C06300">
        <w:t xml:space="preserve">security requirements, </w:t>
      </w:r>
      <w:r w:rsidR="00B64D81">
        <w:t xml:space="preserve">they </w:t>
      </w:r>
      <w:r w:rsidR="00915838">
        <w:t>shall</w:t>
      </w:r>
      <w:r w:rsidR="00C06300" w:rsidRPr="00C06300">
        <w:t xml:space="preserve"> be included in the STR, so that the customer can take appropriate mitigation actions</w:t>
      </w:r>
      <w:r w:rsidR="00915838">
        <w:t>.</w:t>
      </w:r>
    </w:p>
    <w:p w14:paraId="225A7501" w14:textId="48AE217F" w:rsidR="00FB78AD" w:rsidRPr="00AC6B9C" w:rsidRDefault="001E1FBC" w:rsidP="00FB78AD">
      <w:pPr>
        <w:jc w:val="both"/>
      </w:pPr>
      <w:r>
        <w:t>List</w:t>
      </w:r>
      <w:r w:rsidR="00FB78AD">
        <w:t xml:space="preserve"> </w:t>
      </w:r>
      <w:r w:rsidR="00EE0D66">
        <w:t xml:space="preserve">all </w:t>
      </w:r>
      <w:r w:rsidR="00FB78AD">
        <w:t>test tools</w:t>
      </w:r>
      <w:r w:rsidR="000F1526">
        <w:t xml:space="preserve"> </w:t>
      </w:r>
      <w:r w:rsidR="00FB78AD">
        <w:t>used in the VA testing for this product release, e.g., Nessus, OpenVAS etc., including the profile and/or plug-in used in testing</w:t>
      </w:r>
      <w:r w:rsidR="00807D22">
        <w:t xml:space="preserve"> as well as the methodology on how the tests were run. This enables the customers to verify their findings, should they perform testing on Ericsson products by themselves</w:t>
      </w:r>
      <w:r w:rsidR="000D2BC7">
        <w:t>.</w:t>
      </w:r>
    </w:p>
    <w:p w14:paraId="03475FDD" w14:textId="765E1B2A" w:rsidR="00FB78AD" w:rsidRPr="00AC6B9C" w:rsidRDefault="00FB78AD" w:rsidP="00FB78AD">
      <w:pPr>
        <w:jc w:val="both"/>
      </w:pPr>
      <w:r w:rsidRPr="00AC6B9C">
        <w:t xml:space="preserve">Mention </w:t>
      </w:r>
      <w:r w:rsidR="001D4936">
        <w:t xml:space="preserve">the </w:t>
      </w:r>
      <w:r w:rsidRPr="00AC6B9C">
        <w:t>other relevant security assurance activities that have been applied, such as static code analysis and secure coding practices, a</w:t>
      </w:r>
      <w:r w:rsidR="00740DA3">
        <w:t>long with</w:t>
      </w:r>
      <w:r w:rsidRPr="00AC6B9C">
        <w:t xml:space="preserve"> the related tools used for these activities.</w:t>
      </w:r>
    </w:p>
    <w:p w14:paraId="43EA05E3" w14:textId="66D845FA" w:rsidR="005814BB" w:rsidRDefault="005814BB" w:rsidP="005814BB">
      <w:pPr>
        <w:pStyle w:val="BodyText"/>
        <w:tabs>
          <w:tab w:val="num" w:pos="2552"/>
        </w:tabs>
      </w:pPr>
      <w:r>
        <w:t>All non-compliances should have clear justification</w:t>
      </w:r>
      <w:r w:rsidR="0053132B">
        <w:t>s</w:t>
      </w:r>
      <w:r>
        <w:t>,</w:t>
      </w:r>
      <w:r w:rsidR="0053132B">
        <w:t xml:space="preserve"> and a</w:t>
      </w:r>
      <w:r>
        <w:t xml:space="preserve"> risk mitigation or resolution plan.</w:t>
      </w:r>
    </w:p>
    <w:p w14:paraId="75B80E62" w14:textId="47A8D549" w:rsidR="00FB78AD" w:rsidRPr="00AC6B9C" w:rsidRDefault="006A3B4F" w:rsidP="00FB78AD">
      <w:pPr>
        <w:pStyle w:val="Heading3"/>
      </w:pPr>
      <w:bookmarkStart w:id="78" w:name="_Toc214461908"/>
      <w:r w:rsidRPr="00AC6B9C">
        <w:t>Vulnerabilities remaining in the released version</w:t>
      </w:r>
      <w:bookmarkEnd w:id="78"/>
    </w:p>
    <w:p w14:paraId="537D3107" w14:textId="392CCC87" w:rsidR="00FB78AD" w:rsidRDefault="004830B6" w:rsidP="004830B6">
      <w:pPr>
        <w:jc w:val="both"/>
      </w:pPr>
      <w:bookmarkStart w:id="79" w:name="_Hlk42085077"/>
      <w:r w:rsidRPr="00124768">
        <w:t>It</w:t>
      </w:r>
      <w:r>
        <w:t xml:space="preserve"> is important </w:t>
      </w:r>
      <w:r w:rsidRPr="00124768">
        <w:t>to thoroughly assess and validate vulnerabilities before</w:t>
      </w:r>
      <w:r>
        <w:t xml:space="preserve"> writing </w:t>
      </w:r>
      <w:r w:rsidR="001E492B">
        <w:t xml:space="preserve">the </w:t>
      </w:r>
      <w:r>
        <w:t xml:space="preserve">STR report. </w:t>
      </w:r>
      <w:r w:rsidR="00516B5E">
        <w:t>A</w:t>
      </w:r>
      <w:r>
        <w:t>ny confidential information</w:t>
      </w:r>
      <w:r w:rsidR="008445E4">
        <w:t xml:space="preserve"> and</w:t>
      </w:r>
      <w:r w:rsidR="0054368E">
        <w:t>/or</w:t>
      </w:r>
      <w:r>
        <w:t xml:space="preserve"> detailed exploit</w:t>
      </w:r>
      <w:r w:rsidR="0054368E">
        <w:t>ation</w:t>
      </w:r>
      <w:r>
        <w:t xml:space="preserve"> information</w:t>
      </w:r>
      <w:r w:rsidR="00516B5E">
        <w:t xml:space="preserve"> is not allowed</w:t>
      </w:r>
      <w:r>
        <w:t xml:space="preserve"> in the STR report</w:t>
      </w:r>
      <w:r w:rsidR="00B45ED0">
        <w:t>.</w:t>
      </w:r>
      <w:bookmarkEnd w:id="79"/>
      <w:r w:rsidR="00635279">
        <w:t xml:space="preserve"> </w:t>
      </w:r>
      <w:r w:rsidR="00FB78AD" w:rsidRPr="00AC6B9C">
        <w:t xml:space="preserve">Briefly present </w:t>
      </w:r>
      <w:r w:rsidR="00AC5867">
        <w:t xml:space="preserve">all remaining </w:t>
      </w:r>
      <w:r w:rsidR="00710128">
        <w:t xml:space="preserve">known </w:t>
      </w:r>
      <w:r w:rsidR="00FB78AD" w:rsidRPr="00AC6B9C">
        <w:t>vulnerabilities in the product at the release time</w:t>
      </w:r>
      <w:r w:rsidR="004B20CA">
        <w:t>,</w:t>
      </w:r>
      <w:r w:rsidR="000A1557">
        <w:t xml:space="preserve"> </w:t>
      </w:r>
      <w:r w:rsidR="000A1557" w:rsidRPr="00A75C92">
        <w:t>in a machine-readable format</w:t>
      </w:r>
      <w:r w:rsidR="00FB78AD" w:rsidRPr="00AC6B9C">
        <w:t xml:space="preserve">. Indicate </w:t>
      </w:r>
      <w:r w:rsidR="00AC5867">
        <w:t xml:space="preserve">the </w:t>
      </w:r>
      <w:r w:rsidR="00FB78AD" w:rsidRPr="00AC6B9C">
        <w:t xml:space="preserve">severity, vulnerability description, and mitigation plan for </w:t>
      </w:r>
      <w:r w:rsidR="004D1486">
        <w:t xml:space="preserve">the </w:t>
      </w:r>
      <w:r w:rsidR="00FB78AD" w:rsidRPr="00AC6B9C">
        <w:t>residual vulnerabilities, which will be undertaken by Ericsson. Do not specify the vulnerability in fine details, i.e., the message and parameter information.</w:t>
      </w:r>
      <w:r w:rsidR="00911045">
        <w:t xml:space="preserve"> </w:t>
      </w:r>
    </w:p>
    <w:p w14:paraId="3DC42F44" w14:textId="77777777" w:rsidR="00EB06CD" w:rsidRDefault="0034002A" w:rsidP="00EB06CD">
      <w:r>
        <w:t xml:space="preserve">Identified vulnerabilities that are </w:t>
      </w:r>
      <w:r w:rsidR="00B34442" w:rsidRPr="00EB06CD">
        <w:rPr>
          <w:i/>
          <w:iCs/>
        </w:rPr>
        <w:t>known_</w:t>
      </w:r>
      <w:r w:rsidR="003C4963" w:rsidRPr="00EB06CD">
        <w:rPr>
          <w:i/>
          <w:iCs/>
        </w:rPr>
        <w:t>not</w:t>
      </w:r>
      <w:r w:rsidR="00B34442" w:rsidRPr="00EB06CD">
        <w:rPr>
          <w:i/>
          <w:iCs/>
        </w:rPr>
        <w:t>_</w:t>
      </w:r>
      <w:r w:rsidR="003C4963" w:rsidRPr="00EB06CD">
        <w:rPr>
          <w:i/>
          <w:iCs/>
        </w:rPr>
        <w:t>affected</w:t>
      </w:r>
      <w:r w:rsidR="003C4963">
        <w:t xml:space="preserve"> </w:t>
      </w:r>
      <w:r>
        <w:t xml:space="preserve">to the product for various reasons need to be listed along with reasoning </w:t>
      </w:r>
      <w:r w:rsidRPr="00AC6B9C">
        <w:t>why they are not vulnerabilities in this specific context</w:t>
      </w:r>
      <w:r w:rsidR="00081A51">
        <w:t xml:space="preserve">. </w:t>
      </w:r>
      <w:r w:rsidR="00DD4518">
        <w:t xml:space="preserve"> </w:t>
      </w:r>
      <w:r>
        <w:t>Listing of the identified</w:t>
      </w:r>
      <w:r w:rsidR="006A6E45">
        <w:t xml:space="preserve"> </w:t>
      </w:r>
      <w:r w:rsidR="000F04EA" w:rsidRPr="00EB06CD">
        <w:rPr>
          <w:i/>
          <w:iCs/>
        </w:rPr>
        <w:t>known</w:t>
      </w:r>
      <w:r w:rsidR="000F04EA">
        <w:t>_</w:t>
      </w:r>
      <w:r w:rsidR="00B23B35" w:rsidRPr="00EB06CD">
        <w:rPr>
          <w:i/>
          <w:iCs/>
        </w:rPr>
        <w:t>not</w:t>
      </w:r>
      <w:r w:rsidR="00A052B4" w:rsidRPr="00EB06CD">
        <w:rPr>
          <w:i/>
          <w:iCs/>
        </w:rPr>
        <w:t>_</w:t>
      </w:r>
      <w:r w:rsidR="00B23B35" w:rsidRPr="00EB06CD">
        <w:rPr>
          <w:i/>
          <w:iCs/>
        </w:rPr>
        <w:t xml:space="preserve">affected </w:t>
      </w:r>
      <w:r w:rsidR="008D5405">
        <w:t>vulnerabilities</w:t>
      </w:r>
      <w:r>
        <w:t xml:space="preserve"> is important in limiting the </w:t>
      </w:r>
      <w:r w:rsidR="00A2675C">
        <w:t>number</w:t>
      </w:r>
      <w:r>
        <w:t xml:space="preserve"> of CSRs that get sent to Ericsson and the overhead for the customer contact personnel.</w:t>
      </w:r>
      <w:r w:rsidR="00A052B4">
        <w:t xml:space="preserve"> </w:t>
      </w:r>
      <w:r w:rsidR="00DC068B">
        <w:t>For</w:t>
      </w:r>
      <w:r w:rsidR="00FB78AD" w:rsidRPr="00AC6B9C">
        <w:t xml:space="preserve"> each </w:t>
      </w:r>
      <w:r w:rsidR="00DC068B">
        <w:t>vulnerability</w:t>
      </w:r>
      <w:r w:rsidR="00FB78AD" w:rsidRPr="00AC6B9C">
        <w:t>, the following information is to be provided</w:t>
      </w:r>
      <w:r w:rsidR="00EB06CD">
        <w:t>.</w:t>
      </w:r>
    </w:p>
    <w:p w14:paraId="055905AA" w14:textId="77777777" w:rsidR="00EB06CD" w:rsidRDefault="00EB06CD" w:rsidP="00EB06CD">
      <w:pPr>
        <w:pStyle w:val="ListParagraph"/>
        <w:ind w:left="720"/>
      </w:pPr>
    </w:p>
    <w:p w14:paraId="70DA8A08" w14:textId="77777777" w:rsidR="00585647" w:rsidRDefault="00585647" w:rsidP="00585647">
      <w:pPr>
        <w:pStyle w:val="ListParagraph"/>
        <w:ind w:left="720"/>
      </w:pPr>
    </w:p>
    <w:p w14:paraId="24655CD9" w14:textId="5A43770E" w:rsidR="00FB5D87" w:rsidRDefault="00FB5D87" w:rsidP="009D7B71">
      <w:pPr>
        <w:pStyle w:val="BodyText"/>
        <w:keepLines/>
        <w:numPr>
          <w:ilvl w:val="0"/>
          <w:numId w:val="31"/>
        </w:numPr>
        <w:tabs>
          <w:tab w:val="clear" w:pos="1247"/>
          <w:tab w:val="left" w:pos="1607"/>
          <w:tab w:val="left" w:pos="9072"/>
          <w:tab w:val="left" w:pos="10206"/>
        </w:tabs>
        <w:spacing w:before="240" w:after="0"/>
        <w:jc w:val="both"/>
        <w:rPr>
          <w:b/>
          <w:bCs/>
        </w:rPr>
      </w:pPr>
      <w:r>
        <w:rPr>
          <w:b/>
          <w:bCs/>
        </w:rPr>
        <w:t>Identifier</w:t>
      </w:r>
      <w:r w:rsidR="00CB1AB1">
        <w:rPr>
          <w:b/>
          <w:bCs/>
        </w:rPr>
        <w:t>:</w:t>
      </w:r>
      <w:r w:rsidRPr="001D3767">
        <w:t xml:space="preserve"> </w:t>
      </w:r>
      <w:r w:rsidR="00B8677F" w:rsidRPr="001D3767">
        <w:t>S</w:t>
      </w:r>
      <w:r w:rsidR="004D7CC1" w:rsidRPr="001D3767">
        <w:t xml:space="preserve">pecify the CVE of the vulnerability, prioritizing it when available. If the CVE is </w:t>
      </w:r>
      <w:r w:rsidR="00B8677F" w:rsidRPr="001D3767">
        <w:t>un</w:t>
      </w:r>
      <w:r w:rsidR="004D7CC1" w:rsidRPr="001D3767">
        <w:t xml:space="preserve">available, provide the Title or </w:t>
      </w:r>
      <w:r w:rsidR="003A05AF">
        <w:t xml:space="preserve">other </w:t>
      </w:r>
      <w:r w:rsidR="004D7CC1" w:rsidRPr="001D3767">
        <w:t>ID</w:t>
      </w:r>
      <w:r w:rsidR="00BB1D35">
        <w:t>(eg</w:t>
      </w:r>
      <w:r w:rsidR="007C515C">
        <w:t xml:space="preserve">., github </w:t>
      </w:r>
      <w:r w:rsidR="001878F8">
        <w:t xml:space="preserve">advisory id </w:t>
      </w:r>
      <w:r w:rsidR="007C515C">
        <w:t>or other vendor specific id)</w:t>
      </w:r>
      <w:r w:rsidR="00B8677F" w:rsidRPr="001D3767">
        <w:t xml:space="preserve"> instead</w:t>
      </w:r>
      <w:r w:rsidR="004D7CC1" w:rsidRPr="001D3767">
        <w:t>.</w:t>
      </w:r>
    </w:p>
    <w:p w14:paraId="5D56F078" w14:textId="35788A9F" w:rsidR="00D551FC" w:rsidRDefault="00D551FC" w:rsidP="009D7B71">
      <w:pPr>
        <w:pStyle w:val="BodyText"/>
        <w:keepLines/>
        <w:numPr>
          <w:ilvl w:val="0"/>
          <w:numId w:val="31"/>
        </w:numPr>
        <w:tabs>
          <w:tab w:val="clear" w:pos="1247"/>
          <w:tab w:val="left" w:pos="1607"/>
          <w:tab w:val="left" w:pos="9072"/>
          <w:tab w:val="left" w:pos="10206"/>
        </w:tabs>
        <w:spacing w:before="240" w:after="0"/>
        <w:jc w:val="both"/>
        <w:rPr>
          <w:b/>
          <w:bCs/>
        </w:rPr>
      </w:pPr>
      <w:r>
        <w:rPr>
          <w:b/>
          <w:bCs/>
        </w:rPr>
        <w:t>Severity</w:t>
      </w:r>
      <w:r w:rsidR="00CB1AB1">
        <w:rPr>
          <w:b/>
          <w:bCs/>
        </w:rPr>
        <w:t>:</w:t>
      </w:r>
      <w:r>
        <w:rPr>
          <w:b/>
          <w:bCs/>
        </w:rPr>
        <w:t xml:space="preserve"> </w:t>
      </w:r>
      <w:r w:rsidR="00671150" w:rsidRPr="004A18FF">
        <w:t xml:space="preserve">Specify the severity level of </w:t>
      </w:r>
      <w:r w:rsidR="00920FE3" w:rsidRPr="00920FE3">
        <w:t>vulnerability</w:t>
      </w:r>
      <w:r w:rsidR="00671150" w:rsidRPr="00A96D93">
        <w:t>. If available, use the severity score from CVSS; otherwise, provide the severity as reported by other sources such as a scanner tool.</w:t>
      </w:r>
      <w:r w:rsidR="0098327A">
        <w:t xml:space="preserve"> </w:t>
      </w:r>
      <w:r w:rsidR="000439BC" w:rsidRPr="00A96D93">
        <w:t>Allowed values are “Critical”, “High”, “Medium”, “Low”</w:t>
      </w:r>
    </w:p>
    <w:p w14:paraId="6A73F6F5" w14:textId="60E50865" w:rsidR="00146B70" w:rsidRPr="00A96D93" w:rsidRDefault="004B6751" w:rsidP="009D7B71">
      <w:pPr>
        <w:pStyle w:val="BodyText"/>
        <w:keepLines/>
        <w:numPr>
          <w:ilvl w:val="0"/>
          <w:numId w:val="31"/>
        </w:numPr>
        <w:tabs>
          <w:tab w:val="clear" w:pos="1247"/>
          <w:tab w:val="left" w:pos="1607"/>
          <w:tab w:val="left" w:pos="9072"/>
          <w:tab w:val="left" w:pos="10206"/>
        </w:tabs>
        <w:spacing w:before="240" w:after="0"/>
        <w:jc w:val="both"/>
        <w:rPr>
          <w:b/>
          <w:bCs/>
        </w:rPr>
      </w:pPr>
      <w:r w:rsidRPr="00A052B4">
        <w:rPr>
          <w:b/>
          <w:bCs/>
        </w:rPr>
        <w:t>CVSS</w:t>
      </w:r>
      <w:r w:rsidR="00593519">
        <w:rPr>
          <w:b/>
          <w:bCs/>
        </w:rPr>
        <w:t xml:space="preserve"> Base Score</w:t>
      </w:r>
      <w:r w:rsidR="00C53900">
        <w:rPr>
          <w:b/>
          <w:bCs/>
        </w:rPr>
        <w:t>:</w:t>
      </w:r>
      <w:r w:rsidR="00F17AB2">
        <w:rPr>
          <w:b/>
          <w:bCs/>
        </w:rPr>
        <w:t xml:space="preserve"> </w:t>
      </w:r>
      <w:r w:rsidR="00F17AB2" w:rsidRPr="00A052B4">
        <w:t>CVSS version 4</w:t>
      </w:r>
      <w:r w:rsidR="001D18B6">
        <w:t>.0</w:t>
      </w:r>
      <w:r w:rsidR="00F17AB2" w:rsidRPr="00A052B4">
        <w:t xml:space="preserve"> is the primary score when available</w:t>
      </w:r>
      <w:r w:rsidR="00F17AB2">
        <w:t>. W</w:t>
      </w:r>
      <w:r w:rsidR="003E21A1" w:rsidRPr="00A052B4">
        <w:t>rite the</w:t>
      </w:r>
      <w:r w:rsidR="004A18FF">
        <w:t xml:space="preserve"> CVSS</w:t>
      </w:r>
      <w:r w:rsidR="00BC7386">
        <w:t xml:space="preserve"> </w:t>
      </w:r>
      <w:r w:rsidR="00473EFF">
        <w:t xml:space="preserve">base </w:t>
      </w:r>
      <w:r w:rsidR="00E428B4" w:rsidRPr="00E428B4">
        <w:t xml:space="preserve">score </w:t>
      </w:r>
      <w:r w:rsidR="003E21A1" w:rsidRPr="00A052B4">
        <w:t xml:space="preserve">of the </w:t>
      </w:r>
      <w:r w:rsidR="002C215E" w:rsidRPr="002C215E">
        <w:t>vulnerability.</w:t>
      </w:r>
      <w:r w:rsidR="004D6861">
        <w:t xml:space="preserve"> </w:t>
      </w:r>
      <w:r w:rsidR="005770D7" w:rsidRPr="005770D7">
        <w:t>If both version 3.</w:t>
      </w:r>
      <w:r w:rsidR="005770D7">
        <w:t>1</w:t>
      </w:r>
      <w:r w:rsidR="005770D7" w:rsidRPr="005770D7">
        <w:t xml:space="preserve"> and version 4.0 scores are available, </w:t>
      </w:r>
      <w:r w:rsidR="005770D7">
        <w:t xml:space="preserve"> </w:t>
      </w:r>
      <w:r w:rsidR="005770D7" w:rsidRPr="005770D7">
        <w:t>select the version 4.0 score</w:t>
      </w:r>
      <w:r w:rsidR="004D6861">
        <w:t>.</w:t>
      </w:r>
      <w:r w:rsidR="00461A20">
        <w:t xml:space="preserve"> </w:t>
      </w:r>
      <w:r w:rsidR="000A6EA8">
        <w:t xml:space="preserve">If not available, </w:t>
      </w:r>
      <w:r w:rsidR="000A6EA8" w:rsidRPr="00F72717">
        <w:t>leave the field</w:t>
      </w:r>
      <w:r w:rsidR="00241177">
        <w:t>s</w:t>
      </w:r>
      <w:r w:rsidR="000A6EA8" w:rsidRPr="00F72717">
        <w:t xml:space="preserve"> as </w:t>
      </w:r>
      <w:r w:rsidR="000A6EA8">
        <w:t>“</w:t>
      </w:r>
      <w:r w:rsidR="00D3531C">
        <w:t>NA</w:t>
      </w:r>
      <w:r w:rsidR="000A6EA8">
        <w:t>“</w:t>
      </w:r>
    </w:p>
    <w:p w14:paraId="0A42819A" w14:textId="53E4BE61" w:rsidR="00593519" w:rsidRDefault="00593519" w:rsidP="009D7B71">
      <w:pPr>
        <w:pStyle w:val="BodyText"/>
        <w:keepLines/>
        <w:numPr>
          <w:ilvl w:val="0"/>
          <w:numId w:val="31"/>
        </w:numPr>
        <w:tabs>
          <w:tab w:val="clear" w:pos="1247"/>
          <w:tab w:val="left" w:pos="1607"/>
          <w:tab w:val="left" w:pos="9072"/>
          <w:tab w:val="left" w:pos="10206"/>
        </w:tabs>
        <w:spacing w:before="240" w:after="0"/>
        <w:jc w:val="both"/>
        <w:rPr>
          <w:b/>
          <w:bCs/>
        </w:rPr>
      </w:pPr>
      <w:r>
        <w:rPr>
          <w:b/>
          <w:bCs/>
        </w:rPr>
        <w:t>CVSS Vector</w:t>
      </w:r>
      <w:r w:rsidR="00E219A1">
        <w:rPr>
          <w:b/>
          <w:bCs/>
        </w:rPr>
        <w:t>:</w:t>
      </w:r>
      <w:r>
        <w:rPr>
          <w:b/>
          <w:bCs/>
        </w:rPr>
        <w:t xml:space="preserve"> </w:t>
      </w:r>
      <w:r w:rsidR="00FF2E12">
        <w:t>W</w:t>
      </w:r>
      <w:r w:rsidR="00FF2E12" w:rsidRPr="00A052B4">
        <w:t>rite the</w:t>
      </w:r>
      <w:r w:rsidR="00FF2E12">
        <w:t xml:space="preserve"> </w:t>
      </w:r>
      <w:r w:rsidR="005A1CFC">
        <w:t xml:space="preserve">CVSS </w:t>
      </w:r>
      <w:r w:rsidR="009D7099">
        <w:t xml:space="preserve">version and </w:t>
      </w:r>
      <w:r w:rsidR="00FF2E12">
        <w:t>vector string</w:t>
      </w:r>
      <w:r w:rsidR="00FF2E12" w:rsidRPr="00E428B4">
        <w:t xml:space="preserve"> </w:t>
      </w:r>
      <w:r w:rsidR="00FF2E12" w:rsidRPr="00A052B4">
        <w:t xml:space="preserve">of the </w:t>
      </w:r>
      <w:r w:rsidR="00FF2E12" w:rsidRPr="002C215E">
        <w:t>vulnerability.</w:t>
      </w:r>
      <w:r w:rsidR="00FF2E12">
        <w:t xml:space="preserve"> If not available, </w:t>
      </w:r>
      <w:r w:rsidR="00FF2E12" w:rsidRPr="00F72717">
        <w:t>leave the field</w:t>
      </w:r>
      <w:r w:rsidR="00FF2E12">
        <w:t>s</w:t>
      </w:r>
      <w:r w:rsidR="00FF2E12" w:rsidRPr="00F72717">
        <w:t xml:space="preserve"> as </w:t>
      </w:r>
      <w:r w:rsidR="00FF2E12">
        <w:t>“NA“</w:t>
      </w:r>
    </w:p>
    <w:p w14:paraId="69095359" w14:textId="77777777" w:rsidR="00026BC1" w:rsidRDefault="00026BC1" w:rsidP="009A797B">
      <w:pPr>
        <w:pStyle w:val="ListParagraph"/>
        <w:ind w:left="720"/>
        <w:jc w:val="both"/>
      </w:pPr>
    </w:p>
    <w:p w14:paraId="736CA8A2" w14:textId="352B3E42" w:rsidR="00021F54" w:rsidRDefault="00021F54" w:rsidP="00021F54">
      <w:pPr>
        <w:pStyle w:val="ListParagraph"/>
        <w:numPr>
          <w:ilvl w:val="0"/>
          <w:numId w:val="31"/>
        </w:numPr>
        <w:tabs>
          <w:tab w:val="left" w:pos="1607"/>
          <w:tab w:val="left" w:pos="9072"/>
          <w:tab w:val="left" w:pos="10206"/>
        </w:tabs>
        <w:spacing w:before="240" w:after="0"/>
      </w:pPr>
      <w:r w:rsidRPr="00992328">
        <w:rPr>
          <w:b/>
          <w:bCs/>
        </w:rPr>
        <w:t xml:space="preserve">Vulnerability </w:t>
      </w:r>
      <w:r>
        <w:rPr>
          <w:b/>
          <w:bCs/>
        </w:rPr>
        <w:t>Product S</w:t>
      </w:r>
      <w:r w:rsidRPr="00992328">
        <w:rPr>
          <w:b/>
          <w:bCs/>
        </w:rPr>
        <w:t xml:space="preserve">tatus: </w:t>
      </w:r>
      <w:r w:rsidRPr="00BF23C2">
        <w:t xml:space="preserve">Write the current state of vulnerability. </w:t>
      </w:r>
      <w:r>
        <w:t>Write</w:t>
      </w:r>
      <w:r w:rsidRPr="00992328">
        <w:rPr>
          <w:b/>
          <w:bCs/>
        </w:rPr>
        <w:t xml:space="preserve"> </w:t>
      </w:r>
      <w:r>
        <w:t>“known_not_affected”, or “known_affected”</w:t>
      </w:r>
      <w:r w:rsidR="00203E7D">
        <w:t xml:space="preserve"> or “under_investigation” or “fixed”</w:t>
      </w:r>
      <w:r>
        <w:t>.</w:t>
      </w:r>
    </w:p>
    <w:p w14:paraId="5F961023" w14:textId="77777777" w:rsidR="002E755A" w:rsidRDefault="002E755A" w:rsidP="002E755A">
      <w:pPr>
        <w:pStyle w:val="ListParagraph"/>
        <w:tabs>
          <w:tab w:val="left" w:pos="1607"/>
          <w:tab w:val="left" w:pos="9072"/>
          <w:tab w:val="left" w:pos="10206"/>
        </w:tabs>
        <w:spacing w:before="240" w:after="0"/>
        <w:ind w:left="720"/>
      </w:pPr>
    </w:p>
    <w:p w14:paraId="2D7660B3" w14:textId="356054CA" w:rsidR="00021F54" w:rsidRDefault="00021F54" w:rsidP="00021F54">
      <w:pPr>
        <w:pStyle w:val="ListParagraph"/>
        <w:numPr>
          <w:ilvl w:val="0"/>
          <w:numId w:val="31"/>
        </w:numPr>
        <w:tabs>
          <w:tab w:val="left" w:pos="1607"/>
          <w:tab w:val="left" w:pos="9072"/>
          <w:tab w:val="left" w:pos="10206"/>
        </w:tabs>
        <w:spacing w:before="240" w:after="0"/>
      </w:pPr>
      <w:r w:rsidRPr="007B7DE3">
        <w:rPr>
          <w:b/>
          <w:bCs/>
        </w:rPr>
        <w:t>Vulnerability Status Justification Flag</w:t>
      </w:r>
      <w:r w:rsidRPr="00992328">
        <w:rPr>
          <w:b/>
          <w:bCs/>
        </w:rPr>
        <w:t xml:space="preserve">: </w:t>
      </w:r>
      <w:r w:rsidRPr="00D630CD">
        <w:t>Explain the reason for assessing a vulnerability as "</w:t>
      </w:r>
      <w:r>
        <w:t>known_</w:t>
      </w:r>
      <w:r w:rsidRPr="00D630CD">
        <w:t>not</w:t>
      </w:r>
      <w:r>
        <w:t>_</w:t>
      </w:r>
      <w:r w:rsidRPr="00D630CD">
        <w:t>affected"</w:t>
      </w:r>
      <w:r>
        <w:t xml:space="preserve"> [</w:t>
      </w:r>
      <w:r w:rsidR="00866E86">
        <w:t>4</w:t>
      </w:r>
      <w:r>
        <w:t>], [</w:t>
      </w:r>
      <w:r w:rsidR="00866E86">
        <w:t>5</w:t>
      </w:r>
      <w:r>
        <w:t>]. Possible values are:</w:t>
      </w:r>
    </w:p>
    <w:p w14:paraId="31687005" w14:textId="77777777" w:rsidR="00021F54" w:rsidRPr="0094382B" w:rsidRDefault="00021F54" w:rsidP="00021F54">
      <w:pPr>
        <w:pStyle w:val="ListParagraph"/>
        <w:numPr>
          <w:ilvl w:val="1"/>
          <w:numId w:val="31"/>
        </w:numPr>
      </w:pPr>
      <w:r w:rsidRPr="0094382B">
        <w:t xml:space="preserve">Component_not_present: </w:t>
      </w:r>
      <w:r>
        <w:t xml:space="preserve">The </w:t>
      </w:r>
      <w:r w:rsidRPr="0094382B">
        <w:t>vulnerable component is not in the product. This is a false-positive</w:t>
      </w:r>
      <w:r>
        <w:t xml:space="preserve">. </w:t>
      </w:r>
    </w:p>
    <w:p w14:paraId="0E9E441D" w14:textId="77777777" w:rsidR="00021F54" w:rsidRDefault="00021F54" w:rsidP="00021F54">
      <w:pPr>
        <w:pStyle w:val="ListParagraph"/>
        <w:numPr>
          <w:ilvl w:val="1"/>
          <w:numId w:val="31"/>
        </w:numPr>
      </w:pPr>
      <w:r w:rsidRPr="0094382B">
        <w:t xml:space="preserve">Vulnerable_code_not_present: The </w:t>
      </w:r>
      <w:r>
        <w:t>component is used in the product, but th</w:t>
      </w:r>
      <w:r w:rsidRPr="0094382B">
        <w:t xml:space="preserve">e </w:t>
      </w:r>
      <w:r>
        <w:t xml:space="preserve">vulnerable </w:t>
      </w:r>
      <w:r w:rsidRPr="0094382B">
        <w:t>code</w:t>
      </w:r>
      <w:r>
        <w:t xml:space="preserve"> is removed or not included</w:t>
      </w:r>
      <w:r w:rsidRPr="0094382B">
        <w:t>. This is a false-positive</w:t>
      </w:r>
      <w:r>
        <w:t>.</w:t>
      </w:r>
    </w:p>
    <w:p w14:paraId="68A7CD45" w14:textId="77777777" w:rsidR="00021F54" w:rsidRPr="0094382B" w:rsidRDefault="00021F54" w:rsidP="00021F54">
      <w:pPr>
        <w:pStyle w:val="ListParagraph"/>
        <w:numPr>
          <w:ilvl w:val="1"/>
          <w:numId w:val="31"/>
        </w:numPr>
      </w:pPr>
      <w:r w:rsidRPr="0094382B">
        <w:t xml:space="preserve">Vulnerable_code_not_in_execute_path: </w:t>
      </w:r>
      <w:r>
        <w:t>The component is used in the product and the vulnerable code is included in the binary, but it is not reachable through the execution of the code.</w:t>
      </w:r>
    </w:p>
    <w:p w14:paraId="087ACDE0" w14:textId="77777777" w:rsidR="00021F54" w:rsidRPr="0094382B" w:rsidRDefault="00021F54" w:rsidP="00021F54">
      <w:pPr>
        <w:pStyle w:val="ListParagraph"/>
        <w:numPr>
          <w:ilvl w:val="1"/>
          <w:numId w:val="31"/>
        </w:numPr>
      </w:pPr>
      <w:r w:rsidRPr="0094382B">
        <w:t xml:space="preserve">Vulnerable_code_cannot_be_controlled_by_adversary: </w:t>
      </w:r>
      <w:r>
        <w:t>The vulnerable component is used in the product and the vulnerable code is executed, but it cannot be exploited due to program logic.</w:t>
      </w:r>
    </w:p>
    <w:p w14:paraId="6A38BCE0" w14:textId="5BDFED00" w:rsidR="00021F54" w:rsidRPr="0094382B" w:rsidRDefault="00021F54" w:rsidP="00021F54">
      <w:pPr>
        <w:pStyle w:val="ListParagraph"/>
        <w:numPr>
          <w:ilvl w:val="1"/>
          <w:numId w:val="31"/>
        </w:numPr>
      </w:pPr>
      <w:r w:rsidRPr="0094382B">
        <w:t xml:space="preserve">Inline_mitigations_already_exist: </w:t>
      </w:r>
      <w:r>
        <w:t xml:space="preserve">The vulnerable component is used in the </w:t>
      </w:r>
      <w:r w:rsidR="00BA17C3">
        <w:t>product,</w:t>
      </w:r>
      <w:r>
        <w:t xml:space="preserve"> and the vulnerable code is executed, but additional mitigations prevent exploitation.</w:t>
      </w:r>
    </w:p>
    <w:p w14:paraId="1DB2C78D" w14:textId="77777777" w:rsidR="00021F54" w:rsidRDefault="00021F54" w:rsidP="00021F54">
      <w:r>
        <w:tab/>
        <w:t>W</w:t>
      </w:r>
      <w:r w:rsidRPr="00DD1BAC">
        <w:t xml:space="preserve">rite "NA" for all </w:t>
      </w:r>
      <w:r>
        <w:t>vulnerabilities except “known_not_affected”</w:t>
      </w:r>
      <w:r w:rsidRPr="00DD1BAC">
        <w:t>.</w:t>
      </w:r>
    </w:p>
    <w:p w14:paraId="3A1C106C" w14:textId="24559F97" w:rsidR="00200130" w:rsidRPr="001D3767" w:rsidRDefault="00200130" w:rsidP="00200130">
      <w:pPr>
        <w:pStyle w:val="ListParagraph"/>
        <w:numPr>
          <w:ilvl w:val="0"/>
          <w:numId w:val="24"/>
        </w:numPr>
        <w:rPr>
          <w:b/>
          <w:bCs/>
        </w:rPr>
      </w:pPr>
      <w:r w:rsidRPr="005216EF">
        <w:rPr>
          <w:b/>
          <w:bCs/>
        </w:rPr>
        <w:t xml:space="preserve">Ericsson </w:t>
      </w:r>
      <w:r w:rsidR="008218AC" w:rsidRPr="005216EF">
        <w:rPr>
          <w:b/>
          <w:bCs/>
        </w:rPr>
        <w:t>Contextualized Severity</w:t>
      </w:r>
      <w:r w:rsidR="004A18FF">
        <w:rPr>
          <w:b/>
          <w:bCs/>
        </w:rPr>
        <w:t>:</w:t>
      </w:r>
      <w:r w:rsidR="008218AC" w:rsidRPr="001D3767">
        <w:rPr>
          <w:b/>
          <w:bCs/>
        </w:rPr>
        <w:t xml:space="preserve"> </w:t>
      </w:r>
      <w:r w:rsidR="00C049F3" w:rsidRPr="001D3767">
        <w:t>Provide the rescored severity of the vulnerability</w:t>
      </w:r>
      <w:r w:rsidR="00B25E6A" w:rsidRPr="001D3767">
        <w:t xml:space="preserve"> in the context of the product/solution’s specific environment and risk profile</w:t>
      </w:r>
      <w:r w:rsidR="00523EBB" w:rsidRPr="001D3767">
        <w:t xml:space="preserve">. This information field is required for </w:t>
      </w:r>
      <w:r w:rsidR="00207B7A" w:rsidRPr="001D3767">
        <w:t xml:space="preserve">vulnerabilities with “Critical” and “High” severity, but optional for </w:t>
      </w:r>
      <w:r w:rsidR="000B7D61" w:rsidRPr="001D3767">
        <w:t xml:space="preserve">those with other </w:t>
      </w:r>
      <w:r w:rsidR="00207B7A" w:rsidRPr="001D3767">
        <w:t>severit</w:t>
      </w:r>
      <w:r w:rsidR="000B7D61" w:rsidRPr="001D3767">
        <w:t>y levels.</w:t>
      </w:r>
      <w:r w:rsidR="00207B7A">
        <w:rPr>
          <w:b/>
          <w:bCs/>
        </w:rPr>
        <w:t xml:space="preserve"> </w:t>
      </w:r>
      <w:r w:rsidR="007527C8" w:rsidRPr="00F72717">
        <w:t xml:space="preserve">If the </w:t>
      </w:r>
      <w:r w:rsidR="007527C8">
        <w:t xml:space="preserve">Ericsson </w:t>
      </w:r>
      <w:r w:rsidR="007527C8" w:rsidRPr="00F72717">
        <w:t xml:space="preserve">contextualized </w:t>
      </w:r>
      <w:r w:rsidR="007527C8">
        <w:t>CVSS score</w:t>
      </w:r>
      <w:r w:rsidR="007527C8" w:rsidRPr="00F72717">
        <w:t xml:space="preserve"> is not calculated, leave the field</w:t>
      </w:r>
      <w:r w:rsidR="007527C8">
        <w:t>s</w:t>
      </w:r>
      <w:r w:rsidR="007527C8" w:rsidRPr="00F72717">
        <w:t xml:space="preserve"> as </w:t>
      </w:r>
      <w:r w:rsidR="007527C8">
        <w:t>“N</w:t>
      </w:r>
      <w:r w:rsidR="007F7673">
        <w:t>A</w:t>
      </w:r>
      <w:r w:rsidR="007527C8">
        <w:t>“</w:t>
      </w:r>
    </w:p>
    <w:p w14:paraId="6C1FA9AD" w14:textId="77777777" w:rsidR="00A73E16" w:rsidRPr="00123CE6" w:rsidRDefault="00A73E16" w:rsidP="004A18FF">
      <w:pPr>
        <w:pStyle w:val="ListParagraph"/>
        <w:ind w:left="720"/>
      </w:pPr>
    </w:p>
    <w:p w14:paraId="70642427" w14:textId="3F1D1189" w:rsidR="00EF41E6" w:rsidRDefault="0074252F" w:rsidP="004A18FF">
      <w:pPr>
        <w:pStyle w:val="ListParagraph"/>
        <w:numPr>
          <w:ilvl w:val="0"/>
          <w:numId w:val="24"/>
        </w:numPr>
      </w:pPr>
      <w:r>
        <w:rPr>
          <w:b/>
          <w:bCs/>
        </w:rPr>
        <w:t xml:space="preserve">Ericsson </w:t>
      </w:r>
      <w:r w:rsidR="00EF41E6">
        <w:rPr>
          <w:b/>
          <w:bCs/>
        </w:rPr>
        <w:t>C</w:t>
      </w:r>
      <w:r w:rsidR="00EF41E6" w:rsidRPr="009408A6">
        <w:rPr>
          <w:b/>
          <w:bCs/>
        </w:rPr>
        <w:t xml:space="preserve">ontextualized </w:t>
      </w:r>
      <w:r w:rsidR="00EF41E6">
        <w:rPr>
          <w:b/>
          <w:bCs/>
        </w:rPr>
        <w:t>CVSS</w:t>
      </w:r>
      <w:r w:rsidR="00320E9A">
        <w:rPr>
          <w:b/>
          <w:bCs/>
        </w:rPr>
        <w:t xml:space="preserve"> Base Score</w:t>
      </w:r>
      <w:r w:rsidR="00EF41E6">
        <w:t>:</w:t>
      </w:r>
      <w:r w:rsidR="00EF41E6" w:rsidRPr="00E00529">
        <w:t xml:space="preserve"> </w:t>
      </w:r>
      <w:r w:rsidR="00317100">
        <w:t>P</w:t>
      </w:r>
      <w:r w:rsidR="00EF41E6" w:rsidRPr="00E00529">
        <w:t xml:space="preserve">rovide the rescored CVSS base score for the vulnerability in the context of the product/solution’s specific environment and risk profile. </w:t>
      </w:r>
      <w:r w:rsidR="00B71A5D" w:rsidRPr="00B71A5D">
        <w:t>This information field is required for vulnerabilities with Critical and High severity, but optional for those with other severity levels</w:t>
      </w:r>
      <w:r w:rsidR="003E2234">
        <w:t xml:space="preserve">. </w:t>
      </w:r>
      <w:r w:rsidR="00F72717" w:rsidRPr="00F72717">
        <w:t xml:space="preserve">If the </w:t>
      </w:r>
      <w:r w:rsidR="00C1099D">
        <w:t xml:space="preserve">Ericsson </w:t>
      </w:r>
      <w:r w:rsidR="00F72717" w:rsidRPr="00F72717">
        <w:t xml:space="preserve">contextualized </w:t>
      </w:r>
      <w:r w:rsidR="00C1099D">
        <w:t>CVSS score</w:t>
      </w:r>
      <w:r w:rsidR="00C1099D" w:rsidRPr="00F72717">
        <w:t xml:space="preserve"> </w:t>
      </w:r>
      <w:r w:rsidR="00F72717" w:rsidRPr="00F72717">
        <w:t>is not calculated, leave the field</w:t>
      </w:r>
      <w:r w:rsidR="00C1099D">
        <w:t>s</w:t>
      </w:r>
      <w:r w:rsidR="00F72717" w:rsidRPr="00F72717">
        <w:t xml:space="preserve"> as </w:t>
      </w:r>
      <w:r w:rsidR="002B629A">
        <w:t>“</w:t>
      </w:r>
      <w:r w:rsidR="00922270">
        <w:t>N</w:t>
      </w:r>
      <w:r w:rsidR="007F7673">
        <w:t>A</w:t>
      </w:r>
      <w:r w:rsidR="00BB5CC3">
        <w:t>“</w:t>
      </w:r>
    </w:p>
    <w:p w14:paraId="18FBEEDC" w14:textId="77777777" w:rsidR="00320E9A" w:rsidRDefault="00320E9A" w:rsidP="004A18FF">
      <w:pPr>
        <w:pStyle w:val="ListParagraph"/>
        <w:ind w:left="720"/>
      </w:pPr>
    </w:p>
    <w:p w14:paraId="087AB9B4" w14:textId="71F17C65" w:rsidR="00320E9A" w:rsidRDefault="00320E9A" w:rsidP="00320E9A">
      <w:pPr>
        <w:pStyle w:val="ListParagraph"/>
        <w:numPr>
          <w:ilvl w:val="0"/>
          <w:numId w:val="24"/>
        </w:numPr>
      </w:pPr>
      <w:r>
        <w:rPr>
          <w:b/>
          <w:bCs/>
        </w:rPr>
        <w:t>Ericsson C</w:t>
      </w:r>
      <w:r w:rsidRPr="009408A6">
        <w:rPr>
          <w:b/>
          <w:bCs/>
        </w:rPr>
        <w:t xml:space="preserve">ontextualized </w:t>
      </w:r>
      <w:r>
        <w:rPr>
          <w:b/>
          <w:bCs/>
        </w:rPr>
        <w:t>CVSS Vector</w:t>
      </w:r>
      <w:r>
        <w:t>:</w:t>
      </w:r>
      <w:r w:rsidRPr="00E00529">
        <w:t xml:space="preserve"> </w:t>
      </w:r>
      <w:r>
        <w:t>P</w:t>
      </w:r>
      <w:r w:rsidRPr="00E00529">
        <w:t xml:space="preserve">rovide the rescored CVSS </w:t>
      </w:r>
      <w:r>
        <w:t>vector</w:t>
      </w:r>
      <w:r w:rsidRPr="00E00529">
        <w:t xml:space="preserve"> for the vulnerability in the context of the product/solution’s specific environment and risk profile. </w:t>
      </w:r>
      <w:r w:rsidRPr="00B71A5D">
        <w:t>This information field is required for vulnerabilities with Critical and High severity, but optional for those with other severity levels</w:t>
      </w:r>
      <w:r>
        <w:t xml:space="preserve">. </w:t>
      </w:r>
      <w:r w:rsidRPr="00F72717">
        <w:t xml:space="preserve">If the </w:t>
      </w:r>
      <w:r>
        <w:t xml:space="preserve">Ericsson </w:t>
      </w:r>
      <w:r w:rsidRPr="00F72717">
        <w:t xml:space="preserve">contextualized </w:t>
      </w:r>
      <w:r>
        <w:t xml:space="preserve">CVSS </w:t>
      </w:r>
      <w:r w:rsidR="001B2AB4">
        <w:t>vector string</w:t>
      </w:r>
      <w:r w:rsidRPr="00F72717">
        <w:t xml:space="preserve"> is not calculated, leave the field</w:t>
      </w:r>
      <w:r>
        <w:t>s</w:t>
      </w:r>
      <w:r w:rsidRPr="00F72717">
        <w:t xml:space="preserve"> as </w:t>
      </w:r>
      <w:r>
        <w:t>“NA “</w:t>
      </w:r>
    </w:p>
    <w:p w14:paraId="7E5658D8" w14:textId="77777777" w:rsidR="00320E9A" w:rsidRDefault="00320E9A" w:rsidP="003B3DC9">
      <w:pPr>
        <w:pStyle w:val="ListParagraph"/>
        <w:ind w:left="720"/>
      </w:pPr>
    </w:p>
    <w:p w14:paraId="60BEEFE3" w14:textId="4D5B34C4" w:rsidR="006F4BDB" w:rsidRDefault="00865453" w:rsidP="006F4BDB">
      <w:pPr>
        <w:pStyle w:val="BodyText"/>
        <w:numPr>
          <w:ilvl w:val="0"/>
          <w:numId w:val="24"/>
        </w:numPr>
        <w:tabs>
          <w:tab w:val="clear" w:pos="1247"/>
          <w:tab w:val="left" w:pos="1607"/>
          <w:tab w:val="left" w:pos="9072"/>
          <w:tab w:val="left" w:pos="10206"/>
        </w:tabs>
        <w:spacing w:before="240" w:after="0"/>
        <w:jc w:val="both"/>
      </w:pPr>
      <w:r>
        <w:rPr>
          <w:b/>
          <w:bCs/>
        </w:rPr>
        <w:t xml:space="preserve">Ericsson </w:t>
      </w:r>
      <w:r w:rsidR="00DD214B" w:rsidRPr="00DD214B">
        <w:rPr>
          <w:b/>
          <w:bCs/>
        </w:rPr>
        <w:t>Contextual</w:t>
      </w:r>
      <w:r>
        <w:rPr>
          <w:b/>
          <w:bCs/>
        </w:rPr>
        <w:t>ized</w:t>
      </w:r>
      <w:r w:rsidR="00C55467" w:rsidRPr="00A052B4">
        <w:rPr>
          <w:b/>
          <w:bCs/>
        </w:rPr>
        <w:t xml:space="preserve"> </w:t>
      </w:r>
      <w:r w:rsidR="00155E6D">
        <w:rPr>
          <w:b/>
          <w:bCs/>
        </w:rPr>
        <w:t>A</w:t>
      </w:r>
      <w:r w:rsidR="00F54F05" w:rsidRPr="00A052B4">
        <w:rPr>
          <w:b/>
          <w:bCs/>
        </w:rPr>
        <w:t>nalysis</w:t>
      </w:r>
      <w:r w:rsidR="006F4BDB" w:rsidRPr="00B0726F">
        <w:rPr>
          <w:b/>
          <w:bCs/>
        </w:rPr>
        <w:t>:</w:t>
      </w:r>
      <w:r w:rsidR="006F4BDB">
        <w:rPr>
          <w:b/>
          <w:bCs/>
        </w:rPr>
        <w:t xml:space="preserve"> </w:t>
      </w:r>
      <w:r w:rsidR="0037406B">
        <w:t>If applicable,</w:t>
      </w:r>
      <w:r w:rsidR="00867569">
        <w:t xml:space="preserve"> provide</w:t>
      </w:r>
      <w:r w:rsidR="006F4BDB" w:rsidRPr="00225AB3">
        <w:t xml:space="preserve"> the reason for any change in severity. If the rescored severity matches the original, leave the field as "</w:t>
      </w:r>
      <w:r w:rsidR="00953A61">
        <w:t>NA”</w:t>
      </w:r>
      <w:r w:rsidR="00CE6305">
        <w:t>.</w:t>
      </w:r>
    </w:p>
    <w:p w14:paraId="4300D40F" w14:textId="77777777" w:rsidR="00133A94" w:rsidRPr="00133A94" w:rsidRDefault="00133A94" w:rsidP="00133A94">
      <w:pPr>
        <w:pStyle w:val="ListParagraph"/>
        <w:ind w:left="720"/>
      </w:pPr>
    </w:p>
    <w:p w14:paraId="2F860B7C" w14:textId="60090A27" w:rsidR="00AB4D56" w:rsidRDefault="00AB4D56" w:rsidP="00AB4D56">
      <w:pPr>
        <w:pStyle w:val="ListParagraph"/>
        <w:numPr>
          <w:ilvl w:val="0"/>
          <w:numId w:val="24"/>
        </w:numPr>
      </w:pPr>
      <w:r>
        <w:rPr>
          <w:b/>
          <w:bCs/>
        </w:rPr>
        <w:t>Threat</w:t>
      </w:r>
      <w:r w:rsidR="00DD05FA">
        <w:rPr>
          <w:b/>
          <w:bCs/>
        </w:rPr>
        <w:t>:</w:t>
      </w:r>
      <w:r>
        <w:t xml:space="preserve"> For any vulnerability, provide a description of the impact of the vulnerability if it is successfully exploited or a </w:t>
      </w:r>
      <w:r w:rsidR="00A62881">
        <w:t>description of</w:t>
      </w:r>
      <w:r>
        <w:t xml:space="preserve"> why it cannot be exploited.</w:t>
      </w:r>
    </w:p>
    <w:p w14:paraId="02034D7B" w14:textId="0FD1389A" w:rsidR="008818E6" w:rsidRDefault="00ED4E97" w:rsidP="008818E6">
      <w:pPr>
        <w:pStyle w:val="BodyText"/>
        <w:numPr>
          <w:ilvl w:val="0"/>
          <w:numId w:val="24"/>
        </w:numPr>
        <w:tabs>
          <w:tab w:val="clear" w:pos="1247"/>
          <w:tab w:val="left" w:pos="1607"/>
          <w:tab w:val="left" w:pos="9072"/>
          <w:tab w:val="left" w:pos="10206"/>
        </w:tabs>
        <w:spacing w:before="240" w:after="0"/>
        <w:jc w:val="both"/>
      </w:pPr>
      <w:r w:rsidRPr="00AC4718">
        <w:rPr>
          <w:b/>
          <w:bCs/>
        </w:rPr>
        <w:t>Affected Service</w:t>
      </w:r>
      <w:r>
        <w:t xml:space="preserve">: Include the name </w:t>
      </w:r>
      <w:r w:rsidR="009A1017">
        <w:t xml:space="preserve">and version </w:t>
      </w:r>
      <w:r>
        <w:t xml:space="preserve">of the </w:t>
      </w:r>
      <w:r w:rsidRPr="0028279F">
        <w:t>sub-product</w:t>
      </w:r>
      <w:r w:rsidR="009F1568">
        <w:t xml:space="preserve"> or</w:t>
      </w:r>
      <w:r w:rsidR="00C02184">
        <w:t xml:space="preserve"> microservice</w:t>
      </w:r>
      <w:r w:rsidR="009F1568">
        <w:t xml:space="preserve"> </w:t>
      </w:r>
      <w:r>
        <w:t xml:space="preserve"> </w:t>
      </w:r>
      <w:r w:rsidRPr="0028279F">
        <w:t>that contains a component with the identified vulnerability</w:t>
      </w:r>
      <w:r>
        <w:t>.</w:t>
      </w:r>
      <w:r w:rsidR="00805305">
        <w:t xml:space="preserve"> </w:t>
      </w:r>
      <w:r w:rsidR="00AC4718" w:rsidRPr="00AC4718">
        <w:t xml:space="preserve">This field is optional; if </w:t>
      </w:r>
      <w:r w:rsidR="008818E6">
        <w:t xml:space="preserve">affected service </w:t>
      </w:r>
      <w:r w:rsidR="00AC4718" w:rsidRPr="00AC4718">
        <w:t xml:space="preserve">name is </w:t>
      </w:r>
      <w:r w:rsidR="008818E6">
        <w:t xml:space="preserve">not </w:t>
      </w:r>
      <w:r w:rsidR="00AC4718" w:rsidRPr="00AC4718">
        <w:t>available, leave the field as "NA".</w:t>
      </w:r>
    </w:p>
    <w:p w14:paraId="6C2FC27A" w14:textId="4C57BC42" w:rsidR="008A4902" w:rsidRDefault="008A4902" w:rsidP="008818E6">
      <w:pPr>
        <w:pStyle w:val="ListParagraph"/>
        <w:ind w:left="720"/>
        <w:jc w:val="both"/>
      </w:pPr>
    </w:p>
    <w:p w14:paraId="3892A52D" w14:textId="66CC2697" w:rsidR="00A66D4F" w:rsidRDefault="00DA0CA6" w:rsidP="00B34AF4">
      <w:pPr>
        <w:pStyle w:val="ListParagraph"/>
        <w:numPr>
          <w:ilvl w:val="0"/>
          <w:numId w:val="24"/>
        </w:numPr>
      </w:pPr>
      <w:r w:rsidRPr="00B34AF4">
        <w:rPr>
          <w:b/>
          <w:bCs/>
        </w:rPr>
        <w:t xml:space="preserve">Affected </w:t>
      </w:r>
      <w:r w:rsidR="00155E6D" w:rsidRPr="00B34AF4">
        <w:rPr>
          <w:b/>
          <w:bCs/>
        </w:rPr>
        <w:t>C</w:t>
      </w:r>
      <w:r w:rsidRPr="00B34AF4">
        <w:rPr>
          <w:b/>
          <w:bCs/>
        </w:rPr>
        <w:t xml:space="preserve">ompound </w:t>
      </w:r>
      <w:r w:rsidR="00155E6D" w:rsidRPr="00B34AF4">
        <w:rPr>
          <w:b/>
          <w:bCs/>
        </w:rPr>
        <w:t>C</w:t>
      </w:r>
      <w:r w:rsidRPr="00B34AF4">
        <w:rPr>
          <w:b/>
          <w:bCs/>
        </w:rPr>
        <w:t>omponent:</w:t>
      </w:r>
      <w:r>
        <w:t xml:space="preserve"> Include the name </w:t>
      </w:r>
      <w:r w:rsidR="009A1017">
        <w:t xml:space="preserve">and version </w:t>
      </w:r>
      <w:r>
        <w:t xml:space="preserve">of the compound component where the </w:t>
      </w:r>
      <w:r w:rsidR="00893F0D">
        <w:t xml:space="preserve">vulnerable </w:t>
      </w:r>
      <w:r>
        <w:t xml:space="preserve">component </w:t>
      </w:r>
      <w:r w:rsidR="00893F0D">
        <w:t xml:space="preserve">or package/library </w:t>
      </w:r>
      <w:r>
        <w:t>is located within the product/solution. For e.g., the name of the container image/3PP subsystem. This field is mandatory for cloud native products</w:t>
      </w:r>
      <w:r w:rsidR="002851CC">
        <w:t xml:space="preserve"> </w:t>
      </w:r>
      <w:r w:rsidR="006E2778">
        <w:t>but</w:t>
      </w:r>
      <w:r w:rsidR="00935246">
        <w:t xml:space="preserve"> optional</w:t>
      </w:r>
      <w:r w:rsidR="0040563F">
        <w:t xml:space="preserve"> </w:t>
      </w:r>
      <w:r w:rsidR="002524DB">
        <w:t>for</w:t>
      </w:r>
      <w:r w:rsidR="00A32720">
        <w:t xml:space="preserve"> Ericsson own code vulnerabilities</w:t>
      </w:r>
      <w:r w:rsidR="002524DB">
        <w:t>.</w:t>
      </w:r>
    </w:p>
    <w:p w14:paraId="3226BA31" w14:textId="77777777" w:rsidR="00B34AF4" w:rsidRDefault="00B34AF4" w:rsidP="00A32720">
      <w:pPr>
        <w:pStyle w:val="ListParagraph"/>
        <w:ind w:left="720"/>
      </w:pPr>
    </w:p>
    <w:p w14:paraId="66126C41" w14:textId="5372FC4F" w:rsidR="004C076A" w:rsidRDefault="004C076A" w:rsidP="004C076A">
      <w:pPr>
        <w:pStyle w:val="ListParagraph"/>
        <w:numPr>
          <w:ilvl w:val="0"/>
          <w:numId w:val="24"/>
        </w:numPr>
        <w:jc w:val="both"/>
      </w:pPr>
      <w:r>
        <w:rPr>
          <w:b/>
          <w:bCs/>
        </w:rPr>
        <w:t>Affected Component:</w:t>
      </w:r>
      <w:r>
        <w:t xml:space="preserve"> Include the name </w:t>
      </w:r>
      <w:r w:rsidR="009A1017">
        <w:t xml:space="preserve">and version </w:t>
      </w:r>
      <w:r>
        <w:t xml:space="preserve">of the </w:t>
      </w:r>
      <w:r w:rsidR="00AE622E">
        <w:t>sp</w:t>
      </w:r>
      <w:r w:rsidR="00580D50">
        <w:t xml:space="preserve">ecific </w:t>
      </w:r>
      <w:r>
        <w:t>library/package where the vulnerability was discovered. For e.g., “libcurl</w:t>
      </w:r>
      <w:r w:rsidR="002C1E12">
        <w:t xml:space="preserve"> </w:t>
      </w:r>
      <w:r w:rsidR="00B92192">
        <w:t>x.y</w:t>
      </w:r>
      <w:r>
        <w:t>”, “glibc</w:t>
      </w:r>
      <w:r w:rsidR="00AC19B4">
        <w:t xml:space="preserve"> 2.35</w:t>
      </w:r>
      <w:r>
        <w:t xml:space="preserve">” etc. </w:t>
      </w:r>
    </w:p>
    <w:p w14:paraId="6BCFDEB0" w14:textId="77777777" w:rsidR="004C076A" w:rsidRDefault="004C076A" w:rsidP="004C076A">
      <w:pPr>
        <w:pStyle w:val="ListParagraph"/>
        <w:ind w:left="720"/>
        <w:jc w:val="both"/>
      </w:pPr>
    </w:p>
    <w:p w14:paraId="6CD76EBC" w14:textId="77777777" w:rsidR="00A66D4F" w:rsidRDefault="00A66D4F" w:rsidP="00A66D4F">
      <w:pPr>
        <w:pStyle w:val="ListParagraph"/>
        <w:numPr>
          <w:ilvl w:val="0"/>
          <w:numId w:val="24"/>
        </w:numPr>
        <w:jc w:val="both"/>
      </w:pPr>
      <w:r w:rsidRPr="008F560D">
        <w:rPr>
          <w:b/>
          <w:bCs/>
        </w:rPr>
        <w:t>Description</w:t>
      </w:r>
      <w:r>
        <w:t xml:space="preserve">: A short technical description of vulnerability. </w:t>
      </w:r>
    </w:p>
    <w:p w14:paraId="1FC015C3" w14:textId="0A239D0A" w:rsidR="00A66D4F" w:rsidRDefault="00A66D4F" w:rsidP="00A66D4F">
      <w:pPr>
        <w:pStyle w:val="ListParagraph"/>
        <w:ind w:left="720"/>
        <w:jc w:val="both"/>
      </w:pPr>
      <w:r>
        <w:t xml:space="preserve">Technical details of </w:t>
      </w:r>
      <w:r w:rsidR="00EC6A0C">
        <w:t>an exploit</w:t>
      </w:r>
      <w:r>
        <w:t xml:space="preserve"> of a vulnerability shall NOT be included in the STR.  </w:t>
      </w:r>
    </w:p>
    <w:p w14:paraId="270FB03C" w14:textId="77777777" w:rsidR="00A66D4F" w:rsidRDefault="00A66D4F" w:rsidP="00A66D4F">
      <w:pPr>
        <w:pStyle w:val="ListParagraph"/>
        <w:ind w:left="720"/>
        <w:jc w:val="both"/>
      </w:pPr>
    </w:p>
    <w:p w14:paraId="3887E079" w14:textId="365B317F" w:rsidR="0097561F" w:rsidRDefault="00A66D4F" w:rsidP="000D2DAB">
      <w:pPr>
        <w:pStyle w:val="ListParagraph"/>
        <w:numPr>
          <w:ilvl w:val="0"/>
          <w:numId w:val="24"/>
        </w:numPr>
      </w:pPr>
      <w:r w:rsidRPr="000D2DAB">
        <w:rPr>
          <w:b/>
          <w:bCs/>
        </w:rPr>
        <w:t>Discovery</w:t>
      </w:r>
      <w:r w:rsidR="00BB5CC3" w:rsidRPr="000D2DAB">
        <w:rPr>
          <w:b/>
          <w:bCs/>
        </w:rPr>
        <w:t xml:space="preserve"> </w:t>
      </w:r>
      <w:r w:rsidRPr="000D2DAB">
        <w:rPr>
          <w:b/>
          <w:bCs/>
        </w:rPr>
        <w:t>Date:</w:t>
      </w:r>
      <w:r>
        <w:t xml:space="preserve"> Include the date when the vulnerability was first discovered</w:t>
      </w:r>
      <w:r w:rsidR="00443D37">
        <w:t xml:space="preserve"> in the context of the specific product</w:t>
      </w:r>
      <w:r w:rsidR="0051170F">
        <w:t>.</w:t>
      </w:r>
      <w:r w:rsidR="00E515DF">
        <w:t xml:space="preserve"> </w:t>
      </w:r>
      <w:r w:rsidR="00BA0457" w:rsidRPr="00665421">
        <w:t>For non</w:t>
      </w:r>
      <w:r w:rsidR="000D2DAB">
        <w:t>-</w:t>
      </w:r>
      <w:r w:rsidR="00BA0457" w:rsidRPr="00665421">
        <w:t>3PP vulnerabilities</w:t>
      </w:r>
      <w:r w:rsidR="000D2DAB">
        <w:t>,</w:t>
      </w:r>
      <w:r w:rsidR="00BA0457" w:rsidRPr="00665421">
        <w:t xml:space="preserve"> this field is optional</w:t>
      </w:r>
      <w:r w:rsidR="000D2DAB">
        <w:t>;</w:t>
      </w:r>
      <w:r w:rsidR="00BA0457" w:rsidRPr="00665421">
        <w:t xml:space="preserve"> and write “NA”</w:t>
      </w:r>
      <w:r w:rsidR="000D2DAB">
        <w:t xml:space="preserve"> if not applicable</w:t>
      </w:r>
    </w:p>
    <w:p w14:paraId="40655D8C" w14:textId="77777777" w:rsidR="003B3DC9" w:rsidRDefault="003B3DC9" w:rsidP="003B3DC9">
      <w:pPr>
        <w:pStyle w:val="ListParagraph"/>
        <w:ind w:left="720"/>
      </w:pPr>
    </w:p>
    <w:p w14:paraId="32E2B206" w14:textId="72870205" w:rsidR="009639A3" w:rsidRDefault="0097561F" w:rsidP="009639A3">
      <w:pPr>
        <w:pStyle w:val="ListParagraph"/>
        <w:numPr>
          <w:ilvl w:val="0"/>
          <w:numId w:val="24"/>
        </w:numPr>
      </w:pPr>
      <w:r w:rsidRPr="0CBD2F23">
        <w:rPr>
          <w:b/>
          <w:bCs/>
        </w:rPr>
        <w:t>NVD Published Date</w:t>
      </w:r>
      <w:r w:rsidR="005F0AD6" w:rsidRPr="0CBD2F23">
        <w:rPr>
          <w:b/>
          <w:bCs/>
        </w:rPr>
        <w:t>:</w:t>
      </w:r>
      <w:r>
        <w:t xml:space="preserve"> </w:t>
      </w:r>
      <w:r w:rsidR="5C166117">
        <w:t>D</w:t>
      </w:r>
      <w:r>
        <w:t>ate the vulnerability was published in the NVD. If the NVD published date is unavailable, use the internal discovery date instead.</w:t>
      </w:r>
      <w:r w:rsidR="00210489">
        <w:t xml:space="preserve">  </w:t>
      </w:r>
      <w:r w:rsidR="009639A3">
        <w:t>For non-3PP vulnerabilities, this field is optional; and write “NA” if not applicable</w:t>
      </w:r>
    </w:p>
    <w:p w14:paraId="6845296E" w14:textId="77777777" w:rsidR="002E755A" w:rsidRDefault="002E755A" w:rsidP="00CE6305">
      <w:pPr>
        <w:pStyle w:val="ListParagraph"/>
        <w:ind w:left="720"/>
        <w:jc w:val="both"/>
      </w:pPr>
    </w:p>
    <w:p w14:paraId="3CFB0F85" w14:textId="77777777" w:rsidR="00A66D4F" w:rsidRDefault="00A66D4F" w:rsidP="00A66D4F">
      <w:pPr>
        <w:pStyle w:val="ListParagraph"/>
        <w:numPr>
          <w:ilvl w:val="0"/>
          <w:numId w:val="31"/>
        </w:numPr>
      </w:pPr>
      <w:r w:rsidRPr="008F560D">
        <w:rPr>
          <w:b/>
          <w:bCs/>
        </w:rPr>
        <w:t>Tool</w:t>
      </w:r>
      <w:r>
        <w:t>: tool</w:t>
      </w:r>
      <w:r w:rsidRPr="00AC6B9C">
        <w:t xml:space="preserve"> that was used to indicate the issue. If not indicated by a tool, write “</w:t>
      </w:r>
      <w:r>
        <w:t>Manual testing</w:t>
      </w:r>
      <w:r w:rsidRPr="00AC6B9C">
        <w:t xml:space="preserve">”. </w:t>
      </w:r>
    </w:p>
    <w:p w14:paraId="108D6DBF" w14:textId="77777777" w:rsidR="002E755A" w:rsidRDefault="002E755A" w:rsidP="002E755A">
      <w:pPr>
        <w:pStyle w:val="ListParagraph"/>
        <w:ind w:left="720"/>
      </w:pPr>
    </w:p>
    <w:p w14:paraId="1B090657" w14:textId="45E81DB5" w:rsidR="00682CF0" w:rsidRDefault="00AF4677" w:rsidP="00AF4677">
      <w:pPr>
        <w:pStyle w:val="ListParagraph"/>
        <w:numPr>
          <w:ilvl w:val="0"/>
          <w:numId w:val="24"/>
        </w:numPr>
      </w:pPr>
      <w:r>
        <w:rPr>
          <w:b/>
          <w:bCs/>
        </w:rPr>
        <w:t>Remediation:</w:t>
      </w:r>
      <w:r>
        <w:t xml:space="preserve"> </w:t>
      </w:r>
      <w:r w:rsidR="00BD6A6D" w:rsidRPr="00CE3712">
        <w:t>For any vulnerability marked as “</w:t>
      </w:r>
      <w:r w:rsidR="00BD6A6D">
        <w:t>known_</w:t>
      </w:r>
      <w:r w:rsidR="00BD6A6D" w:rsidRPr="00CE3712">
        <w:t xml:space="preserve">affected”, </w:t>
      </w:r>
      <w:r w:rsidR="00366DC4" w:rsidRPr="00366DC4">
        <w:t xml:space="preserve">describe the </w:t>
      </w:r>
      <w:r w:rsidR="00144150">
        <w:t>action</w:t>
      </w:r>
      <w:r w:rsidR="00366DC4" w:rsidRPr="00366DC4">
        <w:t xml:space="preserve"> taken to address the vulnerability</w:t>
      </w:r>
      <w:r w:rsidR="004E7BD3">
        <w:t xml:space="preserve">. </w:t>
      </w:r>
      <w:r w:rsidR="004C1261">
        <w:t xml:space="preserve">Possible </w:t>
      </w:r>
      <w:r w:rsidR="00FA471F">
        <w:t xml:space="preserve">values </w:t>
      </w:r>
      <w:r w:rsidR="004C1261">
        <w:t>are:</w:t>
      </w:r>
    </w:p>
    <w:p w14:paraId="05252974" w14:textId="6A595D89" w:rsidR="004C1261" w:rsidRPr="0094382B" w:rsidRDefault="004C1261" w:rsidP="004C1261">
      <w:pPr>
        <w:pStyle w:val="ListParagraph"/>
        <w:numPr>
          <w:ilvl w:val="1"/>
          <w:numId w:val="24"/>
        </w:numPr>
      </w:pPr>
      <w:r w:rsidRPr="0094382B">
        <w:t>workaround -</w:t>
      </w:r>
      <w:r w:rsidR="009358B0">
        <w:t xml:space="preserve"> This</w:t>
      </w:r>
      <w:r w:rsidRPr="0094382B">
        <w:t xml:space="preserve"> indicates that the remediation contains information about a configuration or specific deployment scenario that can be used to avoid exposure to the vulnerability. </w:t>
      </w:r>
      <w:r w:rsidR="00960939">
        <w:t>P</w:t>
      </w:r>
      <w:r w:rsidR="00960939" w:rsidRPr="00960939">
        <w:t>rovide specific details about the workaround(s).</w:t>
      </w:r>
      <w:r w:rsidR="000A0888">
        <w:t xml:space="preserve"> </w:t>
      </w:r>
    </w:p>
    <w:p w14:paraId="7EAA99A9" w14:textId="0860E791" w:rsidR="004C1261" w:rsidRPr="0094382B" w:rsidRDefault="004C1261" w:rsidP="00F65C88">
      <w:pPr>
        <w:pStyle w:val="ListParagraph"/>
        <w:numPr>
          <w:ilvl w:val="1"/>
          <w:numId w:val="24"/>
        </w:numPr>
      </w:pPr>
      <w:r w:rsidRPr="0094382B">
        <w:t xml:space="preserve">mitigation </w:t>
      </w:r>
      <w:r w:rsidR="009358B0">
        <w:t>–</w:t>
      </w:r>
      <w:r w:rsidRPr="0094382B">
        <w:t xml:space="preserve"> </w:t>
      </w:r>
      <w:r w:rsidR="009358B0">
        <w:t xml:space="preserve">This </w:t>
      </w:r>
      <w:r w:rsidRPr="0094382B">
        <w:t xml:space="preserve">indicates that the remediation contains information about a configuration or deployment scenario that helps to reduce the risk of the vulnerability but that does not resolve the vulnerability on the affected product. </w:t>
      </w:r>
      <w:r w:rsidR="00820172">
        <w:t xml:space="preserve">Mitigations </w:t>
      </w:r>
      <w:r w:rsidR="00F65C88">
        <w:t xml:space="preserve">may </w:t>
      </w:r>
      <w:r w:rsidR="00820172">
        <w:t>include using devices or access</w:t>
      </w:r>
      <w:r w:rsidR="00F65C88">
        <w:t xml:space="preserve"> </w:t>
      </w:r>
      <w:r w:rsidR="00820172">
        <w:t>controls external to the affected product.</w:t>
      </w:r>
      <w:r w:rsidR="00F65C88">
        <w:t xml:space="preserve"> </w:t>
      </w:r>
      <w:r w:rsidR="009358B0">
        <w:t>P</w:t>
      </w:r>
      <w:r w:rsidR="009358B0" w:rsidRPr="00960939">
        <w:t xml:space="preserve">rovide specific details about the </w:t>
      </w:r>
      <w:r w:rsidR="00A434B2">
        <w:t>mitigation</w:t>
      </w:r>
      <w:r w:rsidR="009358B0" w:rsidRPr="00960939">
        <w:t>.</w:t>
      </w:r>
      <w:r w:rsidR="000A0888">
        <w:t xml:space="preserve"> </w:t>
      </w:r>
    </w:p>
    <w:p w14:paraId="7AF4932A" w14:textId="5FA39AF8" w:rsidR="007C0AD8" w:rsidRPr="0094382B" w:rsidRDefault="004C1261" w:rsidP="007C0AD8">
      <w:pPr>
        <w:pStyle w:val="ListParagraph"/>
        <w:numPr>
          <w:ilvl w:val="1"/>
          <w:numId w:val="24"/>
        </w:numPr>
      </w:pPr>
      <w:r w:rsidRPr="0094382B">
        <w:t xml:space="preserve">none_available </w:t>
      </w:r>
      <w:r w:rsidR="00C6622B">
        <w:t>–</w:t>
      </w:r>
      <w:r w:rsidRPr="0094382B">
        <w:t xml:space="preserve"> </w:t>
      </w:r>
      <w:r w:rsidR="007C0AD8">
        <w:t xml:space="preserve">This </w:t>
      </w:r>
      <w:r w:rsidR="007C0AD8" w:rsidRPr="0094382B">
        <w:t xml:space="preserve">indicates that </w:t>
      </w:r>
      <w:r w:rsidR="007C0AD8" w:rsidRPr="007C0AD8">
        <w:t>at present, no solution is available because the necessary fix is still under development</w:t>
      </w:r>
      <w:r w:rsidR="006E703E">
        <w:t xml:space="preserve">. </w:t>
      </w:r>
      <w:r w:rsidR="00CA0D99" w:rsidRPr="00E04D2F">
        <w:t>Include the version</w:t>
      </w:r>
      <w:r w:rsidR="00CA0D99">
        <w:t xml:space="preserve"> of the product/solution</w:t>
      </w:r>
      <w:r w:rsidR="00CA0D99" w:rsidRPr="00E04D2F">
        <w:t xml:space="preserve"> in which the fix is planned to be implemented</w:t>
      </w:r>
      <w:r w:rsidR="006E703E" w:rsidRPr="007C0AD8">
        <w:t>.</w:t>
      </w:r>
      <w:r w:rsidR="006E703E">
        <w:t xml:space="preserve"> </w:t>
      </w:r>
      <w:r w:rsidR="00B74C99">
        <w:t xml:space="preserve">This is the default </w:t>
      </w:r>
      <w:r w:rsidR="00F33A41">
        <w:t>action.</w:t>
      </w:r>
    </w:p>
    <w:p w14:paraId="4A649A9E" w14:textId="7F341FDA" w:rsidR="00AF4677" w:rsidRDefault="00E8792A">
      <w:r>
        <w:tab/>
        <w:t>W</w:t>
      </w:r>
      <w:r w:rsidRPr="00DD1BAC">
        <w:t xml:space="preserve">rite "NA" for all </w:t>
      </w:r>
      <w:r>
        <w:t>vulnerabilities except “</w:t>
      </w:r>
      <w:r w:rsidRPr="00A052B4">
        <w:rPr>
          <w:i/>
          <w:iCs/>
        </w:rPr>
        <w:t>known_affected</w:t>
      </w:r>
      <w:r>
        <w:t>”</w:t>
      </w:r>
      <w:r w:rsidRPr="00DD1BAC">
        <w:t>.</w:t>
      </w:r>
    </w:p>
    <w:p w14:paraId="461367F3" w14:textId="310D75CF" w:rsidR="00C31EDF" w:rsidRPr="0094382B" w:rsidRDefault="00EC7D45" w:rsidP="00B34AF4">
      <w:pPr>
        <w:pStyle w:val="ListParagraph"/>
        <w:numPr>
          <w:ilvl w:val="0"/>
          <w:numId w:val="24"/>
        </w:numPr>
      </w:pPr>
      <w:r w:rsidRPr="00EC7D45">
        <w:rPr>
          <w:b/>
          <w:bCs/>
        </w:rPr>
        <w:t>Remediated Version</w:t>
      </w:r>
      <w:r w:rsidR="0051170F">
        <w:rPr>
          <w:b/>
          <w:bCs/>
        </w:rPr>
        <w:t>:</w:t>
      </w:r>
      <w:r w:rsidR="00C31EDF">
        <w:t xml:space="preserve"> </w:t>
      </w:r>
      <w:r w:rsidR="00C31EDF" w:rsidRPr="00E04D2F">
        <w:t>Include the version</w:t>
      </w:r>
      <w:r w:rsidR="00C31EDF">
        <w:t xml:space="preserve"> of the product/solution</w:t>
      </w:r>
      <w:r w:rsidR="00C31EDF" w:rsidRPr="00E04D2F">
        <w:t xml:space="preserve"> in which the fix is planned to be implemented</w:t>
      </w:r>
      <w:r w:rsidR="00C31EDF" w:rsidRPr="007C0AD8">
        <w:t>.</w:t>
      </w:r>
      <w:r w:rsidR="008F53AF">
        <w:t xml:space="preserve"> </w:t>
      </w:r>
      <w:r w:rsidR="00CE0306" w:rsidRPr="00CE0306">
        <w:t xml:space="preserve">If the version is not yet </w:t>
      </w:r>
      <w:r w:rsidR="00CE0306">
        <w:t>known</w:t>
      </w:r>
      <w:r w:rsidR="00CE0306" w:rsidRPr="00CE0306">
        <w:t xml:space="preserve">, leave the field as </w:t>
      </w:r>
      <w:r w:rsidR="00C52E32">
        <w:t>“</w:t>
      </w:r>
      <w:r w:rsidR="006B0CFB">
        <w:t>NA</w:t>
      </w:r>
      <w:r w:rsidR="00C52E32">
        <w:t>“</w:t>
      </w:r>
      <w:r w:rsidR="00CE0306" w:rsidRPr="00CE0306">
        <w:t>.</w:t>
      </w:r>
    </w:p>
    <w:p w14:paraId="6981FC44" w14:textId="7187BE40" w:rsidR="00C31EDF" w:rsidRDefault="00C31EDF" w:rsidP="00B34AF4">
      <w:pPr>
        <w:pStyle w:val="ListParagraph"/>
        <w:ind w:left="720"/>
      </w:pPr>
    </w:p>
    <w:p w14:paraId="202E4376" w14:textId="011E1C0E" w:rsidR="00976C05" w:rsidRDefault="00A1027B" w:rsidP="009A2B30">
      <w:pPr>
        <w:pStyle w:val="ListParagraph"/>
        <w:numPr>
          <w:ilvl w:val="0"/>
          <w:numId w:val="24"/>
        </w:numPr>
      </w:pPr>
      <w:r>
        <w:rPr>
          <w:b/>
          <w:bCs/>
        </w:rPr>
        <w:t>R</w:t>
      </w:r>
      <w:r w:rsidR="007B4313" w:rsidRPr="00A052B4">
        <w:rPr>
          <w:b/>
          <w:bCs/>
        </w:rPr>
        <w:t>emediation</w:t>
      </w:r>
      <w:r w:rsidR="004E5320" w:rsidRPr="00A052B4">
        <w:rPr>
          <w:b/>
          <w:bCs/>
        </w:rPr>
        <w:t xml:space="preserve"> </w:t>
      </w:r>
      <w:r w:rsidR="00155E6D">
        <w:rPr>
          <w:b/>
          <w:bCs/>
        </w:rPr>
        <w:t>D</w:t>
      </w:r>
      <w:r w:rsidR="00CD5D1E">
        <w:rPr>
          <w:b/>
          <w:bCs/>
        </w:rPr>
        <w:t>ate</w:t>
      </w:r>
      <w:r w:rsidR="00E37D5F">
        <w:t xml:space="preserve">: </w:t>
      </w:r>
      <w:r w:rsidR="00853DA9" w:rsidRPr="00CE3712">
        <w:t>For any vulnerability marked as “</w:t>
      </w:r>
      <w:r w:rsidR="00853DA9" w:rsidRPr="00A052B4">
        <w:rPr>
          <w:i/>
          <w:iCs/>
        </w:rPr>
        <w:t>known_affected</w:t>
      </w:r>
      <w:r w:rsidR="00853DA9" w:rsidRPr="00CE3712">
        <w:t>”</w:t>
      </w:r>
      <w:r w:rsidR="00853DA9">
        <w:t>, p</w:t>
      </w:r>
      <w:r w:rsidR="00E37D5F">
        <w:t xml:space="preserve">rovide an anticipated </w:t>
      </w:r>
      <w:r w:rsidR="00274AFB">
        <w:t>date</w:t>
      </w:r>
      <w:r w:rsidR="00E16598">
        <w:t xml:space="preserve"> </w:t>
      </w:r>
      <w:r w:rsidR="00274AFB">
        <w:t>by which the vulnerability is planned to be resolved.</w:t>
      </w:r>
      <w:r w:rsidR="00853DA9">
        <w:t xml:space="preserve"> </w:t>
      </w:r>
      <w:r w:rsidR="00B80183">
        <w:t>This is an optional field.</w:t>
      </w:r>
    </w:p>
    <w:p w14:paraId="5CFF8919" w14:textId="77777777" w:rsidR="009A2B30" w:rsidRDefault="009A2B30" w:rsidP="009A2B30">
      <w:pPr>
        <w:pStyle w:val="ListParagraph"/>
      </w:pPr>
    </w:p>
    <w:p w14:paraId="69880ADD" w14:textId="23AEB786" w:rsidR="001B3BD4" w:rsidRPr="00AC6B9C" w:rsidRDefault="00FB78AD" w:rsidP="00B40948">
      <w:pPr>
        <w:pStyle w:val="ListParagraph"/>
        <w:numPr>
          <w:ilvl w:val="0"/>
          <w:numId w:val="24"/>
        </w:numPr>
      </w:pPr>
      <w:r w:rsidRPr="00B40948">
        <w:rPr>
          <w:b/>
          <w:bCs/>
        </w:rPr>
        <w:t>More Information</w:t>
      </w:r>
      <w:r w:rsidR="005F233E">
        <w:t>:</w:t>
      </w:r>
      <w:r w:rsidRPr="00AC6B9C">
        <w:t xml:space="preserve"> for example:</w:t>
      </w:r>
    </w:p>
    <w:p w14:paraId="6DBB99C7" w14:textId="77777777" w:rsidR="006A6CFC" w:rsidRDefault="006A6CFC" w:rsidP="001B3BD4">
      <w:pPr>
        <w:pStyle w:val="ListParagraph"/>
        <w:numPr>
          <w:ilvl w:val="1"/>
          <w:numId w:val="24"/>
        </w:numPr>
      </w:pPr>
      <w:r>
        <w:t>Provide additional details about the vulnerability.</w:t>
      </w:r>
    </w:p>
    <w:p w14:paraId="740F2746" w14:textId="63408BD2" w:rsidR="00B72DC6" w:rsidRDefault="00FB78AD" w:rsidP="0051170F">
      <w:pPr>
        <w:pStyle w:val="ListParagraph"/>
        <w:numPr>
          <w:ilvl w:val="0"/>
          <w:numId w:val="26"/>
        </w:numPr>
        <w:spacing w:after="0"/>
        <w:jc w:val="both"/>
      </w:pPr>
      <w:r w:rsidRPr="00AC6B9C">
        <w:t xml:space="preserve">Reference </w:t>
      </w:r>
      <w:r w:rsidR="00183330" w:rsidRPr="00AC6B9C">
        <w:t>l</w:t>
      </w:r>
      <w:r w:rsidRPr="00AC6B9C">
        <w:t>inks</w:t>
      </w:r>
      <w:r w:rsidR="006A6CFC">
        <w:t xml:space="preserve"> </w:t>
      </w:r>
      <w:r w:rsidR="006A6CFC" w:rsidRPr="001D3BCC">
        <w:t>to external sources about vulnerabilities can be provided.</w:t>
      </w:r>
    </w:p>
    <w:p w14:paraId="09427959" w14:textId="77777777" w:rsidR="00421B3C" w:rsidRDefault="00421B3C" w:rsidP="00421B3C">
      <w:pPr>
        <w:pStyle w:val="ListParagraph"/>
        <w:spacing w:after="0"/>
        <w:ind w:left="1080"/>
        <w:jc w:val="both"/>
      </w:pPr>
    </w:p>
    <w:p w14:paraId="651DA2ED" w14:textId="301EDD97" w:rsidR="0035128A" w:rsidRDefault="0035128A" w:rsidP="0035128A">
      <w:r w:rsidRPr="00335B6A">
        <w:t>The</w:t>
      </w:r>
      <w:r w:rsidR="00F267C3">
        <w:t xml:space="preserve"> report shall </w:t>
      </w:r>
      <w:r w:rsidR="001D16B5">
        <w:t>order</w:t>
      </w:r>
      <w:r w:rsidR="003D1748">
        <w:t xml:space="preserve"> the</w:t>
      </w:r>
      <w:r w:rsidRPr="00335B6A">
        <w:t xml:space="preserve"> findings</w:t>
      </w:r>
      <w:r w:rsidR="003D1748">
        <w:t xml:space="preserve"> </w:t>
      </w:r>
      <w:r w:rsidR="002D7410">
        <w:t>according to</w:t>
      </w:r>
      <w:r w:rsidR="003D1748">
        <w:t xml:space="preserve"> the reassessed</w:t>
      </w:r>
      <w:r w:rsidRPr="00335B6A">
        <w:t xml:space="preserve"> </w:t>
      </w:r>
      <w:r w:rsidR="00377781">
        <w:t>severity</w:t>
      </w:r>
      <w:r w:rsidR="003D1748">
        <w:t xml:space="preserve"> </w:t>
      </w:r>
      <w:r w:rsidR="00EF7AC1">
        <w:t xml:space="preserve">to </w:t>
      </w:r>
      <w:r w:rsidR="00EF7AC1" w:rsidRPr="00EF7AC1">
        <w:t>provide a clear and prioritized understanding of the issues</w:t>
      </w:r>
      <w:r w:rsidR="000D5474">
        <w:t xml:space="preserve">, with </w:t>
      </w:r>
      <w:r w:rsidR="00766494">
        <w:t>‘</w:t>
      </w:r>
      <w:r w:rsidR="00766494" w:rsidRPr="00A052B4">
        <w:rPr>
          <w:i/>
          <w:iCs/>
        </w:rPr>
        <w:t>known_</w:t>
      </w:r>
      <w:r w:rsidR="000D5474" w:rsidRPr="00A052B4">
        <w:rPr>
          <w:i/>
          <w:iCs/>
        </w:rPr>
        <w:t>not</w:t>
      </w:r>
      <w:r w:rsidR="00766494" w:rsidRPr="00A052B4">
        <w:rPr>
          <w:i/>
          <w:iCs/>
        </w:rPr>
        <w:t>_</w:t>
      </w:r>
      <w:r w:rsidR="000D5474" w:rsidRPr="00A052B4">
        <w:rPr>
          <w:i/>
          <w:iCs/>
        </w:rPr>
        <w:t>affected</w:t>
      </w:r>
      <w:r w:rsidR="00766494">
        <w:rPr>
          <w:i/>
          <w:iCs/>
        </w:rPr>
        <w:t>’</w:t>
      </w:r>
      <w:r w:rsidR="000D5474">
        <w:t xml:space="preserve"> vulnerabilities </w:t>
      </w:r>
      <w:r w:rsidR="00F267C3">
        <w:t>listed at</w:t>
      </w:r>
      <w:r w:rsidR="000D5474">
        <w:t xml:space="preserve"> the end</w:t>
      </w:r>
      <w:r w:rsidR="00EF7AC1">
        <w:t>.</w:t>
      </w:r>
    </w:p>
    <w:p w14:paraId="486D5494" w14:textId="70A37955" w:rsidR="00FB78AD" w:rsidRPr="00AC6B9C" w:rsidRDefault="00FB78AD" w:rsidP="00BA5551">
      <w:pPr>
        <w:pStyle w:val="Heading3"/>
      </w:pPr>
      <w:bookmarkStart w:id="80" w:name="_Toc51186186"/>
      <w:bookmarkStart w:id="81" w:name="_Toc214461909"/>
      <w:r w:rsidRPr="00AC6B9C">
        <w:t>Mitigate</w:t>
      </w:r>
      <w:bookmarkStart w:id="82" w:name="_Hlk42085112"/>
      <w:r w:rsidRPr="00AC6B9C">
        <w:t>d Vulnerabilities Reported for Previous Product Release</w:t>
      </w:r>
      <w:bookmarkEnd w:id="80"/>
      <w:bookmarkEnd w:id="81"/>
    </w:p>
    <w:bookmarkEnd w:id="82"/>
    <w:p w14:paraId="7A119FC7" w14:textId="26304747" w:rsidR="00BF4165" w:rsidRPr="00AC6B9C" w:rsidRDefault="00BF4165" w:rsidP="00BF4165">
      <w:pPr>
        <w:jc w:val="both"/>
      </w:pPr>
      <w:r w:rsidRPr="00AC6B9C">
        <w:t>Add the following text to the report</w:t>
      </w:r>
      <w:r>
        <w:t>:</w:t>
      </w:r>
    </w:p>
    <w:p w14:paraId="6A6F2EBB" w14:textId="18236C9B" w:rsidR="00FB78AD" w:rsidRPr="00BF4165" w:rsidRDefault="00FB78AD" w:rsidP="7A65FAE5">
      <w:pPr>
        <w:jc w:val="both"/>
        <w:rPr>
          <w:i/>
          <w:iCs/>
        </w:rPr>
      </w:pPr>
      <w:r w:rsidRPr="00BF4165">
        <w:rPr>
          <w:i/>
          <w:iCs/>
        </w:rPr>
        <w:t xml:space="preserve">List </w:t>
      </w:r>
      <w:r w:rsidR="00F016A7" w:rsidRPr="00BF4165">
        <w:rPr>
          <w:i/>
          <w:iCs/>
        </w:rPr>
        <w:t xml:space="preserve">of </w:t>
      </w:r>
      <w:r w:rsidRPr="00BF4165">
        <w:rPr>
          <w:i/>
          <w:iCs/>
        </w:rPr>
        <w:t>vulnerabilities</w:t>
      </w:r>
      <w:r w:rsidR="00F016A7" w:rsidRPr="00BF4165">
        <w:rPr>
          <w:i/>
          <w:iCs/>
        </w:rPr>
        <w:t xml:space="preserve"> </w:t>
      </w:r>
      <w:r w:rsidR="00722FC5" w:rsidRPr="00BF4165">
        <w:rPr>
          <w:i/>
          <w:iCs/>
        </w:rPr>
        <w:t>mitigated</w:t>
      </w:r>
      <w:r w:rsidR="00926596" w:rsidRPr="00BF4165">
        <w:rPr>
          <w:i/>
          <w:iCs/>
        </w:rPr>
        <w:t xml:space="preserve"> </w:t>
      </w:r>
      <w:r w:rsidR="00E26724" w:rsidRPr="00BF4165">
        <w:rPr>
          <w:i/>
          <w:iCs/>
        </w:rPr>
        <w:t>in the previous product release</w:t>
      </w:r>
      <w:r w:rsidR="00722FC5" w:rsidRPr="00BF4165">
        <w:rPr>
          <w:i/>
          <w:iCs/>
        </w:rPr>
        <w:t xml:space="preserve"> </w:t>
      </w:r>
      <w:r w:rsidR="00F016A7" w:rsidRPr="00BF4165">
        <w:rPr>
          <w:i/>
          <w:iCs/>
        </w:rPr>
        <w:t>are available in</w:t>
      </w:r>
      <w:r w:rsidRPr="00BF4165">
        <w:rPr>
          <w:i/>
          <w:iCs/>
        </w:rPr>
        <w:t xml:space="preserve"> </w:t>
      </w:r>
      <w:r w:rsidR="00E26724" w:rsidRPr="00BF4165">
        <w:rPr>
          <w:i/>
          <w:iCs/>
        </w:rPr>
        <w:t xml:space="preserve">the </w:t>
      </w:r>
      <w:r w:rsidRPr="00BF4165">
        <w:rPr>
          <w:i/>
          <w:iCs/>
        </w:rPr>
        <w:t xml:space="preserve">product </w:t>
      </w:r>
      <w:r w:rsidR="00F016A7" w:rsidRPr="00BF4165">
        <w:rPr>
          <w:i/>
          <w:iCs/>
        </w:rPr>
        <w:t>R</w:t>
      </w:r>
      <w:r w:rsidRPr="00BF4165">
        <w:rPr>
          <w:i/>
          <w:iCs/>
        </w:rPr>
        <w:t>elease</w:t>
      </w:r>
      <w:r w:rsidR="00F016A7" w:rsidRPr="00BF4165">
        <w:rPr>
          <w:i/>
          <w:iCs/>
        </w:rPr>
        <w:t xml:space="preserve"> Notes</w:t>
      </w:r>
      <w:r w:rsidR="00C52032" w:rsidRPr="00BF4165">
        <w:rPr>
          <w:i/>
          <w:iCs/>
        </w:rPr>
        <w:t>.</w:t>
      </w:r>
      <w:r w:rsidRPr="00BF4165">
        <w:rPr>
          <w:i/>
          <w:iCs/>
        </w:rPr>
        <w:t xml:space="preserve"> </w:t>
      </w:r>
    </w:p>
    <w:p w14:paraId="02F6F7C0" w14:textId="322364C4" w:rsidR="00FB78AD" w:rsidRPr="00AC6B9C" w:rsidRDefault="00FB78AD" w:rsidP="000F7E7B">
      <w:pPr>
        <w:pStyle w:val="Heading3"/>
      </w:pPr>
      <w:bookmarkStart w:id="83" w:name="_Toc51186187"/>
      <w:bookmarkStart w:id="84" w:name="_Toc214461910"/>
      <w:r w:rsidRPr="00AC6B9C">
        <w:t>Residual Risk</w:t>
      </w:r>
      <w:bookmarkEnd w:id="83"/>
      <w:bookmarkEnd w:id="84"/>
    </w:p>
    <w:p w14:paraId="642CF288" w14:textId="199E5354" w:rsidR="00DB1633" w:rsidRDefault="00FB78AD" w:rsidP="00F266D5">
      <w:pPr>
        <w:pStyle w:val="BodyText"/>
        <w:tabs>
          <w:tab w:val="num" w:pos="2552"/>
        </w:tabs>
      </w:pPr>
      <w:r w:rsidRPr="00AC6B9C">
        <w:t>Describe the possible risks caused by the vulnerabilities listed in the STR. Discuss potential risks in case recommended mitigation actions are not implemented</w:t>
      </w:r>
      <w:r w:rsidR="00CF48E2">
        <w:t xml:space="preserve">. </w:t>
      </w:r>
      <w:r w:rsidR="00436AC8" w:rsidRPr="00436AC8">
        <w:t xml:space="preserve">Communicate any actions already taken or planned to address the vulnerability, including timelines for releasing patches or </w:t>
      </w:r>
      <w:r w:rsidR="00411602" w:rsidRPr="00436AC8">
        <w:t>updates.</w:t>
      </w:r>
      <w:r w:rsidR="00411602">
        <w:t xml:space="preserve"> </w:t>
      </w:r>
      <w:r w:rsidR="0014619F">
        <w:t>C</w:t>
      </w:r>
      <w:r w:rsidR="00F83CB2">
        <w:t>ustomers</w:t>
      </w:r>
      <w:r w:rsidR="00DB1633">
        <w:t xml:space="preserve"> may accept </w:t>
      </w:r>
      <w:r w:rsidR="009A2B30">
        <w:t>short-term</w:t>
      </w:r>
      <w:r w:rsidR="00DB1633">
        <w:t xml:space="preserve"> </w:t>
      </w:r>
      <w:r w:rsidR="00F84FC0">
        <w:t>risk,</w:t>
      </w:r>
      <w:r w:rsidR="00DB1633">
        <w:t xml:space="preserve"> but they are unlikely to accept risk</w:t>
      </w:r>
      <w:r w:rsidR="00A52F75">
        <w:t>s</w:t>
      </w:r>
      <w:r w:rsidR="00DB1633">
        <w:t xml:space="preserve"> where </w:t>
      </w:r>
      <w:r w:rsidR="00A52F75">
        <w:t xml:space="preserve">the mitigation plan is </w:t>
      </w:r>
      <w:r w:rsidR="00AA0935">
        <w:t>unclear</w:t>
      </w:r>
      <w:r w:rsidR="00DB1633">
        <w:t>.</w:t>
      </w:r>
    </w:p>
    <w:p w14:paraId="14117338" w14:textId="5CD04EA1" w:rsidR="00FB78AD" w:rsidRPr="00FD1808" w:rsidRDefault="000564AA" w:rsidP="00747FA1">
      <w:pPr>
        <w:pStyle w:val="BodyText"/>
        <w:tabs>
          <w:tab w:val="num" w:pos="2552"/>
        </w:tabs>
        <w:rPr>
          <w:rFonts w:asciiTheme="majorHAnsi" w:hAnsiTheme="majorHAnsi"/>
        </w:rPr>
      </w:pPr>
      <w:r>
        <w:rPr>
          <w:rFonts w:asciiTheme="majorHAnsi" w:hAnsiTheme="majorHAnsi"/>
        </w:rPr>
        <w:t xml:space="preserve">A </w:t>
      </w:r>
      <w:r w:rsidR="00A3342F">
        <w:rPr>
          <w:rFonts w:asciiTheme="majorHAnsi" w:hAnsiTheme="majorHAnsi"/>
        </w:rPr>
        <w:t xml:space="preserve">justification </w:t>
      </w:r>
      <w:r w:rsidR="00A3342F" w:rsidRPr="00AA7041">
        <w:rPr>
          <w:rFonts w:asciiTheme="majorHAnsi" w:hAnsiTheme="majorHAnsi"/>
        </w:rPr>
        <w:t>must</w:t>
      </w:r>
      <w:r w:rsidR="00430731">
        <w:rPr>
          <w:rFonts w:asciiTheme="majorHAnsi" w:hAnsiTheme="majorHAnsi"/>
        </w:rPr>
        <w:t xml:space="preserve"> be provided when </w:t>
      </w:r>
      <w:r w:rsidR="00AA7041" w:rsidRPr="00AA7041">
        <w:rPr>
          <w:rFonts w:asciiTheme="majorHAnsi" w:hAnsiTheme="majorHAnsi"/>
        </w:rPr>
        <w:t xml:space="preserve">any critical or high vulnerabilities </w:t>
      </w:r>
      <w:r w:rsidR="00430731">
        <w:rPr>
          <w:rFonts w:asciiTheme="majorHAnsi" w:hAnsiTheme="majorHAnsi"/>
        </w:rPr>
        <w:t>are still present in the release. The justification must</w:t>
      </w:r>
      <w:r w:rsidR="00AA7041" w:rsidRPr="00AA7041">
        <w:rPr>
          <w:rFonts w:asciiTheme="majorHAnsi" w:hAnsiTheme="majorHAnsi"/>
        </w:rPr>
        <w:t xml:space="preserve"> </w:t>
      </w:r>
      <w:r w:rsidR="00430731" w:rsidRPr="00AA7041">
        <w:rPr>
          <w:rFonts w:asciiTheme="majorHAnsi" w:hAnsiTheme="majorHAnsi"/>
        </w:rPr>
        <w:t>indicat</w:t>
      </w:r>
      <w:r w:rsidR="00430731">
        <w:rPr>
          <w:rFonts w:asciiTheme="majorHAnsi" w:hAnsiTheme="majorHAnsi"/>
        </w:rPr>
        <w:t>e</w:t>
      </w:r>
      <w:r w:rsidR="00430731" w:rsidRPr="00AA7041">
        <w:rPr>
          <w:rFonts w:asciiTheme="majorHAnsi" w:hAnsiTheme="majorHAnsi"/>
        </w:rPr>
        <w:t xml:space="preserve"> </w:t>
      </w:r>
      <w:r w:rsidR="00AA7041" w:rsidRPr="00AA7041">
        <w:rPr>
          <w:rFonts w:asciiTheme="majorHAnsi" w:hAnsiTheme="majorHAnsi"/>
        </w:rPr>
        <w:t>why the residual risk is deemed acceptable</w:t>
      </w:r>
      <w:r w:rsidR="00F12599">
        <w:rPr>
          <w:rFonts w:asciiTheme="majorHAnsi" w:hAnsiTheme="majorHAnsi"/>
        </w:rPr>
        <w:t xml:space="preserve"> in a production customer network</w:t>
      </w:r>
      <w:r w:rsidR="00AA7041" w:rsidRPr="00AA7041">
        <w:rPr>
          <w:rFonts w:asciiTheme="majorHAnsi" w:hAnsiTheme="majorHAnsi"/>
        </w:rPr>
        <w:t>.</w:t>
      </w:r>
      <w:r w:rsidR="00DB1633" w:rsidRPr="00FD1808">
        <w:rPr>
          <w:rFonts w:asciiTheme="majorHAnsi" w:hAnsiTheme="majorHAnsi"/>
        </w:rPr>
        <w:t xml:space="preserve"> </w:t>
      </w:r>
      <w:r w:rsidR="002F7368">
        <w:rPr>
          <w:rFonts w:asciiTheme="majorHAnsi" w:hAnsiTheme="majorHAnsi"/>
        </w:rPr>
        <w:t xml:space="preserve">If </w:t>
      </w:r>
      <w:r w:rsidR="006A4FC1">
        <w:rPr>
          <w:rFonts w:asciiTheme="majorHAnsi" w:hAnsiTheme="majorHAnsi"/>
        </w:rPr>
        <w:t>a</w:t>
      </w:r>
      <w:r w:rsidR="002F7368">
        <w:rPr>
          <w:rFonts w:asciiTheme="majorHAnsi" w:hAnsiTheme="majorHAnsi"/>
        </w:rPr>
        <w:t xml:space="preserve"> </w:t>
      </w:r>
      <w:r w:rsidR="006A4FC1">
        <w:rPr>
          <w:rFonts w:asciiTheme="majorHAnsi" w:hAnsiTheme="majorHAnsi" w:cs="Segoe UI"/>
          <w:color w:val="0D0D0D"/>
          <w:shd w:val="clear" w:color="auto" w:fill="FFFFFF"/>
        </w:rPr>
        <w:t>c</w:t>
      </w:r>
      <w:r w:rsidR="003D2A02" w:rsidRPr="00FD1808">
        <w:rPr>
          <w:rFonts w:asciiTheme="majorHAnsi" w:hAnsiTheme="majorHAnsi" w:cs="Segoe UI"/>
          <w:color w:val="0D0D0D"/>
          <w:shd w:val="clear" w:color="auto" w:fill="FFFFFF"/>
        </w:rPr>
        <w:t xml:space="preserve">lear and concise explanation </w:t>
      </w:r>
      <w:r w:rsidR="006A4FC1">
        <w:rPr>
          <w:rFonts w:asciiTheme="majorHAnsi" w:hAnsiTheme="majorHAnsi" w:cs="Segoe UI"/>
          <w:color w:val="0D0D0D"/>
          <w:shd w:val="clear" w:color="auto" w:fill="FFFFFF"/>
        </w:rPr>
        <w:t xml:space="preserve">is </w:t>
      </w:r>
      <w:r w:rsidR="003D2A02" w:rsidRPr="00FD1808">
        <w:rPr>
          <w:rFonts w:asciiTheme="majorHAnsi" w:hAnsiTheme="majorHAnsi"/>
        </w:rPr>
        <w:t>m</w:t>
      </w:r>
      <w:r w:rsidR="00DB1633" w:rsidRPr="00FD1808">
        <w:rPr>
          <w:rFonts w:asciiTheme="majorHAnsi" w:hAnsiTheme="majorHAnsi"/>
        </w:rPr>
        <w:t xml:space="preserve">issing in the STR </w:t>
      </w:r>
      <w:r w:rsidR="00896B7F">
        <w:rPr>
          <w:rFonts w:asciiTheme="majorHAnsi" w:hAnsiTheme="majorHAnsi"/>
        </w:rPr>
        <w:t xml:space="preserve">then this </w:t>
      </w:r>
      <w:r w:rsidR="00DB1633" w:rsidRPr="00FD1808">
        <w:rPr>
          <w:rFonts w:asciiTheme="majorHAnsi" w:hAnsiTheme="majorHAnsi"/>
        </w:rPr>
        <w:t xml:space="preserve">can lead to significant delays in </w:t>
      </w:r>
      <w:r w:rsidR="004E6863" w:rsidRPr="00FD1808">
        <w:rPr>
          <w:rFonts w:asciiTheme="majorHAnsi" w:hAnsiTheme="majorHAnsi"/>
        </w:rPr>
        <w:t>customer</w:t>
      </w:r>
      <w:r w:rsidR="004E6863">
        <w:rPr>
          <w:rFonts w:asciiTheme="majorHAnsi" w:hAnsiTheme="majorHAnsi"/>
        </w:rPr>
        <w:t>s’</w:t>
      </w:r>
      <w:r w:rsidR="00DB1633" w:rsidRPr="00FD1808">
        <w:rPr>
          <w:rFonts w:asciiTheme="majorHAnsi" w:hAnsiTheme="majorHAnsi"/>
        </w:rPr>
        <w:t xml:space="preserve"> acceptance</w:t>
      </w:r>
      <w:r>
        <w:rPr>
          <w:rFonts w:asciiTheme="majorHAnsi" w:hAnsiTheme="majorHAnsi"/>
        </w:rPr>
        <w:t>.</w:t>
      </w:r>
    </w:p>
    <w:p w14:paraId="7C7DECE7" w14:textId="5A6358C3" w:rsidR="00FB78AD" w:rsidRPr="00AC6B9C" w:rsidRDefault="00FB78AD" w:rsidP="00F266D5">
      <w:pPr>
        <w:jc w:val="both"/>
      </w:pPr>
      <w:r w:rsidRPr="00AC6B9C">
        <w:t>Add the following text to the report to briefly describe Ericsson’s vulnerability management process:</w:t>
      </w:r>
    </w:p>
    <w:p w14:paraId="05DD4B91" w14:textId="69075789" w:rsidR="00FB78AD" w:rsidRPr="00130CE5" w:rsidRDefault="00FB78AD" w:rsidP="00F266D5">
      <w:pPr>
        <w:jc w:val="both"/>
        <w:rPr>
          <w:i/>
          <w:iCs/>
        </w:rPr>
      </w:pPr>
      <w:r w:rsidRPr="00AC6B9C">
        <w:rPr>
          <w:i/>
          <w:iCs/>
        </w:rPr>
        <w:t>Ericsson PSIRT (Product Security Incident Response Team</w:t>
      </w:r>
      <w:r w:rsidR="00C039E8" w:rsidRPr="00AC6B9C">
        <w:rPr>
          <w:i/>
          <w:iCs/>
        </w:rPr>
        <w:t>), responsible</w:t>
      </w:r>
      <w:r w:rsidRPr="00AC6B9C">
        <w:rPr>
          <w:i/>
          <w:iCs/>
        </w:rPr>
        <w:t xml:space="preserve"> for Ericsson Vulnerability Management Process for Ericsson products, will actively monitor for new vulnerabilities in the product, and if those are found, they will be evaluated, and possible correction is initiated.</w:t>
      </w:r>
      <w:r w:rsidR="00130CE5">
        <w:rPr>
          <w:i/>
          <w:iCs/>
        </w:rPr>
        <w:t xml:space="preserve"> See more </w:t>
      </w:r>
      <w:r w:rsidR="00130CE5" w:rsidRPr="00130CE5">
        <w:rPr>
          <w:i/>
          <w:iCs/>
        </w:rPr>
        <w:t xml:space="preserve">info at </w:t>
      </w:r>
      <w:hyperlink r:id="rId24" w:history="1">
        <w:r w:rsidR="00130CE5" w:rsidRPr="00130CE5">
          <w:rPr>
            <w:rStyle w:val="Hyperlink"/>
            <w:i/>
            <w:iCs/>
          </w:rPr>
          <w:t>https://www.ericsson.com/en/about-us/enterprise-security/psirt</w:t>
        </w:r>
      </w:hyperlink>
      <w:r w:rsidR="00130CE5">
        <w:rPr>
          <w:i/>
          <w:iCs/>
        </w:rPr>
        <w:t>.</w:t>
      </w:r>
      <w:bookmarkStart w:id="85" w:name="_Toc43972176"/>
      <w:bookmarkStart w:id="86" w:name="_Toc43975308"/>
      <w:bookmarkStart w:id="87" w:name="_Toc43972177"/>
      <w:bookmarkStart w:id="88" w:name="_Toc43975309"/>
      <w:bookmarkEnd w:id="85"/>
      <w:bookmarkEnd w:id="86"/>
      <w:bookmarkEnd w:id="87"/>
      <w:bookmarkEnd w:id="88"/>
      <w:r w:rsidRPr="00AC6B9C">
        <w:br w:type="page"/>
      </w:r>
    </w:p>
    <w:p w14:paraId="15A8B34C" w14:textId="77777777" w:rsidR="00FB78AD" w:rsidRPr="00AC6B9C" w:rsidRDefault="00FB78AD" w:rsidP="000F7E7B">
      <w:pPr>
        <w:pStyle w:val="Heading3"/>
      </w:pPr>
      <w:bookmarkStart w:id="89" w:name="_Toc51186188"/>
      <w:bookmarkStart w:id="90" w:name="_Toc214461911"/>
      <w:r w:rsidRPr="00AC6B9C">
        <w:t>References</w:t>
      </w:r>
      <w:bookmarkEnd w:id="89"/>
      <w:bookmarkEnd w:id="90"/>
    </w:p>
    <w:p w14:paraId="24C13688" w14:textId="77777777" w:rsidR="00FB78AD" w:rsidRPr="00AC6B9C" w:rsidRDefault="00FB78AD" w:rsidP="00FB78AD">
      <w:pPr>
        <w:jc w:val="both"/>
      </w:pPr>
      <w:r w:rsidRPr="00AC6B9C">
        <w:t>If needed, external links to the public internet may be added. For example, more information on an industry standard test tool, or general discussion on a false positive. Informative links may also be added in “More Information” field of a single vulnerability.</w:t>
      </w:r>
    </w:p>
    <w:p w14:paraId="2355C5FE" w14:textId="7C613DE3" w:rsidR="00FB78AD" w:rsidRPr="00AC6B9C" w:rsidRDefault="00FB78AD" w:rsidP="00555F10">
      <w:pPr>
        <w:jc w:val="both"/>
      </w:pPr>
      <w:r w:rsidRPr="00AC6B9C">
        <w:t xml:space="preserve">Additionally, a reference to the Customer Product Information (CPI) portal can be provided, where more technical information (including hardening) about the product could be found.  </w:t>
      </w:r>
    </w:p>
    <w:p w14:paraId="182C77A4" w14:textId="28463AFB" w:rsidR="00406740" w:rsidRPr="00AC6B9C" w:rsidRDefault="00FB78AD" w:rsidP="00016446">
      <w:pPr>
        <w:jc w:val="both"/>
      </w:pPr>
      <w:r w:rsidRPr="00AC6B9C">
        <w:t>Do not include any raw tool output or exploit information.</w:t>
      </w:r>
    </w:p>
    <w:p w14:paraId="39698ED4" w14:textId="277F1675" w:rsidR="00ED02E9" w:rsidRPr="00AC6B9C" w:rsidRDefault="001A2FD4" w:rsidP="00406740">
      <w:pPr>
        <w:pStyle w:val="Heading2"/>
      </w:pPr>
      <w:bookmarkStart w:id="91" w:name="_Toc29543599"/>
      <w:bookmarkStart w:id="92" w:name="_Toc29542394"/>
      <w:bookmarkStart w:id="93" w:name="_Toc214461912"/>
      <w:r w:rsidRPr="00AC6B9C">
        <w:t>Connection to Ericsson Business Process</w:t>
      </w:r>
      <w:bookmarkEnd w:id="91"/>
      <w:bookmarkEnd w:id="92"/>
      <w:bookmarkEnd w:id="93"/>
    </w:p>
    <w:p w14:paraId="040DD332" w14:textId="0E958FA2" w:rsidR="00ED02E9" w:rsidRPr="00AC6B9C" w:rsidRDefault="00ED02E9" w:rsidP="00ED02E9">
      <w:r w:rsidRPr="00AC6B9C">
        <w:t>This instruction is empowered by the following</w:t>
      </w:r>
      <w:r w:rsidR="00B43D27" w:rsidRPr="00AC6B9C">
        <w:t xml:space="preserve"> </w:t>
      </w:r>
      <w:r w:rsidRPr="00AC6B9C">
        <w:t>documents</w:t>
      </w:r>
      <w:r w:rsidR="00B43D27" w:rsidRPr="00AC6B9C">
        <w:t>:</w:t>
      </w:r>
    </w:p>
    <w:p w14:paraId="216BCE3A" w14:textId="0670E384" w:rsidR="00ED02E9" w:rsidRPr="00AC6B9C" w:rsidRDefault="00ED02E9" w:rsidP="00ED02E9">
      <w:pPr>
        <w:numPr>
          <w:ilvl w:val="0"/>
          <w:numId w:val="1"/>
        </w:numPr>
        <w:tabs>
          <w:tab w:val="clear" w:pos="1247"/>
          <w:tab w:val="clear" w:pos="2552"/>
          <w:tab w:val="clear" w:pos="3856"/>
          <w:tab w:val="clear" w:pos="5216"/>
          <w:tab w:val="clear" w:pos="6464"/>
          <w:tab w:val="clear" w:pos="7768"/>
        </w:tabs>
        <w:contextualSpacing/>
      </w:pPr>
      <w:r w:rsidRPr="00AC6B9C">
        <w:t xml:space="preserve">Group Instruction, </w:t>
      </w:r>
      <w:hyperlink r:id="rId25" w:history="1">
        <w:r w:rsidRPr="00AC6B9C">
          <w:rPr>
            <w:iCs/>
            <w:color w:val="0A14D2" w:themeColor="hyperlink"/>
            <w:u w:val="single"/>
          </w:rPr>
          <w:t>000 24-3200 Uen</w:t>
        </w:r>
      </w:hyperlink>
      <w:r w:rsidRPr="00AC6B9C">
        <w:t>, Product Security and Privacy</w:t>
      </w:r>
      <w:r w:rsidR="00505643">
        <w:t>.</w:t>
      </w:r>
    </w:p>
    <w:p w14:paraId="3FD34F3A" w14:textId="77777777" w:rsidR="00ED02E9" w:rsidRPr="00AC6B9C" w:rsidRDefault="00ED02E9" w:rsidP="00ED02E9">
      <w:pPr>
        <w:tabs>
          <w:tab w:val="clear" w:pos="1247"/>
          <w:tab w:val="clear" w:pos="2552"/>
          <w:tab w:val="clear" w:pos="3856"/>
          <w:tab w:val="clear" w:pos="5216"/>
          <w:tab w:val="clear" w:pos="6464"/>
          <w:tab w:val="clear" w:pos="7768"/>
        </w:tabs>
        <w:ind w:left="357" w:hanging="357"/>
        <w:contextualSpacing/>
      </w:pPr>
    </w:p>
    <w:p w14:paraId="383D23DD" w14:textId="5F4B01B9" w:rsidR="00663038" w:rsidRPr="00AC6B9C" w:rsidRDefault="00E804B8" w:rsidP="00663038">
      <w:pPr>
        <w:numPr>
          <w:ilvl w:val="0"/>
          <w:numId w:val="1"/>
        </w:numPr>
        <w:tabs>
          <w:tab w:val="clear" w:pos="1247"/>
          <w:tab w:val="clear" w:pos="2552"/>
          <w:tab w:val="clear" w:pos="3856"/>
          <w:tab w:val="clear" w:pos="5216"/>
          <w:tab w:val="clear" w:pos="6464"/>
          <w:tab w:val="clear" w:pos="7768"/>
        </w:tabs>
        <w:contextualSpacing/>
      </w:pPr>
      <w:r>
        <w:t>Description</w:t>
      </w:r>
      <w:r w:rsidR="001D0618" w:rsidRPr="001D0618">
        <w:t>, </w:t>
      </w:r>
      <w:hyperlink r:id="rId26" w:tgtFrame="_blank" w:tooltip="https://erilink.ericsson.se/eridoc/erl/objectId/09004cff8032a5e4?docno=EAB-04:000820Uen&amp;action=approved&amp;format=pdf" w:history="1">
        <w:r w:rsidR="001D0618" w:rsidRPr="001D0618">
          <w:rPr>
            <w:rStyle w:val="Hyperlink"/>
          </w:rPr>
          <w:t>EAB-04:000820 Uen</w:t>
        </w:r>
      </w:hyperlink>
      <w:r w:rsidR="001D0618" w:rsidRPr="001D0618">
        <w:t>, Generic Baseline Security for Ericsson Products</w:t>
      </w:r>
      <w:r w:rsidR="00505643">
        <w:t>.</w:t>
      </w:r>
    </w:p>
    <w:p w14:paraId="1C959FEB" w14:textId="1BD6785F" w:rsidR="00663038" w:rsidRPr="005B359F" w:rsidRDefault="005B359F" w:rsidP="005B359F">
      <w:pPr>
        <w:pStyle w:val="ListBullet"/>
        <w:rPr>
          <w:rStyle w:val="Hyperlink"/>
          <w:rFonts w:eastAsia="Times New Roman"/>
          <w:color w:val="auto"/>
          <w:u w:val="none"/>
        </w:rPr>
      </w:pPr>
      <w:r>
        <w:rPr>
          <w:rStyle w:val="contentpasted0"/>
          <w:color w:val="000000"/>
        </w:rPr>
        <w:t xml:space="preserve">Instruction, </w:t>
      </w:r>
      <w:hyperlink r:id="rId27" w:history="1">
        <w:r>
          <w:rPr>
            <w:rStyle w:val="Hyperlink"/>
          </w:rPr>
          <w:t>12/000 21-LXE 108 0035 Uen</w:t>
        </w:r>
      </w:hyperlink>
      <w:r>
        <w:rPr>
          <w:rStyle w:val="contentpasted0"/>
          <w:color w:val="000000"/>
        </w:rPr>
        <w:t>, End-to-end Vulnerability Management.</w:t>
      </w:r>
    </w:p>
    <w:p w14:paraId="07C20CF6" w14:textId="0DBE7742" w:rsidR="001A2FD4" w:rsidRPr="00AC6B9C" w:rsidRDefault="001A2FD4" w:rsidP="00406740">
      <w:pPr>
        <w:pStyle w:val="Heading2"/>
      </w:pPr>
      <w:bookmarkStart w:id="94" w:name="_Toc29543600"/>
      <w:bookmarkStart w:id="95" w:name="_Toc29542395"/>
      <w:bookmarkStart w:id="96" w:name="_Toc214461913"/>
      <w:r w:rsidRPr="00AC6B9C">
        <w:t>Adherence/Compliance Controls</w:t>
      </w:r>
      <w:bookmarkEnd w:id="94"/>
      <w:bookmarkEnd w:id="95"/>
      <w:bookmarkEnd w:id="96"/>
    </w:p>
    <w:p w14:paraId="7116A07E" w14:textId="7D7F3012" w:rsidR="00ED02E9" w:rsidRPr="00AC6B9C" w:rsidRDefault="00ED02E9" w:rsidP="000407C8">
      <w:pPr>
        <w:jc w:val="both"/>
        <w:rPr>
          <w:iCs/>
        </w:rPr>
      </w:pPr>
      <w:r w:rsidRPr="00AC6B9C">
        <w:rPr>
          <w:iCs/>
        </w:rPr>
        <w:t xml:space="preserve">Level of adherence to this instruction is </w:t>
      </w:r>
      <w:r w:rsidR="00FC7C3F" w:rsidRPr="00AC6B9C">
        <w:rPr>
          <w:iCs/>
        </w:rPr>
        <w:t xml:space="preserve">connected to Ericsson Business Process </w:t>
      </w:r>
      <w:r w:rsidR="002A2917" w:rsidRPr="00AC6B9C">
        <w:rPr>
          <w:iCs/>
        </w:rPr>
        <w:t>(</w:t>
      </w:r>
      <w:r w:rsidR="00FC7C3F" w:rsidRPr="00AC6B9C">
        <w:rPr>
          <w:iCs/>
        </w:rPr>
        <w:t>see previous chapter</w:t>
      </w:r>
      <w:r w:rsidR="002A2917" w:rsidRPr="00AC6B9C">
        <w:rPr>
          <w:iCs/>
        </w:rPr>
        <w:t>)</w:t>
      </w:r>
      <w:r w:rsidR="009D3A90">
        <w:rPr>
          <w:iCs/>
        </w:rPr>
        <w:t>.</w:t>
      </w:r>
    </w:p>
    <w:p w14:paraId="287AACFA" w14:textId="7A1E149A" w:rsidR="001A2FD4" w:rsidRPr="00AC6B9C" w:rsidRDefault="001A2FD4" w:rsidP="00406740">
      <w:pPr>
        <w:pStyle w:val="Heading1"/>
      </w:pPr>
      <w:bookmarkStart w:id="97" w:name="_Toc29543601"/>
      <w:bookmarkStart w:id="98" w:name="_Toc29542396"/>
      <w:bookmarkStart w:id="99" w:name="_Toc214461914"/>
      <w:r w:rsidRPr="00AC6B9C">
        <w:t>Responsibility</w:t>
      </w:r>
      <w:bookmarkEnd w:id="97"/>
      <w:bookmarkEnd w:id="98"/>
      <w:bookmarkEnd w:id="99"/>
    </w:p>
    <w:p w14:paraId="51AD5C66" w14:textId="1CD119FF" w:rsidR="00F00EFC" w:rsidRPr="00DA4CC8" w:rsidRDefault="009E6B93" w:rsidP="00F00EFC">
      <w:pPr>
        <w:rPr>
          <w:iCs/>
        </w:rPr>
      </w:pPr>
      <w:r w:rsidRPr="00423E07">
        <w:rPr>
          <w:iCs/>
        </w:rPr>
        <w:t xml:space="preserve">Group Instruction, </w:t>
      </w:r>
      <w:hyperlink r:id="rId28" w:history="1">
        <w:r w:rsidRPr="00423E07">
          <w:rPr>
            <w:rStyle w:val="Hyperlink"/>
            <w:iCs/>
          </w:rPr>
          <w:t>000 24-3200 Uen</w:t>
        </w:r>
      </w:hyperlink>
      <w:r w:rsidR="00E42A08">
        <w:rPr>
          <w:rStyle w:val="Hyperlink"/>
          <w:iCs/>
        </w:rPr>
        <w:t xml:space="preserve"> [2]</w:t>
      </w:r>
      <w:r w:rsidRPr="00423E07">
        <w:rPr>
          <w:iCs/>
        </w:rPr>
        <w:t>, Product Security and Privacy</w:t>
      </w:r>
      <w:r w:rsidR="00943BEA">
        <w:rPr>
          <w:iCs/>
        </w:rPr>
        <w:t>,</w:t>
      </w:r>
      <w:r>
        <w:rPr>
          <w:iCs/>
        </w:rPr>
        <w:t xml:space="preserve"> </w:t>
      </w:r>
      <w:r w:rsidRPr="00423E07">
        <w:rPr>
          <w:iCs/>
        </w:rPr>
        <w:t>defines</w:t>
      </w:r>
      <w:r w:rsidR="00943BEA">
        <w:rPr>
          <w:iCs/>
        </w:rPr>
        <w:t xml:space="preserve"> general </w:t>
      </w:r>
      <w:r w:rsidRPr="00423E07">
        <w:rPr>
          <w:iCs/>
        </w:rPr>
        <w:t>responsib</w:t>
      </w:r>
      <w:r w:rsidR="00943BEA">
        <w:rPr>
          <w:iCs/>
        </w:rPr>
        <w:t>ilities in product security area</w:t>
      </w:r>
      <w:r w:rsidRPr="00423E07">
        <w:rPr>
          <w:iCs/>
        </w:rPr>
        <w:t>.</w:t>
      </w:r>
      <w:r w:rsidR="00F00EFC" w:rsidRPr="00AC6B9C">
        <w:rPr>
          <w:iCs/>
        </w:rPr>
        <w:t xml:space="preserve"> </w:t>
      </w:r>
      <w:r w:rsidR="00DA4CC8">
        <w:t>Suggested improvements for this process and</w:t>
      </w:r>
      <w:r w:rsidR="00E2316B">
        <w:t>/</w:t>
      </w:r>
      <w:r w:rsidR="00DA4CC8">
        <w:t>or any templates used, should be provided as feedback to the Group Function Product Security Team.</w:t>
      </w:r>
      <w:r w:rsidR="00DA4CC8" w:rsidRPr="00AC6B9C">
        <w:rPr>
          <w:iCs/>
        </w:rPr>
        <w:t xml:space="preserve"> </w:t>
      </w:r>
    </w:p>
    <w:p w14:paraId="3B8116C1" w14:textId="4809796D" w:rsidR="009A1E94" w:rsidRPr="00AC6B9C" w:rsidRDefault="001A2FD4" w:rsidP="009A1E94">
      <w:pPr>
        <w:pStyle w:val="Heading1"/>
        <w:jc w:val="both"/>
      </w:pPr>
      <w:bookmarkStart w:id="100" w:name="_Toc71621650"/>
      <w:bookmarkStart w:id="101" w:name="_Hlk71621391"/>
      <w:bookmarkStart w:id="102" w:name="_Toc29543602"/>
      <w:bookmarkStart w:id="103" w:name="_Toc29542397"/>
      <w:bookmarkStart w:id="104" w:name="_Toc214461915"/>
      <w:r w:rsidRPr="00AC6B9C">
        <w:t>Exemption/Deviation</w:t>
      </w:r>
      <w:bookmarkEnd w:id="100"/>
      <w:bookmarkEnd w:id="104"/>
    </w:p>
    <w:p w14:paraId="7903A0D7" w14:textId="104B8C8E" w:rsidR="00A30CAE" w:rsidRPr="00AC6B9C" w:rsidRDefault="009A1E94" w:rsidP="009A1E94">
      <w:r w:rsidRPr="00AC6B9C">
        <w:t xml:space="preserve">Deviation from entire Instruction: in line with Instruction, </w:t>
      </w:r>
      <w:hyperlink r:id="rId29" w:history="1">
        <w:r w:rsidRPr="00AC6B9C">
          <w:rPr>
            <w:rStyle w:val="Hyperlink"/>
          </w:rPr>
          <w:t>EAB-10:17160 Uen</w:t>
        </w:r>
      </w:hyperlink>
      <w:r w:rsidRPr="00AC6B9C">
        <w:t xml:space="preserve">, Governance of Steering Documents, all Group and Local Steering Documents are mandatory unless an exemption/deviation is granted following process described in Work Instruction, </w:t>
      </w:r>
      <w:hyperlink r:id="rId30" w:history="1">
        <w:r w:rsidRPr="00AC6B9C">
          <w:rPr>
            <w:rStyle w:val="Hyperlink"/>
          </w:rPr>
          <w:t>000 21-2908 Uen</w:t>
        </w:r>
      </w:hyperlink>
      <w:r w:rsidRPr="00AC6B9C">
        <w:t>, Rules for writing and handling Group and Local Steering Documents.</w:t>
      </w:r>
    </w:p>
    <w:p w14:paraId="254EBDCF" w14:textId="688E4E0A" w:rsidR="009A1E94" w:rsidRPr="00AC6B9C" w:rsidRDefault="00B72AFD" w:rsidP="00B72AFD">
      <w:r>
        <w:t>I</w:t>
      </w:r>
      <w:r w:rsidR="009A1E94" w:rsidRPr="00AC6B9C">
        <w:t xml:space="preserve">n case the product or solution does not comply with </w:t>
      </w:r>
      <w:r w:rsidR="00495229" w:rsidRPr="00AC6B9C">
        <w:t>this Work Instruction</w:t>
      </w:r>
      <w:r w:rsidR="009A1E94" w:rsidRPr="00AC6B9C">
        <w:t xml:space="preserve">, the related GPR, </w:t>
      </w:r>
      <w:r w:rsidR="00D324B1" w:rsidRPr="00AC6B9C">
        <w:rPr>
          <w:b/>
          <w:bCs/>
        </w:rPr>
        <w:t xml:space="preserve">Base_hard_019_m </w:t>
      </w:r>
      <w:r w:rsidR="00D324B1" w:rsidRPr="00AC6B9C">
        <w:t>Security Test Report for external communication</w:t>
      </w:r>
      <w:r w:rsidR="009A1E94" w:rsidRPr="00AC6B9C">
        <w:rPr>
          <w:rFonts w:eastAsia="Times New Roman" w:cs="Calibri"/>
          <w:color w:val="000000"/>
        </w:rPr>
        <w:t xml:space="preserve"> </w:t>
      </w:r>
      <w:r w:rsidR="00495229" w:rsidRPr="00AC6B9C">
        <w:rPr>
          <w:rFonts w:eastAsia="Times New Roman" w:cs="Calibri"/>
          <w:color w:val="000000"/>
        </w:rPr>
        <w:t>is</w:t>
      </w:r>
      <w:r w:rsidR="009A1E94" w:rsidRPr="00AC6B9C">
        <w:t xml:space="preserve"> considered</w:t>
      </w:r>
      <w:r w:rsidR="00495229" w:rsidRPr="00AC6B9C">
        <w:t xml:space="preserve"> to be not compliant</w:t>
      </w:r>
      <w:r w:rsidR="009A1E94" w:rsidRPr="00AC6B9C">
        <w:t>. An exemption for the related GPR must be applied and granted before release, using the exemption process for the security GPR</w:t>
      </w:r>
      <w:r w:rsidR="00DA2ED4">
        <w:t>, see Ref [1].</w:t>
      </w:r>
    </w:p>
    <w:p w14:paraId="5CB98E90" w14:textId="58CF4F5D" w:rsidR="001A2FD4" w:rsidRPr="00AC6B9C" w:rsidRDefault="001A2FD4" w:rsidP="00406740">
      <w:pPr>
        <w:pStyle w:val="Heading1"/>
      </w:pPr>
      <w:bookmarkStart w:id="105" w:name="_Toc214461916"/>
      <w:bookmarkEnd w:id="101"/>
      <w:r w:rsidRPr="00AC6B9C">
        <w:t>Contacts for this Instruction</w:t>
      </w:r>
      <w:bookmarkEnd w:id="102"/>
      <w:bookmarkEnd w:id="103"/>
      <w:bookmarkEnd w:id="105"/>
    </w:p>
    <w:p w14:paraId="559F0D97" w14:textId="4098307F" w:rsidR="001A2FD4" w:rsidRPr="00AC6B9C" w:rsidRDefault="009A1E94" w:rsidP="000407C8">
      <w:pPr>
        <w:jc w:val="both"/>
        <w:rPr>
          <w:iCs/>
        </w:rPr>
      </w:pPr>
      <w:r w:rsidRPr="00AC6B9C">
        <w:rPr>
          <w:iCs/>
        </w:rPr>
        <w:t>GFTL Product Security.</w:t>
      </w:r>
    </w:p>
    <w:p w14:paraId="51D94D8B" w14:textId="2D3F0394" w:rsidR="001A2FD4" w:rsidRPr="00AC6B9C" w:rsidRDefault="001A2FD4" w:rsidP="00406740">
      <w:pPr>
        <w:pStyle w:val="Heading1"/>
      </w:pPr>
      <w:bookmarkStart w:id="106" w:name="_Toc29543603"/>
      <w:bookmarkStart w:id="107" w:name="_Toc29542398"/>
      <w:bookmarkStart w:id="108" w:name="_Toc214461917"/>
      <w:r w:rsidRPr="00AC6B9C">
        <w:t>References</w:t>
      </w:r>
      <w:bookmarkEnd w:id="106"/>
      <w:bookmarkEnd w:id="107"/>
      <w:bookmarkEnd w:id="108"/>
    </w:p>
    <w:p w14:paraId="2A96A01A" w14:textId="6C7CF8FF" w:rsidR="00C261E5" w:rsidRPr="002502F9" w:rsidRDefault="0048753A" w:rsidP="0048753A">
      <w:pPr>
        <w:pStyle w:val="Referencelist"/>
        <w:numPr>
          <w:ilvl w:val="0"/>
          <w:numId w:val="0"/>
        </w:numPr>
        <w:ind w:left="737" w:hanging="737"/>
        <w:rPr>
          <w:rStyle w:val="Hyperlink"/>
          <w:color w:val="181818" w:themeColor="text1"/>
          <w:u w:val="none"/>
        </w:rPr>
      </w:pPr>
      <w:bookmarkStart w:id="109" w:name="_Ref153200798"/>
      <w:r>
        <w:t xml:space="preserve">[1] </w:t>
      </w:r>
      <w:r w:rsidR="00C261E5" w:rsidRPr="003207F2">
        <w:t>Generic Product Requirement</w:t>
      </w:r>
      <w:r w:rsidR="00C261E5" w:rsidRPr="008B5087">
        <w:t>,</w:t>
      </w:r>
      <w:r w:rsidR="00C261E5">
        <w:t xml:space="preserve"> </w:t>
      </w:r>
      <w:hyperlink r:id="rId31" w:history="1">
        <w:r w:rsidRPr="0048753A">
          <w:rPr>
            <w:rStyle w:val="Hyperlink"/>
          </w:rPr>
          <w:t>105 65-0164/00346</w:t>
        </w:r>
      </w:hyperlink>
      <w:r w:rsidR="00C261E5" w:rsidRPr="008B5087">
        <w:t xml:space="preserve">, </w:t>
      </w:r>
      <w:bookmarkEnd w:id="109"/>
      <w:r w:rsidR="002502F9" w:rsidRPr="002502F9">
        <w:t>Base_hard_019_m Security Test</w:t>
      </w:r>
      <w:r w:rsidR="002C4208">
        <w:t xml:space="preserve"> </w:t>
      </w:r>
      <w:r w:rsidR="002502F9" w:rsidRPr="002502F9">
        <w:t>Report for external communication</w:t>
      </w:r>
    </w:p>
    <w:p w14:paraId="2F2FB4C0" w14:textId="0FC07086" w:rsidR="00406740" w:rsidRPr="00434AE2" w:rsidRDefault="00016446" w:rsidP="007878C0">
      <w:pPr>
        <w:rPr>
          <w:color w:val="181818" w:themeColor="text1"/>
        </w:rPr>
      </w:pPr>
      <w:r w:rsidRPr="00434AE2">
        <w:rPr>
          <w:color w:val="181818" w:themeColor="text1"/>
        </w:rPr>
        <w:t xml:space="preserve">[2] </w:t>
      </w:r>
      <w:r w:rsidR="00406740" w:rsidRPr="00434AE2">
        <w:rPr>
          <w:color w:val="181818" w:themeColor="text1"/>
        </w:rPr>
        <w:t xml:space="preserve">Group Instruction, </w:t>
      </w:r>
      <w:hyperlink r:id="rId32" w:history="1">
        <w:r w:rsidR="00406740" w:rsidRPr="00CD76F5">
          <w:rPr>
            <w:rStyle w:val="Hyperlink"/>
            <w:iCs/>
          </w:rPr>
          <w:t>000 24-3200 Uen</w:t>
        </w:r>
      </w:hyperlink>
      <w:r w:rsidR="00406740" w:rsidRPr="00434AE2">
        <w:rPr>
          <w:color w:val="181818" w:themeColor="text1"/>
        </w:rPr>
        <w:t>, Product Security and Privacy</w:t>
      </w:r>
    </w:p>
    <w:p w14:paraId="6E48B31D" w14:textId="13610760" w:rsidR="00C039E8" w:rsidRPr="00434AE2" w:rsidRDefault="00E12787" w:rsidP="007878C0">
      <w:pPr>
        <w:rPr>
          <w:iCs/>
          <w:color w:val="181818" w:themeColor="text1"/>
        </w:rPr>
      </w:pPr>
      <w:r w:rsidRPr="00434AE2">
        <w:rPr>
          <w:iCs/>
          <w:color w:val="181818" w:themeColor="text1"/>
        </w:rPr>
        <w:t xml:space="preserve">[3] Instruction, </w:t>
      </w:r>
      <w:hyperlink r:id="rId33" w:history="1">
        <w:r w:rsidRPr="006B2187">
          <w:rPr>
            <w:rStyle w:val="Hyperlink"/>
            <w:iCs/>
          </w:rPr>
          <w:t>000 21-LXE 108 0035 Uen</w:t>
        </w:r>
      </w:hyperlink>
      <w:r w:rsidRPr="00434AE2">
        <w:rPr>
          <w:iCs/>
          <w:color w:val="181818" w:themeColor="text1"/>
        </w:rPr>
        <w:t>, End-to-end Vulnerability Management Instructio</w:t>
      </w:r>
      <w:r w:rsidR="00F04D88" w:rsidRPr="00434AE2">
        <w:rPr>
          <w:iCs/>
          <w:color w:val="181818" w:themeColor="text1"/>
        </w:rPr>
        <w:t>n</w:t>
      </w:r>
    </w:p>
    <w:p w14:paraId="35C0E9D7" w14:textId="062B1D54" w:rsidR="00A26C21" w:rsidRPr="006B2187" w:rsidRDefault="00A26C21" w:rsidP="007878C0">
      <w:pPr>
        <w:rPr>
          <w:rStyle w:val="Hyperlink"/>
        </w:rPr>
      </w:pPr>
      <w:r w:rsidRPr="00434AE2">
        <w:rPr>
          <w:color w:val="181818" w:themeColor="text1"/>
        </w:rPr>
        <w:t>[</w:t>
      </w:r>
      <w:r w:rsidR="002250AA" w:rsidRPr="00434AE2">
        <w:rPr>
          <w:color w:val="181818" w:themeColor="text1"/>
        </w:rPr>
        <w:t>4</w:t>
      </w:r>
      <w:r w:rsidRPr="00434AE2">
        <w:rPr>
          <w:color w:val="181818" w:themeColor="text1"/>
        </w:rPr>
        <w:t xml:space="preserve">] </w:t>
      </w:r>
      <w:r w:rsidR="006B2187">
        <w:rPr>
          <w:color w:val="181818" w:themeColor="text1"/>
        </w:rPr>
        <w:fldChar w:fldCharType="begin"/>
      </w:r>
      <w:r w:rsidR="006B2187">
        <w:rPr>
          <w:color w:val="181818" w:themeColor="text1"/>
        </w:rPr>
        <w:instrText>HYPERLINK "https://www.cisa.gov/sites/default/files/publications/VEX_Status_Justification_Jun22.pdf"</w:instrText>
      </w:r>
      <w:r w:rsidR="006B2187">
        <w:rPr>
          <w:color w:val="181818" w:themeColor="text1"/>
        </w:rPr>
      </w:r>
      <w:r w:rsidR="006B2187">
        <w:rPr>
          <w:color w:val="181818" w:themeColor="text1"/>
        </w:rPr>
        <w:fldChar w:fldCharType="separate"/>
      </w:r>
      <w:r w:rsidRPr="006B2187">
        <w:rPr>
          <w:rStyle w:val="Hyperlink"/>
        </w:rPr>
        <w:t>Vulnerability Exploitability eXchange (VEX) - Status Justifications</w:t>
      </w:r>
    </w:p>
    <w:p w14:paraId="6D74BA5C" w14:textId="7B143FD5" w:rsidR="00C30718" w:rsidRPr="006B2187" w:rsidRDefault="006B2187" w:rsidP="00C30718">
      <w:pPr>
        <w:rPr>
          <w:color w:val="181818" w:themeColor="text1"/>
        </w:rPr>
      </w:pPr>
      <w:r>
        <w:rPr>
          <w:color w:val="181818" w:themeColor="text1"/>
        </w:rPr>
        <w:fldChar w:fldCharType="end"/>
      </w:r>
      <w:r w:rsidRPr="006B2187">
        <w:rPr>
          <w:rStyle w:val="Hyperlink"/>
          <w:color w:val="181818" w:themeColor="text1"/>
          <w:u w:val="none"/>
        </w:rPr>
        <w:t>[5]</w:t>
      </w:r>
      <w:r>
        <w:rPr>
          <w:rStyle w:val="Hyperlink"/>
          <w:color w:val="181818" w:themeColor="text1"/>
          <w:u w:val="none"/>
        </w:rPr>
        <w:t xml:space="preserve"> </w:t>
      </w:r>
      <w:hyperlink r:id="rId34" w:history="1">
        <w:r w:rsidR="00C30718" w:rsidRPr="006B2187">
          <w:rPr>
            <w:rStyle w:val="Hyperlink"/>
          </w:rPr>
          <w:t>Common Security Advisory Framework Version 2.0</w:t>
        </w:r>
      </w:hyperlink>
      <w:r w:rsidR="00C30718" w:rsidRPr="006B2187">
        <w:rPr>
          <w:color w:val="181818" w:themeColor="text1"/>
        </w:rPr>
        <w:t xml:space="preserve"> </w:t>
      </w:r>
    </w:p>
    <w:p w14:paraId="4191EF8B" w14:textId="3EF97CF6" w:rsidR="007D70BB" w:rsidRDefault="007D70BB" w:rsidP="007878C0">
      <w:pPr>
        <w:rPr>
          <w:color w:val="181818" w:themeColor="text1"/>
        </w:rPr>
      </w:pPr>
      <w:r>
        <w:rPr>
          <w:color w:val="181818" w:themeColor="text1"/>
        </w:rPr>
        <w:t xml:space="preserve">[6] Guideline, </w:t>
      </w:r>
      <w:hyperlink r:id="rId35" w:history="1">
        <w:r w:rsidR="00E06C7C" w:rsidRPr="00E06C7C">
          <w:rPr>
            <w:rStyle w:val="Hyperlink"/>
          </w:rPr>
          <w:t>5/0113-LXE 108 0035 Uen,</w:t>
        </w:r>
      </w:hyperlink>
      <w:r w:rsidR="00E06C7C">
        <w:rPr>
          <w:color w:val="181818" w:themeColor="text1"/>
        </w:rPr>
        <w:t xml:space="preserve"> </w:t>
      </w:r>
      <w:r w:rsidR="00E06C7C" w:rsidRPr="00E06C7C">
        <w:rPr>
          <w:color w:val="181818" w:themeColor="text1"/>
        </w:rPr>
        <w:t>STR Distribution Guideline</w:t>
      </w:r>
    </w:p>
    <w:p w14:paraId="6506DF81" w14:textId="5A4053F4" w:rsidR="004C03CE" w:rsidRPr="00DE17E2" w:rsidRDefault="00387FC1" w:rsidP="007878C0">
      <w:pPr>
        <w:rPr>
          <w:rStyle w:val="Hyperlink"/>
          <w:color w:val="181818" w:themeColor="text1"/>
          <w:u w:val="none"/>
        </w:rPr>
      </w:pPr>
      <w:r>
        <w:t xml:space="preserve">[7] </w:t>
      </w:r>
      <w:hyperlink r:id="rId36" w:history="1">
        <w:r w:rsidRPr="00AC07CB">
          <w:rPr>
            <w:rStyle w:val="Hyperlink"/>
          </w:rPr>
          <w:t>Instruction</w:t>
        </w:r>
        <w:r>
          <w:rPr>
            <w:rStyle w:val="Hyperlink"/>
          </w:rPr>
          <w:t xml:space="preserve">, </w:t>
        </w:r>
        <w:r w:rsidRPr="00AC07CB">
          <w:rPr>
            <w:rStyle w:val="Hyperlink"/>
          </w:rPr>
          <w:t>14/002 01-LXE 108 0035 Uen</w:t>
        </w:r>
      </w:hyperlink>
      <w:r w:rsidRPr="00AC07CB">
        <w:t>, Product Security and Privacy Documentation Sharing.</w:t>
      </w:r>
      <w:r w:rsidR="00BA3FAE">
        <w:fldChar w:fldCharType="begin"/>
      </w:r>
      <w:r w:rsidR="00BA3FAE">
        <w:instrText>HYPERLINK "https://docs.oasis-open.org/csaf/csaf/v2.0/os/csaf-v2.0-os.pdf"</w:instrText>
      </w:r>
      <w:r w:rsidR="00BA3FAE">
        <w:fldChar w:fldCharType="separate"/>
      </w:r>
      <w:r w:rsidR="000C7AA3" w:rsidRPr="00BA3FAE">
        <w:rPr>
          <w:rStyle w:val="Hyperlink"/>
        </w:rPr>
        <w:t xml:space="preserve"> </w:t>
      </w:r>
    </w:p>
    <w:bookmarkStart w:id="110" w:name="_Toc29543604"/>
    <w:bookmarkStart w:id="111" w:name="_Toc29542399"/>
    <w:p w14:paraId="367AA9EB" w14:textId="7A7621F1" w:rsidR="001A2FD4" w:rsidRPr="00AC6B9C" w:rsidRDefault="00BA3FAE" w:rsidP="00406740">
      <w:pPr>
        <w:pStyle w:val="Heading1"/>
      </w:pPr>
      <w:r>
        <w:rPr>
          <w:rFonts w:eastAsiaTheme="minorHAnsi" w:cs="Verdana"/>
          <w:b w:val="0"/>
          <w:bCs w:val="0"/>
          <w:sz w:val="22"/>
          <w:szCs w:val="22"/>
        </w:rPr>
        <w:fldChar w:fldCharType="end"/>
      </w:r>
      <w:bookmarkStart w:id="112" w:name="_Toc214461918"/>
      <w:r w:rsidR="001A2FD4" w:rsidRPr="00AC6B9C">
        <w:t>Change Information</w:t>
      </w:r>
      <w:bookmarkEnd w:id="110"/>
      <w:bookmarkEnd w:id="111"/>
      <w:bookmarkEnd w:id="112"/>
    </w:p>
    <w:p w14:paraId="1AD5637B" w14:textId="75C8E1CD" w:rsidR="001A2FD4" w:rsidRDefault="00223FBD" w:rsidP="000407C8">
      <w:pPr>
        <w:jc w:val="both"/>
        <w:rPr>
          <w:iCs/>
        </w:rPr>
      </w:pPr>
      <w:r w:rsidRPr="00AC6B9C">
        <w:rPr>
          <w:iCs/>
        </w:rPr>
        <w:t>C</w:t>
      </w:r>
      <w:r w:rsidR="001A2FD4" w:rsidRPr="00AC6B9C">
        <w:rPr>
          <w:iCs/>
        </w:rPr>
        <w:t>hanges compared to previous revision</w:t>
      </w:r>
      <w:r w:rsidRPr="00AC6B9C">
        <w:rPr>
          <w:iCs/>
        </w:rPr>
        <w:t>:</w:t>
      </w:r>
    </w:p>
    <w:p w14:paraId="06346D10" w14:textId="34FA3EA1" w:rsidR="00095ECF" w:rsidRDefault="00F666D3" w:rsidP="002250AA">
      <w:pPr>
        <w:pStyle w:val="ListNumber2"/>
        <w:numPr>
          <w:ilvl w:val="0"/>
          <w:numId w:val="35"/>
        </w:numPr>
        <w:spacing w:after="0" w:line="276" w:lineRule="auto"/>
      </w:pPr>
      <w:r w:rsidRPr="00F666D3">
        <w:t>Certain vulnerability fields have been merged or renamed to improve simplification and clarity</w:t>
      </w:r>
      <w:r w:rsidR="00B07307">
        <w:t>.</w:t>
      </w:r>
    </w:p>
    <w:p w14:paraId="0154F5BA" w14:textId="6FCBB12C" w:rsidR="00206859" w:rsidRDefault="00206859" w:rsidP="00A96D93">
      <w:pPr>
        <w:pStyle w:val="ListNumber2"/>
        <w:numPr>
          <w:ilvl w:val="0"/>
          <w:numId w:val="35"/>
        </w:numPr>
        <w:spacing w:after="0" w:line="276" w:lineRule="auto"/>
      </w:pPr>
      <w:r>
        <w:t>‘</w:t>
      </w:r>
      <w:r w:rsidRPr="00206859">
        <w:t>Identifier</w:t>
      </w:r>
      <w:r>
        <w:t>’</w:t>
      </w:r>
      <w:r w:rsidRPr="00206859">
        <w:t xml:space="preserve"> </w:t>
      </w:r>
      <w:r>
        <w:t>field</w:t>
      </w:r>
      <w:r w:rsidR="00401790">
        <w:t xml:space="preserve"> now</w:t>
      </w:r>
      <w:r>
        <w:t xml:space="preserve"> </w:t>
      </w:r>
      <w:r w:rsidRPr="00206859">
        <w:t>combi</w:t>
      </w:r>
      <w:r>
        <w:t xml:space="preserve">nes </w:t>
      </w:r>
      <w:r w:rsidRPr="00206859">
        <w:t>CVE, Title, IDs column</w:t>
      </w:r>
    </w:p>
    <w:p w14:paraId="72CDFFE6" w14:textId="64CFA0F3" w:rsidR="00206859" w:rsidRDefault="00F00351" w:rsidP="00A96D93">
      <w:pPr>
        <w:pStyle w:val="ListNumber2"/>
        <w:numPr>
          <w:ilvl w:val="0"/>
          <w:numId w:val="35"/>
        </w:numPr>
        <w:spacing w:after="0" w:line="276" w:lineRule="auto"/>
      </w:pPr>
      <w:r>
        <w:t>Merged</w:t>
      </w:r>
      <w:r w:rsidR="00C66760">
        <w:t xml:space="preserve"> </w:t>
      </w:r>
      <w:r w:rsidR="00206859">
        <w:t xml:space="preserve">CVSS </w:t>
      </w:r>
      <w:r w:rsidR="002D2EEA">
        <w:t>v</w:t>
      </w:r>
      <w:r w:rsidR="00206859">
        <w:t xml:space="preserve">4.0 and CVSS </w:t>
      </w:r>
      <w:r w:rsidR="009E3442">
        <w:t>v</w:t>
      </w:r>
      <w:r w:rsidR="00206859">
        <w:t xml:space="preserve">3.1 </w:t>
      </w:r>
      <w:r w:rsidR="00C66760" w:rsidRPr="00C66760">
        <w:t xml:space="preserve">Severity, Base Score, and Vector </w:t>
      </w:r>
      <w:r w:rsidR="00206859">
        <w:t xml:space="preserve">fields into a single </w:t>
      </w:r>
      <w:r w:rsidR="00465763">
        <w:t xml:space="preserve">consolidated </w:t>
      </w:r>
      <w:r w:rsidR="006C0184" w:rsidRPr="00367CE0">
        <w:t>CVSS Base Score and CVSS Vector fields</w:t>
      </w:r>
    </w:p>
    <w:p w14:paraId="6A50005D" w14:textId="00F2A396" w:rsidR="00985418" w:rsidRDefault="008767BD" w:rsidP="00A96D93">
      <w:pPr>
        <w:pStyle w:val="ListNumber2"/>
        <w:numPr>
          <w:ilvl w:val="0"/>
          <w:numId w:val="35"/>
        </w:numPr>
        <w:spacing w:after="0" w:line="276" w:lineRule="auto"/>
      </w:pPr>
      <w:r>
        <w:t xml:space="preserve">‘CVSS Severity’ field </w:t>
      </w:r>
      <w:r w:rsidR="00CD264F">
        <w:t xml:space="preserve">has been </w:t>
      </w:r>
      <w:r>
        <w:t>renamed to</w:t>
      </w:r>
      <w:r w:rsidR="004E489B">
        <w:t xml:space="preserve"> a </w:t>
      </w:r>
      <w:r w:rsidR="00CD264F">
        <w:t xml:space="preserve">more </w:t>
      </w:r>
      <w:r w:rsidR="004E489B">
        <w:t>generic</w:t>
      </w:r>
      <w:r>
        <w:t xml:space="preserve"> ‘Severity’</w:t>
      </w:r>
      <w:r w:rsidR="004E489B">
        <w:t xml:space="preserve"> f</w:t>
      </w:r>
      <w:r w:rsidR="00CD264F">
        <w:t>ield</w:t>
      </w:r>
      <w:r w:rsidR="00985418" w:rsidRPr="00985418">
        <w:rPr>
          <w:color w:val="242424"/>
          <w:sz w:val="27"/>
          <w:szCs w:val="27"/>
          <w:shd w:val="clear" w:color="auto" w:fill="EBEBEB"/>
        </w:rPr>
        <w:t xml:space="preserve"> </w:t>
      </w:r>
      <w:r w:rsidR="00985418" w:rsidRPr="00985418">
        <w:t xml:space="preserve">allowing it to accommodate both CVSS severity values and other severity ratings. </w:t>
      </w:r>
    </w:p>
    <w:p w14:paraId="25559552" w14:textId="2C20466D" w:rsidR="00E41122" w:rsidRDefault="00121F9E" w:rsidP="00A96D93">
      <w:pPr>
        <w:pStyle w:val="ListNumber2"/>
        <w:numPr>
          <w:ilvl w:val="0"/>
          <w:numId w:val="35"/>
        </w:numPr>
        <w:spacing w:after="0" w:line="276" w:lineRule="auto"/>
      </w:pPr>
      <w:r>
        <w:t>‘</w:t>
      </w:r>
      <w:r w:rsidRPr="00121F9E">
        <w:t>Contextual Analysis</w:t>
      </w:r>
      <w:r>
        <w:t xml:space="preserve">’ field renamed to ‘Ericsson </w:t>
      </w:r>
      <w:r w:rsidRPr="00121F9E">
        <w:t>Contextual</w:t>
      </w:r>
      <w:r>
        <w:t>ized</w:t>
      </w:r>
      <w:r w:rsidRPr="00121F9E">
        <w:t xml:space="preserve"> Analysis</w:t>
      </w:r>
      <w:r>
        <w:t>’</w:t>
      </w:r>
    </w:p>
    <w:p w14:paraId="2CDC9BF5" w14:textId="7D99C1E4" w:rsidR="002D5259" w:rsidRPr="002D5259" w:rsidRDefault="002D5259" w:rsidP="002D5259">
      <w:pPr>
        <w:pStyle w:val="ListParagraph"/>
        <w:numPr>
          <w:ilvl w:val="0"/>
          <w:numId w:val="35"/>
        </w:numPr>
      </w:pPr>
      <w:r w:rsidRPr="002D5259">
        <w:t>Rename</w:t>
      </w:r>
      <w:r>
        <w:t>d</w:t>
      </w:r>
      <w:r w:rsidRPr="002D5259">
        <w:t xml:space="preserve"> </w:t>
      </w:r>
      <w:r>
        <w:t>‘</w:t>
      </w:r>
      <w:r w:rsidRPr="002D5259">
        <w:t>Ericsson Contextualized CVSS Severity</w:t>
      </w:r>
      <w:r>
        <w:t>’</w:t>
      </w:r>
      <w:r w:rsidRPr="002D5259">
        <w:t xml:space="preserve"> to </w:t>
      </w:r>
      <w:r>
        <w:t>‘</w:t>
      </w:r>
      <w:r w:rsidRPr="002D5259">
        <w:t>Ericsson Contextualized Severity</w:t>
      </w:r>
      <w:r>
        <w:t>’</w:t>
      </w:r>
      <w:r w:rsidRPr="002D5259">
        <w:t xml:space="preserve"> so that it can hold both CVSS Severity as well as other severity ratings if no CVSS Vector is available.</w:t>
      </w:r>
    </w:p>
    <w:p w14:paraId="54830740" w14:textId="663F7843" w:rsidR="001E1C26" w:rsidRDefault="001E1C26" w:rsidP="00A96D93">
      <w:pPr>
        <w:pStyle w:val="ListNumber2"/>
        <w:numPr>
          <w:ilvl w:val="0"/>
          <w:numId w:val="35"/>
        </w:numPr>
        <w:spacing w:after="0" w:line="276" w:lineRule="auto"/>
      </w:pPr>
      <w:r>
        <w:t>‘</w:t>
      </w:r>
      <w:r w:rsidRPr="001E1C26">
        <w:t>Planned Fix</w:t>
      </w:r>
      <w:r>
        <w:t xml:space="preserve"> field renamed to ‘</w:t>
      </w:r>
      <w:r w:rsidRPr="001E1C26">
        <w:t>Remediated Version</w:t>
      </w:r>
      <w:r>
        <w:t>’</w:t>
      </w:r>
      <w:r w:rsidR="008852CD">
        <w:t xml:space="preserve"> </w:t>
      </w:r>
      <w:r w:rsidR="008852CD" w:rsidRPr="008852CD">
        <w:t>to reflect that the fix may be either planned or already implemented,</w:t>
      </w:r>
      <w:r w:rsidR="00556A0B">
        <w:t xml:space="preserve"> and</w:t>
      </w:r>
      <w:r w:rsidR="008852CD" w:rsidRPr="008852CD">
        <w:t xml:space="preserve"> aligning better with related fields like 'Remediation' and 'Remediation Date'.</w:t>
      </w:r>
    </w:p>
    <w:p w14:paraId="0BEE7798" w14:textId="32AD7A55" w:rsidR="007F4CC3" w:rsidRDefault="00245594" w:rsidP="00A96D93">
      <w:pPr>
        <w:pStyle w:val="ListNumber2"/>
        <w:numPr>
          <w:ilvl w:val="0"/>
          <w:numId w:val="35"/>
        </w:numPr>
        <w:spacing w:after="0" w:line="276" w:lineRule="auto"/>
      </w:pPr>
      <w:r>
        <w:t xml:space="preserve">New field </w:t>
      </w:r>
      <w:r w:rsidR="007F4CC3">
        <w:t xml:space="preserve">‘NVD Published Date’ </w:t>
      </w:r>
      <w:r>
        <w:t xml:space="preserve">added </w:t>
      </w:r>
      <w:r w:rsidR="009C2D59">
        <w:t xml:space="preserve">- </w:t>
      </w:r>
      <w:r>
        <w:t>the date the vulnerability was published in the NVD</w:t>
      </w:r>
      <w:r w:rsidR="007F4CC3">
        <w:t xml:space="preserve"> </w:t>
      </w:r>
    </w:p>
    <w:p w14:paraId="742CF8CF" w14:textId="73F1DCFA" w:rsidR="004D753D" w:rsidRDefault="00095ECF" w:rsidP="00A537D8">
      <w:pPr>
        <w:pStyle w:val="ListNumber2"/>
        <w:numPr>
          <w:ilvl w:val="0"/>
          <w:numId w:val="35"/>
        </w:numPr>
        <w:spacing w:after="0" w:line="276" w:lineRule="auto"/>
      </w:pPr>
      <w:r>
        <w:t xml:space="preserve">A </w:t>
      </w:r>
      <w:r w:rsidR="00985418">
        <w:t>few</w:t>
      </w:r>
      <w:r>
        <w:t xml:space="preserve"> vulnerability</w:t>
      </w:r>
      <w:r w:rsidR="00F4724A" w:rsidRPr="00F4724A">
        <w:t xml:space="preserve"> fields have been </w:t>
      </w:r>
      <w:r w:rsidR="004D753D">
        <w:t>removed</w:t>
      </w:r>
      <w:r w:rsidR="00F4724A" w:rsidRPr="00F4724A">
        <w:t xml:space="preserve"> </w:t>
      </w:r>
      <w:r w:rsidR="00F4724A">
        <w:t>for the sake of clarity.</w:t>
      </w:r>
      <w:r w:rsidR="00A96D93">
        <w:t xml:space="preserve"> </w:t>
      </w:r>
      <w:r w:rsidR="007F444A">
        <w:t>‘</w:t>
      </w:r>
      <w:r w:rsidR="007F444A" w:rsidRPr="007F444A">
        <w:t>Affected Service Version</w:t>
      </w:r>
      <w:r w:rsidR="007F444A">
        <w:t>’, ‘</w:t>
      </w:r>
      <w:r w:rsidR="007F444A" w:rsidRPr="007F444A">
        <w:t>Affected Compound Component Version</w:t>
      </w:r>
      <w:r w:rsidR="007F444A">
        <w:t xml:space="preserve">’ and  </w:t>
      </w:r>
      <w:r w:rsidR="00AB39AD">
        <w:t>‘</w:t>
      </w:r>
      <w:r w:rsidR="00AB39AD" w:rsidRPr="00AB39AD">
        <w:t>Affected Component Version</w:t>
      </w:r>
      <w:r w:rsidR="00AB39AD">
        <w:t xml:space="preserve">’ </w:t>
      </w:r>
      <w:r w:rsidR="007F444A">
        <w:t>fi</w:t>
      </w:r>
      <w:r w:rsidR="00AB39AD">
        <w:t>elds</w:t>
      </w:r>
      <w:r w:rsidR="005B43BF">
        <w:t xml:space="preserve"> have been</w:t>
      </w:r>
      <w:r w:rsidR="00AB39AD">
        <w:t xml:space="preserve"> </w:t>
      </w:r>
      <w:r w:rsidR="007F444A">
        <w:t>removed</w:t>
      </w:r>
    </w:p>
    <w:p w14:paraId="58BB511B" w14:textId="036C1D2A" w:rsidR="002B6BCF" w:rsidRDefault="00E902D6" w:rsidP="002250AA">
      <w:pPr>
        <w:pStyle w:val="ListNumber2"/>
        <w:numPr>
          <w:ilvl w:val="0"/>
          <w:numId w:val="35"/>
        </w:numPr>
        <w:spacing w:after="0" w:line="276" w:lineRule="auto"/>
      </w:pPr>
      <w:r>
        <w:t xml:space="preserve">Added </w:t>
      </w:r>
      <w:r w:rsidR="000E60E5">
        <w:t xml:space="preserve">clarification on </w:t>
      </w:r>
      <w:r w:rsidR="004948EE">
        <w:t xml:space="preserve">access to the document storage </w:t>
      </w:r>
      <w:r w:rsidR="00B43958">
        <w:t xml:space="preserve">where STR is stored </w:t>
      </w:r>
      <w:r w:rsidR="000E60E5">
        <w:t xml:space="preserve">and </w:t>
      </w:r>
      <w:r w:rsidR="00325F79">
        <w:t>included</w:t>
      </w:r>
      <w:r w:rsidR="004948EE">
        <w:t xml:space="preserve"> </w:t>
      </w:r>
      <w:r w:rsidR="008C2E14">
        <w:t xml:space="preserve">the </w:t>
      </w:r>
      <w:r w:rsidR="004948EE">
        <w:t>reference link</w:t>
      </w:r>
      <w:r w:rsidR="000E60E5">
        <w:t>.</w:t>
      </w:r>
    </w:p>
    <w:p w14:paraId="22378B3B" w14:textId="6041B896" w:rsidR="00E06C7C" w:rsidRDefault="00A537D8" w:rsidP="002250AA">
      <w:pPr>
        <w:pStyle w:val="ListNumber2"/>
        <w:numPr>
          <w:ilvl w:val="0"/>
          <w:numId w:val="35"/>
        </w:numPr>
        <w:spacing w:after="0" w:line="276" w:lineRule="auto"/>
      </w:pPr>
      <w:r>
        <w:t xml:space="preserve"> Added</w:t>
      </w:r>
      <w:r w:rsidR="006A588D">
        <w:t xml:space="preserve"> the</w:t>
      </w:r>
      <w:r w:rsidR="005D4515" w:rsidRPr="005D4515">
        <w:t xml:space="preserve"> new </w:t>
      </w:r>
      <w:r w:rsidR="00925793">
        <w:t>STR distri</w:t>
      </w:r>
      <w:r w:rsidR="001578E7">
        <w:t>b</w:t>
      </w:r>
      <w:r w:rsidR="00925793">
        <w:t xml:space="preserve">ution </w:t>
      </w:r>
      <w:r w:rsidR="005D4515" w:rsidRPr="005D4515">
        <w:t>guideline link.</w:t>
      </w:r>
    </w:p>
    <w:p w14:paraId="349CC47A" w14:textId="14C879E7" w:rsidR="00EA76D3" w:rsidRDefault="00E66562" w:rsidP="002250AA">
      <w:pPr>
        <w:pStyle w:val="ListNumber2"/>
        <w:numPr>
          <w:ilvl w:val="0"/>
          <w:numId w:val="35"/>
        </w:numPr>
        <w:spacing w:after="0" w:line="276" w:lineRule="auto"/>
      </w:pPr>
      <w:r>
        <w:t xml:space="preserve">Added optional fields </w:t>
      </w:r>
      <w:r w:rsidR="00EA76D3" w:rsidRPr="00EA76D3">
        <w:t xml:space="preserve">“under_investigation” </w:t>
      </w:r>
      <w:r>
        <w:t>and</w:t>
      </w:r>
      <w:r w:rsidR="00EA76D3" w:rsidRPr="00EA76D3">
        <w:t xml:space="preserve"> “fixed”</w:t>
      </w:r>
      <w:r w:rsidR="0000392D">
        <w:t xml:space="preserve"> </w:t>
      </w:r>
      <w:r>
        <w:t xml:space="preserve">in </w:t>
      </w:r>
      <w:r w:rsidR="0000392D" w:rsidRPr="0000392D">
        <w:t>Vulnerability Product Status</w:t>
      </w:r>
      <w:r w:rsidR="0000392D">
        <w:t>.</w:t>
      </w:r>
    </w:p>
    <w:p w14:paraId="67802D1E" w14:textId="5F7C614B" w:rsidR="00421442" w:rsidRDefault="00421442" w:rsidP="00421442">
      <w:pPr>
        <w:pStyle w:val="ListParagraph"/>
        <w:numPr>
          <w:ilvl w:val="0"/>
          <w:numId w:val="35"/>
        </w:numPr>
        <w:jc w:val="both"/>
      </w:pPr>
      <w:r>
        <w:t>Changed the GPR reference to the GAD tool reference in ‘</w:t>
      </w:r>
      <w:r w:rsidR="00425B7C">
        <w:t xml:space="preserve">References’ </w:t>
      </w:r>
      <w:r>
        <w:t>section</w:t>
      </w:r>
      <w:r w:rsidR="00425B7C">
        <w:t xml:space="preserve"> [1]</w:t>
      </w:r>
    </w:p>
    <w:p w14:paraId="7078DB41" w14:textId="77777777" w:rsidR="00421442" w:rsidRDefault="00421442" w:rsidP="00421442">
      <w:pPr>
        <w:pStyle w:val="ListNumber2"/>
        <w:spacing w:after="0" w:line="276" w:lineRule="auto"/>
        <w:ind w:left="720" w:firstLine="0"/>
      </w:pPr>
    </w:p>
    <w:p w14:paraId="60906711" w14:textId="77777777" w:rsidR="005A174A" w:rsidRDefault="005A174A" w:rsidP="00042242">
      <w:pPr>
        <w:pStyle w:val="ListNumber2"/>
        <w:spacing w:after="0" w:line="276" w:lineRule="auto"/>
        <w:ind w:firstLine="0"/>
      </w:pPr>
    </w:p>
    <w:p w14:paraId="10218BCA" w14:textId="7CDF058B" w:rsidR="00D860EA" w:rsidRDefault="00D860EA" w:rsidP="00045606"/>
    <w:sectPr w:rsidR="00D860EA" w:rsidSect="00AC6B9C">
      <w:headerReference w:type="default" r:id="rId37"/>
      <w:headerReference w:type="first" r:id="rId38"/>
      <w:pgSz w:w="11906" w:h="16838" w:code="9"/>
      <w:pgMar w:top="2722" w:right="737" w:bottom="1418" w:left="2495"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9B23C" w14:textId="77777777" w:rsidR="00E61C01" w:rsidRPr="00AC6B9C" w:rsidRDefault="00E61C01" w:rsidP="009E4B94">
      <w:r w:rsidRPr="00AC6B9C">
        <w:separator/>
      </w:r>
    </w:p>
    <w:p w14:paraId="0B67980B" w14:textId="77777777" w:rsidR="00E61C01" w:rsidRPr="00AC6B9C" w:rsidRDefault="00E61C01"/>
  </w:endnote>
  <w:endnote w:type="continuationSeparator" w:id="0">
    <w:p w14:paraId="68A95A29" w14:textId="77777777" w:rsidR="00E61C01" w:rsidRPr="00AC6B9C" w:rsidRDefault="00E61C01" w:rsidP="009E4B94">
      <w:r w:rsidRPr="00AC6B9C">
        <w:continuationSeparator/>
      </w:r>
    </w:p>
    <w:p w14:paraId="43F4C869" w14:textId="77777777" w:rsidR="00E61C01" w:rsidRPr="00AC6B9C" w:rsidRDefault="00E61C01"/>
  </w:endnote>
  <w:endnote w:type="continuationNotice" w:id="1">
    <w:p w14:paraId="7E9CD1EE" w14:textId="77777777" w:rsidR="00E61C01" w:rsidRDefault="00E61C0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panose1 w:val="00000500000000000000"/>
    <w:charset w:val="00"/>
    <w:family w:val="auto"/>
    <w:pitch w:val="variable"/>
    <w:sig w:usb0="00000287" w:usb1="00000000" w:usb2="00000000" w:usb3="00000000" w:csb0="0000009F" w:csb1="00000000"/>
    <w:embedRegular r:id="rId1" w:fontKey="{07AEF72A-94DE-4CBA-B093-D30AE730FF34}"/>
    <w:embedBold r:id="rId2" w:fontKey="{7656BC38-2C93-4E1F-8E31-2B64AE7965F9}"/>
    <w:embedItalic r:id="rId3" w:fontKey="{2A6DBDB3-1134-494F-8C85-EB627BDD8549}"/>
    <w:embedBoldItalic r:id="rId4" w:fontKey="{D0EDA274-9749-482E-B820-AA7168BD9E87}"/>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8DB76" w14:textId="77777777" w:rsidR="00E61C01" w:rsidRPr="00AC6B9C" w:rsidRDefault="00E61C01" w:rsidP="009E4B94">
      <w:r w:rsidRPr="00AC6B9C">
        <w:separator/>
      </w:r>
    </w:p>
    <w:p w14:paraId="2A87E7FB" w14:textId="77777777" w:rsidR="00E61C01" w:rsidRPr="00AC6B9C" w:rsidRDefault="00E61C01"/>
  </w:footnote>
  <w:footnote w:type="continuationSeparator" w:id="0">
    <w:p w14:paraId="08054EA3" w14:textId="77777777" w:rsidR="00E61C01" w:rsidRPr="00AC6B9C" w:rsidRDefault="00E61C01" w:rsidP="009E4B94">
      <w:r w:rsidRPr="00AC6B9C">
        <w:continuationSeparator/>
      </w:r>
    </w:p>
    <w:p w14:paraId="4EA688F9" w14:textId="77777777" w:rsidR="00E61C01" w:rsidRPr="00AC6B9C" w:rsidRDefault="00E61C01"/>
  </w:footnote>
  <w:footnote w:type="continuationNotice" w:id="1">
    <w:p w14:paraId="1A54582C" w14:textId="77777777" w:rsidR="00E61C01" w:rsidRDefault="00E61C0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6AA" w14:textId="77777777" w:rsidR="001B5205" w:rsidRDefault="00A674CD" w:rsidP="00640482">
    <w:pPr>
      <w:pStyle w:val="Header"/>
    </w:pPr>
    <w:r>
      <w:rPr>
        <w:noProof/>
      </w:rPr>
      <w:drawing>
        <wp:anchor distT="0" distB="0" distL="0" distR="0" simplePos="0" relativeHeight="251658241" behindDoc="0" locked="0" layoutInCell="1" allowOverlap="1" wp14:anchorId="2C9FB8A9" wp14:editId="067BF13B">
          <wp:simplePos x="0" y="0"/>
          <wp:positionH relativeFrom="page">
            <wp:posOffset>6840855</wp:posOffset>
          </wp:positionH>
          <wp:positionV relativeFrom="page">
            <wp:posOffset>504190</wp:posOffset>
          </wp:positionV>
          <wp:extent cx="190800" cy="252000"/>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3642C542"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EndPr/>
          <w:sdtContent>
            <w:p w14:paraId="45FBF6EC"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EndPr/>
          <w:sdtContent>
            <w:p w14:paraId="6E3C9A4B"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EndPr/>
          <w:sdtContent>
            <w:p w14:paraId="25F81D65"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EndPr/>
          <w:sdtContent>
            <w:p w14:paraId="3A8C5FC4" w14:textId="77777777" w:rsidR="009807EE" w:rsidRDefault="009807EE" w:rsidP="00656011">
              <w:pPr>
                <w:pStyle w:val="Documentinfo-Leadtext"/>
              </w:pPr>
              <w:r>
                <w:t>Page</w:t>
              </w:r>
            </w:p>
          </w:sdtContent>
        </w:sdt>
      </w:tc>
    </w:tr>
    <w:tr w:rsidR="009807EE" w14:paraId="7ED844AD"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12438a97-f8ce-471e-a83b-576483612da7&quot;}}"/>
            <w:id w:val="1888214958"/>
            <w:lock w:val="sdtContentLocked"/>
            <w:placeholder>
              <w:docPart w:val="D57BF800E27E416EBA0C6A5329CD0BDA"/>
            </w:placeholder>
          </w:sdtPr>
          <w:sdtEndPr/>
          <w:sdtContent>
            <w:p w14:paraId="3A9653C3" w14:textId="77777777" w:rsidR="00502216" w:rsidRDefault="00686DD7">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3067072d-1794-4d0e-afa8-9340cd3a027b&quot;}}"/>
            <w:id w:val="-2033561923"/>
            <w:lock w:val="sdtContentLocked"/>
            <w:placeholder>
              <w:docPart w:val="D57BF800E27E416EBA0C6A5329CD0BDA"/>
            </w:placeholder>
            <w:showingPlcHdr/>
          </w:sdtPr>
          <w:sdtEndPr/>
          <w:sdtContent>
            <w:p w14:paraId="34183110" w14:textId="7E7080D1" w:rsidR="00502216" w:rsidRDefault="00EF038D">
              <w:pPr>
                <w:pStyle w:val="Documentinfo"/>
              </w:pPr>
              <w:r>
                <w:t/>
              </w:r>
            </w:p>
          </w:sdtContent>
        </w:sdt>
      </w:tc>
      <w:tc>
        <w:tcPr>
          <w:tcW w:w="4031" w:type="dxa"/>
          <w:gridSpan w:val="4"/>
          <w:tcBorders>
            <w:top w:val="nil"/>
            <w:left w:val="nil"/>
            <w:bottom w:val="single" w:sz="4" w:space="0" w:color="auto"/>
            <w:right w:val="nil"/>
          </w:tcBorders>
        </w:tcPr>
        <w:sdt>
          <w:sdtPr>
            <w:alias w:val="Document Type"/>
            <w:tag w:val="{&quot;templafy&quot;:{&quot;id&quot;:&quot;631d39b3-2eb5-4790-9add-22a4d11f2936&quot;}}"/>
            <w:id w:val="21759056"/>
            <w:lock w:val="sdtContentLocked"/>
            <w:placeholder>
              <w:docPart w:val="D57BF800E27E416EBA0C6A5329CD0BDA"/>
            </w:placeholder>
          </w:sdtPr>
          <w:sdtEndPr/>
          <w:sdtContent>
            <w:p w14:paraId="1F1F08C2" w14:textId="2EF09719" w:rsidR="00502216" w:rsidRDefault="001A2FD4">
              <w:pPr>
                <w:pStyle w:val="Documentinfo"/>
              </w:pPr>
              <w:r>
                <w:t>Instruction</w:t>
              </w:r>
            </w:p>
          </w:sdtContent>
        </w:sdt>
      </w:tc>
      <w:tc>
        <w:tcPr>
          <w:tcW w:w="840" w:type="dxa"/>
          <w:tcBorders>
            <w:top w:val="nil"/>
            <w:left w:val="nil"/>
            <w:bottom w:val="single" w:sz="4" w:space="0" w:color="auto"/>
            <w:right w:val="nil"/>
          </w:tcBorders>
        </w:tcPr>
        <w:p w14:paraId="049FBB12"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16AEEC86"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EndPr/>
          <w:sdtContent>
            <w:p w14:paraId="49CFA851"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EndPr/>
          <w:sdtContent>
            <w:p w14:paraId="3E7914DA"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EndPr/>
          <w:sdtContent>
            <w:p w14:paraId="4621B87A" w14:textId="77777777" w:rsidR="009807EE" w:rsidRDefault="009807EE" w:rsidP="00656011">
              <w:pPr>
                <w:pStyle w:val="Documentinfo-Leadtext"/>
              </w:pPr>
              <w:r>
                <w:t>Checked</w:t>
              </w:r>
            </w:p>
          </w:sdtContent>
        </w:sdt>
      </w:tc>
    </w:tr>
    <w:tr w:rsidR="009807EE" w14:paraId="071BEC04"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5718f13d-9507-4a76-a010-a37584bdf4ea&quot;}}"/>
            <w:id w:val="-950395173"/>
            <w:lock w:val="sdtContentLocked"/>
            <w:placeholder>
              <w:docPart w:val="D57BF800E27E416EBA0C6A5329CD0BDA"/>
            </w:placeholder>
          </w:sdtPr>
          <w:sdtEndPr/>
          <w:sdtContent>
            <w:p w14:paraId="4FB4A01A" w14:textId="11F7CD79" w:rsidR="00502216" w:rsidRDefault="001A2FD4">
              <w:pPr>
                <w:pStyle w:val="Documentinfo"/>
              </w:pPr>
              <w:r>
                <w:t>EKOSLIS Lisa Koshy</w:t>
              </w:r>
            </w:p>
          </w:sdtContent>
        </w:sdt>
      </w:tc>
      <w:tc>
        <w:tcPr>
          <w:tcW w:w="3401" w:type="dxa"/>
          <w:gridSpan w:val="3"/>
          <w:tcBorders>
            <w:top w:val="nil"/>
            <w:left w:val="nil"/>
            <w:bottom w:val="single" w:sz="4" w:space="0" w:color="auto"/>
            <w:right w:val="nil"/>
          </w:tcBorders>
        </w:tcPr>
        <w:sdt>
          <w:sdtPr>
            <w:alias w:val="ApprovedBy"/>
            <w:tag w:val="{&quot;templafy&quot;:{&quot;id&quot;:&quot;1cd4d542-dcf4-4956-b369-2cd1a369097c&quot;}}"/>
            <w:id w:val="256637904"/>
            <w:lock w:val="sdtContentLocked"/>
            <w:placeholder>
              <w:docPart w:val="D57BF800E27E416EBA0C6A5329CD0BDA"/>
            </w:placeholder>
          </w:sdtPr>
          <w:sdtEndPr/>
          <w:sdtContent>
            <w:p w14:paraId="5F6EF3F7" w14:textId="2A8D543F" w:rsidR="00502216" w:rsidRDefault="001932AC">
              <w:pPr>
                <w:pStyle w:val="Documentinfo"/>
              </w:pPr>
              <w:r>
                <w:t>GFTLM [Mikko Karikytö]</w:t>
              </w:r>
            </w:p>
          </w:sdtContent>
        </w:sdt>
      </w:tc>
      <w:tc>
        <w:tcPr>
          <w:tcW w:w="1470" w:type="dxa"/>
          <w:gridSpan w:val="2"/>
          <w:tcBorders>
            <w:top w:val="nil"/>
            <w:left w:val="nil"/>
            <w:bottom w:val="single" w:sz="4" w:space="0" w:color="auto"/>
            <w:right w:val="nil"/>
          </w:tcBorders>
        </w:tcPr>
        <w:sdt>
          <w:sdtPr>
            <w:alias w:val="Checked"/>
            <w:tag w:val="{&quot;templafy&quot;:{&quot;id&quot;:&quot;c18246e9-12ad-48f5-8a27-5a5519588c7e&quot;}}"/>
            <w:id w:val="-619298224"/>
            <w:lock w:val="sdtContentLocked"/>
            <w:placeholder>
              <w:docPart w:val="D57BF800E27E416EBA0C6A5329CD0BDA"/>
            </w:placeholder>
            <w:showingPlcHdr/>
          </w:sdtPr>
          <w:sdtEndPr/>
          <w:sdtContent>
            <w:p w14:paraId="3E92217F" w14:textId="356EBD39" w:rsidR="00502216" w:rsidRDefault="00EF038D">
              <w:pPr>
                <w:pStyle w:val="Documentinfo"/>
              </w:pPr>
              <w:r>
                <w:t/>
              </w:r>
            </w:p>
          </w:sdtContent>
        </w:sdt>
      </w:tc>
    </w:tr>
    <w:tr w:rsidR="009807EE" w14:paraId="2756743F"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EndPr/>
          <w:sdtContent>
            <w:p w14:paraId="553A17FD"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EndPr/>
          <w:sdtContent>
            <w:p w14:paraId="30B72A24"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EndPr/>
          <w:sdtContent>
            <w:p w14:paraId="7DD869C3"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EndPr/>
          <w:sdtContent>
            <w:p w14:paraId="725E5100" w14:textId="77777777" w:rsidR="009807EE" w:rsidRPr="006330AC" w:rsidRDefault="009807EE" w:rsidP="00656011">
              <w:pPr>
                <w:pStyle w:val="Documentinfo-Leadtext"/>
              </w:pPr>
              <w:r>
                <w:t>Reference</w:t>
              </w:r>
            </w:p>
          </w:sdtContent>
        </w:sdt>
      </w:tc>
    </w:tr>
    <w:tr w:rsidR="009807EE" w14:paraId="4A16BDB9" w14:textId="77777777" w:rsidTr="00656011">
      <w:trPr>
        <w:cantSplit/>
        <w:trHeight w:val="140"/>
      </w:trPr>
      <w:tc>
        <w:tcPr>
          <w:tcW w:w="4204" w:type="dxa"/>
          <w:gridSpan w:val="2"/>
          <w:tcBorders>
            <w:top w:val="nil"/>
            <w:left w:val="nil"/>
            <w:bottom w:val="single" w:sz="4" w:space="0" w:color="auto"/>
            <w:right w:val="nil"/>
          </w:tcBorders>
        </w:tcPr>
        <w:p w14:paraId="3AB6697B" w14:textId="3E54BCDE" w:rsidR="009807EE" w:rsidRPr="00250CA4" w:rsidRDefault="00EF038D" w:rsidP="00656011">
          <w:pPr>
            <w:pStyle w:val="Documentinfo"/>
          </w:pPr>
          <w:sdt>
            <w:sdtPr>
              <w:alias w:val="DocumentNumber"/>
              <w:tag w:val="{&quot;templafy&quot;:{&quot;id&quot;:&quot;aeb07761-a97c-41b9-8121-b2448f61f291&quot;}}"/>
              <w:id w:val="982432056"/>
              <w:lock w:val="sdtContentLocked"/>
              <w:placeholder>
                <w:docPart w:val="D57BF800E27E416EBA0C6A5329CD0BDA"/>
              </w:placeholder>
            </w:sdtPr>
            <w:sdtEndPr/>
            <w:sdtContent>
              <w:r w:rsidR="00AC6B9C">
                <w:t>11/000 21-LXE 108 0035 Uen</w:t>
              </w:r>
            </w:sdtContent>
          </w:sdt>
          <w:r w:rsidR="009807EE">
            <w:t xml:space="preserve"> </w:t>
          </w:r>
          <w:sdt>
            <w:sdtPr>
              <w:alias w:val="Language Code"/>
              <w:tag w:val="{&quot;templafy&quot;:{&quot;id&quot;:&quot;84ce25d8-c2ef-47ff-859d-dfed03d41850&quot;}}"/>
              <w:id w:val="244157976"/>
              <w:lock w:val="sdtContentLocked"/>
              <w:placeholder>
                <w:docPart w:val="D57BF800E27E416EBA0C6A5329CD0BDA"/>
              </w:placeholder>
              <w:showingPlcHdr/>
            </w:sdtPr>
            <w:sdtEndPr/>
            <w:sdtContent/>
          </w:sdt>
        </w:p>
      </w:tc>
      <w:tc>
        <w:tcPr>
          <w:tcW w:w="1078" w:type="dxa"/>
          <w:tcBorders>
            <w:top w:val="nil"/>
            <w:left w:val="nil"/>
            <w:bottom w:val="single" w:sz="4" w:space="0" w:color="auto"/>
            <w:right w:val="nil"/>
          </w:tcBorders>
        </w:tcPr>
        <w:sdt>
          <w:sdtPr>
            <w:alias w:val="Revision"/>
            <w:tag w:val="{&quot;templafy&quot;:{&quot;id&quot;:&quot;5393c72c-0748-4c50-8deb-1b17c76c7b9d&quot;}}"/>
            <w:id w:val="-2090534800"/>
            <w:lock w:val="sdtContentLocked"/>
            <w:placeholder>
              <w:docPart w:val="D57BF800E27E416EBA0C6A5329CD0BDA"/>
            </w:placeholder>
          </w:sdtPr>
          <w:sdtEndPr/>
          <w:sdtContent>
            <w:p w14:paraId="02F9704D" w14:textId="1BFA5608" w:rsidR="00502216" w:rsidRDefault="00AC6B9C">
              <w:pPr>
                <w:pStyle w:val="Documentinfo"/>
              </w:pPr>
              <w:r>
                <w:t>F</w:t>
              </w:r>
            </w:p>
          </w:sdtContent>
        </w:sdt>
      </w:tc>
      <w:tc>
        <w:tcPr>
          <w:tcW w:w="1526" w:type="dxa"/>
          <w:tcBorders>
            <w:top w:val="nil"/>
            <w:left w:val="nil"/>
            <w:bottom w:val="single" w:sz="4" w:space="0" w:color="auto"/>
            <w:right w:val="nil"/>
          </w:tcBorders>
        </w:tcPr>
        <w:sdt>
          <w:sdtPr>
            <w:alias w:val="Date"/>
            <w:tag w:val="{&quot;templafy&quot;:{&quot;id&quot;:&quot;00011cfa-461f-42d0-bd92-108ada914e46&quot;}}"/>
            <w:id w:val="1329253472"/>
            <w:lock w:val="sdtContentLocked"/>
            <w:placeholder>
              <w:docPart w:val="D57BF800E27E416EBA0C6A5329CD0BDA"/>
            </w:placeholder>
          </w:sdtPr>
          <w:sdtEndPr/>
          <w:sdtContent>
            <w:p w14:paraId="3655DA91" w14:textId="77777777" w:rsidR="00502216" w:rsidRDefault="00686DD7">
              <w:pPr>
                <w:pStyle w:val="Documentinfo"/>
              </w:pPr>
              <w:r>
                <w:t>2025-12-04</w:t>
              </w:r>
            </w:p>
          </w:sdtContent>
        </w:sdt>
      </w:tc>
      <w:tc>
        <w:tcPr>
          <w:tcW w:w="2267" w:type="dxa"/>
          <w:gridSpan w:val="3"/>
          <w:tcBorders>
            <w:top w:val="nil"/>
            <w:left w:val="nil"/>
            <w:bottom w:val="single" w:sz="4" w:space="0" w:color="auto"/>
            <w:right w:val="nil"/>
          </w:tcBorders>
        </w:tcPr>
        <w:sdt>
          <w:sdtPr>
            <w:alias w:val="Reference"/>
            <w:tag w:val="{&quot;templafy&quot;:{&quot;id&quot;:&quot;e2e1e132-f3a6-408d-872d-e2fffbd3e16c&quot;}}"/>
            <w:id w:val="-430282846"/>
            <w:lock w:val="sdtContentLocked"/>
            <w:placeholder>
              <w:docPart w:val="D57BF800E27E416EBA0C6A5329CD0BDA"/>
            </w:placeholder>
            <w:showingPlcHdr/>
          </w:sdtPr>
          <w:sdtEndPr/>
          <w:sdtContent>
            <w:p w14:paraId="16AEC70B" w14:textId="26CB4626" w:rsidR="00502216" w:rsidRDefault="00EF038D">
              <w:pPr>
                <w:pStyle w:val="Documentinfo"/>
              </w:pPr>
              <w:r>
                <w:t/>
              </w:r>
            </w:p>
          </w:sdtContent>
        </w:sdt>
      </w:tc>
    </w:tr>
    <w:tr w:rsidR="009807EE" w:rsidRPr="0080393A" w14:paraId="77016A07" w14:textId="77777777" w:rsidTr="00656011">
      <w:trPr>
        <w:cantSplit/>
        <w:trHeight w:val="140"/>
      </w:trPr>
      <w:tc>
        <w:tcPr>
          <w:tcW w:w="9075" w:type="dxa"/>
          <w:gridSpan w:val="7"/>
          <w:tcBorders>
            <w:left w:val="nil"/>
            <w:bottom w:val="nil"/>
            <w:right w:val="nil"/>
          </w:tcBorders>
        </w:tcPr>
        <w:p w14:paraId="65793C0B" w14:textId="77777777" w:rsidR="009807EE" w:rsidRPr="0080393A" w:rsidRDefault="009807EE" w:rsidP="00656011">
          <w:pPr>
            <w:pStyle w:val="Documentinfo"/>
          </w:pPr>
        </w:p>
      </w:tc>
    </w:tr>
  </w:tbl>
  <w:p w14:paraId="0C4D8E4D" w14:textId="77777777" w:rsidR="002C70A3" w:rsidRPr="00640482" w:rsidRDefault="002C70A3" w:rsidP="00640482">
    <w:pPr>
      <w:pStyle w:val="Header"/>
    </w:pPr>
  </w:p>
  <w:p w14:paraId="1658C7EA" w14:textId="77777777" w:rsidR="00B92876" w:rsidRDefault="00B928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C602" w14:textId="77777777" w:rsidR="001B5205" w:rsidRDefault="00A674CD" w:rsidP="00487291">
    <w:pPr>
      <w:pStyle w:val="Header"/>
    </w:pPr>
    <w:r>
      <w:rPr>
        <w:noProof/>
      </w:rPr>
      <w:drawing>
        <wp:anchor distT="0" distB="0" distL="0" distR="0" simplePos="0" relativeHeight="251658240" behindDoc="0" locked="0" layoutInCell="1" allowOverlap="1" wp14:anchorId="5BE222FF" wp14:editId="0D65842E">
          <wp:simplePos x="0" y="0"/>
          <wp:positionH relativeFrom="page">
            <wp:posOffset>6840855</wp:posOffset>
          </wp:positionH>
          <wp:positionV relativeFrom="page">
            <wp:posOffset>504190</wp:posOffset>
          </wp:positionV>
          <wp:extent cx="190800" cy="25200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158BFCAF" w14:textId="77777777" w:rsidTr="00656011">
      <w:trPr>
        <w:cantSplit/>
        <w:trHeight w:val="140"/>
      </w:trPr>
      <w:tc>
        <w:tcPr>
          <w:tcW w:w="1936" w:type="dxa"/>
          <w:tcBorders>
            <w:left w:val="nil"/>
            <w:bottom w:val="nil"/>
            <w:right w:val="nil"/>
          </w:tcBorders>
        </w:tcPr>
        <w:bookmarkStart w:id="113" w:name="_Hlk511660098" w:displacedByCustomXml="next"/>
        <w:sdt>
          <w:sdtPr>
            <w:id w:val="1415522412"/>
            <w:lock w:val="sdtContentLocked"/>
            <w:placeholder>
              <w:docPart w:val="DefaultPlaceholder_-1854013440"/>
            </w:placeholder>
            <w15:appearance w15:val="hidden"/>
          </w:sdtPr>
          <w:sdtEndPr/>
          <w:sdtContent>
            <w:p w14:paraId="5AFBF59E"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EndPr/>
          <w:sdtContent>
            <w:p w14:paraId="0F0AA5C3"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EndPr/>
          <w:sdtContent>
            <w:p w14:paraId="2685EAE1"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EndPr/>
          <w:sdtContent>
            <w:p w14:paraId="7A9086B0" w14:textId="77777777" w:rsidR="009807EE" w:rsidRDefault="009807EE" w:rsidP="00656011">
              <w:pPr>
                <w:pStyle w:val="Documentinfo-Leadtext"/>
              </w:pPr>
              <w:r>
                <w:t>Page</w:t>
              </w:r>
            </w:p>
          </w:sdtContent>
        </w:sdt>
      </w:tc>
    </w:tr>
    <w:tr w:rsidR="009807EE" w14:paraId="130E45E0"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788687c7-ea7d-4f7c-affe-6f3379bb5e4e&quot;}}"/>
            <w:id w:val="-1956789303"/>
            <w:lock w:val="sdtContentLocked"/>
            <w:placeholder>
              <w:docPart w:val="E162B836BF7E4D28A50547614106E868"/>
            </w:placeholder>
          </w:sdtPr>
          <w:sdtEndPr/>
          <w:sdtContent>
            <w:p w14:paraId="36698B09" w14:textId="77777777" w:rsidR="00502216" w:rsidRPr="00AC6B9C" w:rsidRDefault="00686DD7">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eeb7deb8-43cf-4723-8ce6-efecd843489f&quot;}}"/>
            <w:id w:val="1297181158"/>
            <w:lock w:val="sdtContentLocked"/>
            <w:placeholder>
              <w:docPart w:val="E162B836BF7E4D28A50547614106E868"/>
            </w:placeholder>
            <w:showingPlcHdr/>
          </w:sdtPr>
          <w:sdtEndPr/>
          <w:sdtContent>
            <w:p w14:paraId="0A079A5C" w14:textId="6F0C26FA" w:rsidR="00502216" w:rsidRPr="00AC6B9C" w:rsidRDefault="00EF038D">
              <w:pPr>
                <w:pStyle w:val="Documentinfo"/>
              </w:pPr>
              <w:r>
                <w:t/>
              </w:r>
            </w:p>
          </w:sdtContent>
        </w:sdt>
      </w:tc>
      <w:tc>
        <w:tcPr>
          <w:tcW w:w="4031" w:type="dxa"/>
          <w:gridSpan w:val="4"/>
          <w:tcBorders>
            <w:top w:val="nil"/>
            <w:left w:val="nil"/>
            <w:bottom w:val="single" w:sz="4" w:space="0" w:color="auto"/>
            <w:right w:val="nil"/>
          </w:tcBorders>
        </w:tcPr>
        <w:sdt>
          <w:sdtPr>
            <w:alias w:val="DocType"/>
            <w:tag w:val="{&quot;templafy&quot;:{&quot;id&quot;:&quot;421c26a8-f72a-4ebf-bb6a-33d6315206b2&quot;}}"/>
            <w:id w:val="-493029170"/>
            <w:lock w:val="sdtContentLocked"/>
            <w:placeholder>
              <w:docPart w:val="E162B836BF7E4D28A50547614106E868"/>
            </w:placeholder>
          </w:sdtPr>
          <w:sdtEndPr/>
          <w:sdtContent>
            <w:p w14:paraId="60B976D7" w14:textId="6AB95F89" w:rsidR="00502216" w:rsidRDefault="001A2FD4">
              <w:pPr>
                <w:pStyle w:val="Documentinfo"/>
              </w:pPr>
              <w:r>
                <w:t>Instruction</w:t>
              </w:r>
            </w:p>
          </w:sdtContent>
        </w:sdt>
      </w:tc>
      <w:tc>
        <w:tcPr>
          <w:tcW w:w="840" w:type="dxa"/>
          <w:tcBorders>
            <w:top w:val="nil"/>
            <w:left w:val="nil"/>
            <w:bottom w:val="single" w:sz="4" w:space="0" w:color="auto"/>
            <w:right w:val="nil"/>
          </w:tcBorders>
        </w:tcPr>
        <w:p w14:paraId="4610F185"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241F4D15"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EndPr/>
          <w:sdtContent>
            <w:p w14:paraId="259B4B96"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EndPr/>
          <w:sdtContent>
            <w:p w14:paraId="51AF8F96"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EndPr/>
          <w:sdtContent>
            <w:p w14:paraId="57243C04" w14:textId="77777777" w:rsidR="009807EE" w:rsidRDefault="009807EE" w:rsidP="00656011">
              <w:pPr>
                <w:pStyle w:val="Documentinfo-Leadtext"/>
              </w:pPr>
              <w:r>
                <w:t>Checked</w:t>
              </w:r>
            </w:p>
          </w:sdtContent>
        </w:sdt>
      </w:tc>
    </w:tr>
    <w:tr w:rsidR="009807EE" w14:paraId="0AC8F3D4"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2fcf28e2-ba89-43f8-b781-d2d384b1be7c&quot;}}"/>
            <w:id w:val="1571238673"/>
            <w:lock w:val="sdtContentLocked"/>
            <w:placeholder>
              <w:docPart w:val="E162B836BF7E4D28A50547614106E868"/>
            </w:placeholder>
          </w:sdtPr>
          <w:sdtEndPr/>
          <w:sdtContent>
            <w:p w14:paraId="5FDCDA1F" w14:textId="40569FE3" w:rsidR="00502216" w:rsidRDefault="001A2FD4">
              <w:pPr>
                <w:pStyle w:val="Documentinfo"/>
              </w:pPr>
              <w:r>
                <w:t>EKOSLIS Lisa Koshy</w:t>
              </w:r>
            </w:p>
          </w:sdtContent>
        </w:sdt>
      </w:tc>
      <w:tc>
        <w:tcPr>
          <w:tcW w:w="3401" w:type="dxa"/>
          <w:gridSpan w:val="3"/>
          <w:tcBorders>
            <w:top w:val="nil"/>
            <w:left w:val="nil"/>
            <w:bottom w:val="single" w:sz="4" w:space="0" w:color="auto"/>
            <w:right w:val="nil"/>
          </w:tcBorders>
        </w:tcPr>
        <w:sdt>
          <w:sdtPr>
            <w:alias w:val="ApprovedBy"/>
            <w:tag w:val="{&quot;templafy&quot;:{&quot;id&quot;:&quot;0f2e4e60-af66-4209-8e6f-f0d432549dd0&quot;}}"/>
            <w:id w:val="1744751694"/>
            <w:lock w:val="sdtContentLocked"/>
            <w:placeholder>
              <w:docPart w:val="E162B836BF7E4D28A50547614106E868"/>
            </w:placeholder>
          </w:sdtPr>
          <w:sdtEndPr/>
          <w:sdtContent>
            <w:p w14:paraId="36A8B9A5" w14:textId="246526C5" w:rsidR="00502216" w:rsidRDefault="001932AC">
              <w:pPr>
                <w:pStyle w:val="Documentinfo"/>
              </w:pPr>
              <w:r>
                <w:t>GFTLM [Mikko Karikytö]</w:t>
              </w:r>
            </w:p>
          </w:sdtContent>
        </w:sdt>
      </w:tc>
      <w:tc>
        <w:tcPr>
          <w:tcW w:w="1470" w:type="dxa"/>
          <w:gridSpan w:val="2"/>
          <w:tcBorders>
            <w:top w:val="nil"/>
            <w:left w:val="nil"/>
            <w:bottom w:val="single" w:sz="4" w:space="0" w:color="auto"/>
            <w:right w:val="nil"/>
          </w:tcBorders>
        </w:tcPr>
        <w:sdt>
          <w:sdtPr>
            <w:alias w:val="Checked"/>
            <w:tag w:val="{&quot;templafy&quot;:{&quot;id&quot;:&quot;e7ae5e2b-6d12-4fbb-a0cb-367315729e72&quot;}}"/>
            <w:id w:val="853622662"/>
            <w:lock w:val="sdtContentLocked"/>
            <w:placeholder>
              <w:docPart w:val="E162B836BF7E4D28A50547614106E868"/>
            </w:placeholder>
            <w:showingPlcHdr/>
          </w:sdtPr>
          <w:sdtEndPr/>
          <w:sdtContent>
            <w:p w14:paraId="01E6B561" w14:textId="5A76177D" w:rsidR="00502216" w:rsidRDefault="00EF038D">
              <w:pPr>
                <w:pStyle w:val="Documentinfo"/>
              </w:pPr>
              <w:r>
                <w:t/>
              </w:r>
            </w:p>
          </w:sdtContent>
        </w:sdt>
      </w:tc>
    </w:tr>
    <w:tr w:rsidR="009807EE" w14:paraId="0328F84B"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EndPr/>
          <w:sdtContent>
            <w:p w14:paraId="5A3EB839"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EndPr/>
          <w:sdtContent>
            <w:p w14:paraId="332E59FC"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EndPr/>
          <w:sdtContent>
            <w:p w14:paraId="143EE9B2"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EndPr/>
          <w:sdtContent>
            <w:p w14:paraId="4C9820A3" w14:textId="77777777" w:rsidR="009807EE" w:rsidRPr="006330AC" w:rsidRDefault="009807EE" w:rsidP="00656011">
              <w:pPr>
                <w:pStyle w:val="Documentinfo-Leadtext"/>
              </w:pPr>
              <w:r>
                <w:t>Reference</w:t>
              </w:r>
            </w:p>
          </w:sdtContent>
        </w:sdt>
      </w:tc>
    </w:tr>
    <w:tr w:rsidR="009807EE" w14:paraId="37BD3DE2" w14:textId="77777777" w:rsidTr="00656011">
      <w:trPr>
        <w:cantSplit/>
        <w:trHeight w:val="140"/>
      </w:trPr>
      <w:tc>
        <w:tcPr>
          <w:tcW w:w="4204" w:type="dxa"/>
          <w:gridSpan w:val="2"/>
          <w:tcBorders>
            <w:top w:val="nil"/>
            <w:left w:val="nil"/>
            <w:bottom w:val="single" w:sz="4" w:space="0" w:color="auto"/>
            <w:right w:val="nil"/>
          </w:tcBorders>
        </w:tcPr>
        <w:p w14:paraId="55C9F803" w14:textId="637F09F3" w:rsidR="009807EE" w:rsidRPr="00250CA4" w:rsidRDefault="00EF038D" w:rsidP="00656011">
          <w:pPr>
            <w:pStyle w:val="Documentinfo"/>
          </w:pPr>
          <w:sdt>
            <w:sdtPr>
              <w:alias w:val="DocumentNumber"/>
              <w:tag w:val="{&quot;templafy&quot;:{&quot;id&quot;:&quot;6cdc98f2-78dd-416e-9709-39f9426d1dec&quot;}}"/>
              <w:id w:val="1168604749"/>
              <w:lock w:val="sdtContentLocked"/>
              <w:placeholder>
                <w:docPart w:val="E162B836BF7E4D28A50547614106E868"/>
              </w:placeholder>
            </w:sdtPr>
            <w:sdtEndPr/>
            <w:sdtContent>
              <w:r w:rsidR="00AC6B9C">
                <w:t>11/000 21-LXE 108 0035 Uen</w:t>
              </w:r>
            </w:sdtContent>
          </w:sdt>
          <w:r w:rsidR="009807EE">
            <w:t xml:space="preserve"> </w:t>
          </w:r>
          <w:sdt>
            <w:sdtPr>
              <w:alias w:val="LanguageCode"/>
              <w:tag w:val="{&quot;templafy&quot;:{&quot;id&quot;:&quot;b74a5abf-7a09-4a8f-8074-3b70368dae86&quot;}}"/>
              <w:id w:val="-1250889021"/>
              <w:lock w:val="sdtContentLocked"/>
              <w:placeholder>
                <w:docPart w:val="E162B836BF7E4D28A50547614106E868"/>
              </w:placeholder>
              <w:showingPlcHdr/>
            </w:sdtPr>
            <w:sdtEndPr/>
            <w:sdtContent/>
          </w:sdt>
        </w:p>
      </w:tc>
      <w:tc>
        <w:tcPr>
          <w:tcW w:w="1078" w:type="dxa"/>
          <w:tcBorders>
            <w:top w:val="nil"/>
            <w:left w:val="nil"/>
            <w:bottom w:val="single" w:sz="4" w:space="0" w:color="auto"/>
            <w:right w:val="nil"/>
          </w:tcBorders>
        </w:tcPr>
        <w:sdt>
          <w:sdtPr>
            <w:alias w:val="Revision"/>
            <w:tag w:val="{&quot;templafy&quot;:{&quot;id&quot;:&quot;c541897d-e12b-40e7-a098-434a316935e0&quot;}}"/>
            <w:id w:val="-1844396398"/>
            <w:lock w:val="sdtContentLocked"/>
            <w:placeholder>
              <w:docPart w:val="E162B836BF7E4D28A50547614106E868"/>
            </w:placeholder>
          </w:sdtPr>
          <w:sdtEndPr/>
          <w:sdtContent>
            <w:p w14:paraId="403C6FB9" w14:textId="4F8E2FCB" w:rsidR="00502216" w:rsidRDefault="00AC6B9C">
              <w:pPr>
                <w:pStyle w:val="Documentinfo"/>
              </w:pPr>
              <w:r>
                <w:t>F</w:t>
              </w:r>
            </w:p>
          </w:sdtContent>
        </w:sdt>
      </w:tc>
      <w:tc>
        <w:tcPr>
          <w:tcW w:w="1526" w:type="dxa"/>
          <w:tcBorders>
            <w:top w:val="nil"/>
            <w:left w:val="nil"/>
            <w:bottom w:val="single" w:sz="4" w:space="0" w:color="auto"/>
            <w:right w:val="nil"/>
          </w:tcBorders>
        </w:tcPr>
        <w:p w14:paraId="6996D483" w14:textId="77777777" w:rsidR="009807EE" w:rsidRPr="00250CA4" w:rsidRDefault="00EF038D" w:rsidP="00656011">
          <w:pPr>
            <w:pStyle w:val="Documentinfo"/>
          </w:pPr>
          <w:sdt>
            <w:sdtPr>
              <w:alias w:val="Date"/>
              <w:tag w:val="{&quot;templafy&quot;:{&quot;id&quot;:&quot;36fe2f6c-314f-4cc8-8173-7ede5b7d65f4&quot;}}"/>
              <w:id w:val="1542319214"/>
              <w:lock w:val="sdtContentLocked"/>
              <w:placeholder>
                <w:docPart w:val="E162B836BF7E4D28A50547614106E868"/>
              </w:placeholder>
            </w:sdtPr>
            <w:sdtEndPr/>
            <w:sdtContent>
              <w:r w:rsidR="00450702">
                <w:t>2025-12-04</w:t>
              </w:r>
            </w:sdtContent>
          </w:sdt>
        </w:p>
      </w:tc>
      <w:tc>
        <w:tcPr>
          <w:tcW w:w="2267" w:type="dxa"/>
          <w:gridSpan w:val="3"/>
          <w:tcBorders>
            <w:top w:val="nil"/>
            <w:left w:val="nil"/>
            <w:bottom w:val="single" w:sz="4" w:space="0" w:color="auto"/>
            <w:right w:val="nil"/>
          </w:tcBorders>
        </w:tcPr>
        <w:sdt>
          <w:sdtPr>
            <w:alias w:val="Reference"/>
            <w:tag w:val="{&quot;templafy&quot;:{&quot;id&quot;:&quot;f49060b0-b4f7-418e-8cd0-85b7396e40a9&quot;}}"/>
            <w:id w:val="-1825570677"/>
            <w:lock w:val="sdtContentLocked"/>
            <w:placeholder>
              <w:docPart w:val="E162B836BF7E4D28A50547614106E868"/>
            </w:placeholder>
            <w:showingPlcHdr/>
          </w:sdtPr>
          <w:sdtEndPr/>
          <w:sdtContent>
            <w:p w14:paraId="5A638A4B" w14:textId="4B7EA7AE" w:rsidR="00502216" w:rsidRDefault="00EF038D">
              <w:pPr>
                <w:pStyle w:val="Documentinfo"/>
              </w:pPr>
              <w:r>
                <w:t/>
              </w:r>
            </w:p>
          </w:sdtContent>
        </w:sdt>
      </w:tc>
    </w:tr>
    <w:tr w:rsidR="009807EE" w:rsidRPr="0080393A" w14:paraId="63901626" w14:textId="77777777" w:rsidTr="00656011">
      <w:trPr>
        <w:cantSplit/>
        <w:trHeight w:val="140"/>
        <w:hidden/>
      </w:trPr>
      <w:tc>
        <w:tcPr>
          <w:tcW w:w="9075" w:type="dxa"/>
          <w:gridSpan w:val="7"/>
          <w:tcBorders>
            <w:left w:val="nil"/>
            <w:bottom w:val="nil"/>
            <w:right w:val="nil"/>
          </w:tcBorders>
        </w:tcPr>
        <w:p w14:paraId="71FBCA62" w14:textId="38479A35" w:rsidR="009807EE" w:rsidRPr="0080393A" w:rsidRDefault="00EF038D" w:rsidP="00656011">
          <w:pPr>
            <w:pStyle w:val="Documentinfo"/>
          </w:pPr>
          <w:sdt>
            <w:sdtPr>
              <w:rPr>
                <w:vanish/>
              </w:rPr>
              <w:alias w:val="Administrative Information"/>
              <w:tag w:val="{&quot;templafy&quot;:{&quot;id&quot;:&quot;4ab39f7c-eee9-4a55-ab91-5ce88a434b52&quot;}}"/>
              <w:id w:val="735506682"/>
              <w:lock w:val="sdtContentLocked"/>
              <w:placeholder>
                <w:docPart w:val="E162B836BF7E4D28A50547614106E868"/>
              </w:placeholder>
              <w:showingPlcHdr/>
            </w:sdtPr>
            <w:sdtEndPr/>
            <w:sdtContent/>
          </w:sdt>
          <w:r w:rsidR="009807EE">
            <w:t xml:space="preserve"> </w:t>
          </w:r>
        </w:p>
      </w:tc>
    </w:tr>
    <w:bookmarkEnd w:id="113"/>
  </w:tbl>
  <w:p w14:paraId="29AE9615" w14:textId="77777777" w:rsidR="009807EE" w:rsidRDefault="009807EE" w:rsidP="009807EE">
    <w:pPr>
      <w:spacing w:after="0" w:line="14" w:lineRule="exact"/>
    </w:pPr>
  </w:p>
  <w:sdt>
    <w:sdtPr>
      <w:alias w:val="DocumentTitle"/>
      <w:tag w:val="{&quot;templafy&quot;:{&quot;id&quot;:&quot;351e7339-dc18-40a1-98af-2d9325c780aa&quot;}}"/>
      <w:id w:val="393323900"/>
      <w:lock w:val="sdtContentLocked"/>
      <w:placeholder>
        <w:docPart w:val="DefaultPlaceholder_-1854013440"/>
      </w:placeholder>
    </w:sdtPr>
    <w:sdtEndPr/>
    <w:sdtContent>
      <w:p w14:paraId="29C07B26" w14:textId="7CE95C85" w:rsidR="00502216" w:rsidRDefault="00B06818">
        <w:pPr>
          <w:pStyle w:val="Title"/>
        </w:pPr>
        <w:r>
          <w:t>Security Test Report Work Instruction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65C89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8" w15:restartNumberingAfterBreak="0">
    <w:nsid w:val="040F6AA0"/>
    <w:multiLevelType w:val="hybridMultilevel"/>
    <w:tmpl w:val="080AA5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5F12AE"/>
    <w:multiLevelType w:val="multilevel"/>
    <w:tmpl w:val="769227F8"/>
    <w:lvl w:ilvl="0">
      <w:start w:val="1"/>
      <w:numFmt w:val="decimal"/>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0"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1" w15:restartNumberingAfterBreak="0">
    <w:nsid w:val="1AB67FBD"/>
    <w:multiLevelType w:val="hybridMultilevel"/>
    <w:tmpl w:val="5EE02962"/>
    <w:lvl w:ilvl="0" w:tplc="02F6DA22">
      <w:start w:val="1"/>
      <w:numFmt w:val="decimal"/>
      <w:lvlText w:val="%1."/>
      <w:lvlJc w:val="left"/>
      <w:pPr>
        <w:ind w:left="644" w:hanging="360"/>
      </w:pPr>
      <w:rPr>
        <w:color w:val="181818" w:themeColor="text1"/>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2BA6576"/>
    <w:multiLevelType w:val="hybridMultilevel"/>
    <w:tmpl w:val="A3D6CC8E"/>
    <w:lvl w:ilvl="0" w:tplc="4612AA36">
      <w:numFmt w:val="bullet"/>
      <w:lvlText w:val="-"/>
      <w:lvlJc w:val="left"/>
      <w:pPr>
        <w:ind w:left="720" w:hanging="360"/>
      </w:pPr>
      <w:rPr>
        <w:rFonts w:ascii="Ericsson Hilda" w:eastAsiaTheme="minorHAnsi" w:hAnsi="Ericsson Hilda" w:cs="Verdan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5"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6" w15:restartNumberingAfterBreak="0">
    <w:nsid w:val="26C20A11"/>
    <w:multiLevelType w:val="hybridMultilevel"/>
    <w:tmpl w:val="C436E8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8BC6D8A"/>
    <w:multiLevelType w:val="hybridMultilevel"/>
    <w:tmpl w:val="4940A91E"/>
    <w:lvl w:ilvl="0" w:tplc="4C5CDA68">
      <w:start w:val="9"/>
      <w:numFmt w:val="bullet"/>
      <w:lvlText w:val=""/>
      <w:lvlJc w:val="left"/>
      <w:pPr>
        <w:ind w:left="720" w:hanging="360"/>
      </w:pPr>
      <w:rPr>
        <w:rFonts w:ascii="Symbol" w:eastAsiaTheme="minorHAnsi" w:hAnsi="Symbol" w:cs="Verdana"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9" w15:restartNumberingAfterBreak="0">
    <w:nsid w:val="336A2717"/>
    <w:multiLevelType w:val="hybridMultilevel"/>
    <w:tmpl w:val="8D56B5E2"/>
    <w:lvl w:ilvl="0" w:tplc="0C5A58B0">
      <w:start w:val="3"/>
      <w:numFmt w:val="bullet"/>
      <w:lvlText w:val="-"/>
      <w:lvlJc w:val="left"/>
      <w:pPr>
        <w:ind w:left="720" w:hanging="360"/>
      </w:pPr>
      <w:rPr>
        <w:rFonts w:ascii="Ericsson Hilda" w:eastAsiaTheme="minorHAnsi" w:hAnsi="Ericsson Hilda" w:cs="Verdan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C159E5"/>
    <w:multiLevelType w:val="hybridMultilevel"/>
    <w:tmpl w:val="D5E44D74"/>
    <w:lvl w:ilvl="0" w:tplc="4612AA36">
      <w:numFmt w:val="bullet"/>
      <w:lvlText w:val="-"/>
      <w:lvlJc w:val="left"/>
      <w:pPr>
        <w:ind w:left="720" w:hanging="360"/>
      </w:pPr>
      <w:rPr>
        <w:rFonts w:ascii="Ericsson Hilda" w:eastAsiaTheme="minorHAnsi" w:hAnsi="Ericsson Hilda" w:cs="Verdana"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 w15:restartNumberingAfterBreak="0">
    <w:nsid w:val="3AF4598C"/>
    <w:multiLevelType w:val="hybridMultilevel"/>
    <w:tmpl w:val="1BBC7B9E"/>
    <w:lvl w:ilvl="0" w:tplc="8A94E276">
      <w:numFmt w:val="bullet"/>
      <w:lvlText w:val="•"/>
      <w:lvlJc w:val="left"/>
      <w:pPr>
        <w:ind w:left="2687" w:hanging="360"/>
      </w:pPr>
    </w:lvl>
    <w:lvl w:ilvl="1" w:tplc="04090003" w:tentative="1">
      <w:start w:val="1"/>
      <w:numFmt w:val="bullet"/>
      <w:lvlText w:val="o"/>
      <w:lvlJc w:val="left"/>
      <w:pPr>
        <w:ind w:left="2255" w:hanging="360"/>
      </w:pPr>
      <w:rPr>
        <w:rFonts w:ascii="Courier New" w:hAnsi="Courier New" w:cs="Courier New" w:hint="default"/>
      </w:rPr>
    </w:lvl>
    <w:lvl w:ilvl="2" w:tplc="04090005" w:tentative="1">
      <w:start w:val="1"/>
      <w:numFmt w:val="bullet"/>
      <w:lvlText w:val=""/>
      <w:lvlJc w:val="left"/>
      <w:pPr>
        <w:ind w:left="2975" w:hanging="360"/>
      </w:pPr>
      <w:rPr>
        <w:rFonts w:ascii="Wingdings" w:hAnsi="Wingdings" w:hint="default"/>
      </w:rPr>
    </w:lvl>
    <w:lvl w:ilvl="3" w:tplc="04090001" w:tentative="1">
      <w:start w:val="1"/>
      <w:numFmt w:val="bullet"/>
      <w:lvlText w:val=""/>
      <w:lvlJc w:val="left"/>
      <w:pPr>
        <w:ind w:left="3695" w:hanging="360"/>
      </w:pPr>
      <w:rPr>
        <w:rFonts w:ascii="Symbol" w:hAnsi="Symbol" w:hint="default"/>
      </w:rPr>
    </w:lvl>
    <w:lvl w:ilvl="4" w:tplc="04090003" w:tentative="1">
      <w:start w:val="1"/>
      <w:numFmt w:val="bullet"/>
      <w:lvlText w:val="o"/>
      <w:lvlJc w:val="left"/>
      <w:pPr>
        <w:ind w:left="4415" w:hanging="360"/>
      </w:pPr>
      <w:rPr>
        <w:rFonts w:ascii="Courier New" w:hAnsi="Courier New" w:cs="Courier New" w:hint="default"/>
      </w:rPr>
    </w:lvl>
    <w:lvl w:ilvl="5" w:tplc="04090005" w:tentative="1">
      <w:start w:val="1"/>
      <w:numFmt w:val="bullet"/>
      <w:lvlText w:val=""/>
      <w:lvlJc w:val="left"/>
      <w:pPr>
        <w:ind w:left="5135" w:hanging="360"/>
      </w:pPr>
      <w:rPr>
        <w:rFonts w:ascii="Wingdings" w:hAnsi="Wingdings" w:hint="default"/>
      </w:rPr>
    </w:lvl>
    <w:lvl w:ilvl="6" w:tplc="04090001" w:tentative="1">
      <w:start w:val="1"/>
      <w:numFmt w:val="bullet"/>
      <w:lvlText w:val=""/>
      <w:lvlJc w:val="left"/>
      <w:pPr>
        <w:ind w:left="5855" w:hanging="360"/>
      </w:pPr>
      <w:rPr>
        <w:rFonts w:ascii="Symbol" w:hAnsi="Symbol" w:hint="default"/>
      </w:rPr>
    </w:lvl>
    <w:lvl w:ilvl="7" w:tplc="04090003" w:tentative="1">
      <w:start w:val="1"/>
      <w:numFmt w:val="bullet"/>
      <w:lvlText w:val="o"/>
      <w:lvlJc w:val="left"/>
      <w:pPr>
        <w:ind w:left="6575" w:hanging="360"/>
      </w:pPr>
      <w:rPr>
        <w:rFonts w:ascii="Courier New" w:hAnsi="Courier New" w:cs="Courier New" w:hint="default"/>
      </w:rPr>
    </w:lvl>
    <w:lvl w:ilvl="8" w:tplc="04090005" w:tentative="1">
      <w:start w:val="1"/>
      <w:numFmt w:val="bullet"/>
      <w:lvlText w:val=""/>
      <w:lvlJc w:val="left"/>
      <w:pPr>
        <w:ind w:left="7295" w:hanging="360"/>
      </w:pPr>
      <w:rPr>
        <w:rFonts w:ascii="Wingdings" w:hAnsi="Wingdings" w:hint="default"/>
      </w:rPr>
    </w:lvl>
  </w:abstractNum>
  <w:abstractNum w:abstractNumId="22" w15:restartNumberingAfterBreak="0">
    <w:nsid w:val="44AB1427"/>
    <w:multiLevelType w:val="hybridMultilevel"/>
    <w:tmpl w:val="BEE01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4"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5"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26" w15:restartNumberingAfterBreak="0">
    <w:nsid w:val="4CE07DB0"/>
    <w:multiLevelType w:val="hybridMultilevel"/>
    <w:tmpl w:val="56DCCD2E"/>
    <w:lvl w:ilvl="0" w:tplc="55B8089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55B80892">
      <w:numFmt w:val="bullet"/>
      <w:lvlText w:val="-"/>
      <w:lvlJc w:val="left"/>
      <w:pPr>
        <w:ind w:left="2160" w:hanging="36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DD3868"/>
    <w:multiLevelType w:val="multilevel"/>
    <w:tmpl w:val="4DB819F2"/>
    <w:lvl w:ilvl="0">
      <w:start w:val="1"/>
      <w:numFmt w:val="decimal"/>
      <w:lvlText w:val="[%1]"/>
      <w:lvlJc w:val="left"/>
      <w:pPr>
        <w:ind w:left="737" w:hanging="737"/>
      </w:pPr>
      <w:rPr>
        <w:rFonts w:hint="default"/>
      </w:rPr>
    </w:lvl>
    <w:lvl w:ilvl="1">
      <w:start w:val="1"/>
      <w:numFmt w:val="decimal"/>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8"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9"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30"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1" w15:restartNumberingAfterBreak="0">
    <w:nsid w:val="6B7C46D3"/>
    <w:multiLevelType w:val="multilevel"/>
    <w:tmpl w:val="4FE2E8F4"/>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32" w15:restartNumberingAfterBreak="0">
    <w:nsid w:val="70570535"/>
    <w:multiLevelType w:val="hybridMultilevel"/>
    <w:tmpl w:val="080AA5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78C6054F"/>
    <w:multiLevelType w:val="hybridMultilevel"/>
    <w:tmpl w:val="BFBE89A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9174388"/>
    <w:multiLevelType w:val="hybridMultilevel"/>
    <w:tmpl w:val="FA22AE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37"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634063172">
    <w:abstractNumId w:val="37"/>
  </w:num>
  <w:num w:numId="2" w16cid:durableId="583953163">
    <w:abstractNumId w:val="25"/>
  </w:num>
  <w:num w:numId="3" w16cid:durableId="956790896">
    <w:abstractNumId w:val="6"/>
  </w:num>
  <w:num w:numId="4" w16cid:durableId="1539508725">
    <w:abstractNumId w:val="5"/>
  </w:num>
  <w:num w:numId="5" w16cid:durableId="1545144084">
    <w:abstractNumId w:val="4"/>
  </w:num>
  <w:num w:numId="6" w16cid:durableId="1497769891">
    <w:abstractNumId w:val="36"/>
  </w:num>
  <w:num w:numId="7" w16cid:durableId="1472092">
    <w:abstractNumId w:val="9"/>
  </w:num>
  <w:num w:numId="8" w16cid:durableId="121506706">
    <w:abstractNumId w:val="2"/>
  </w:num>
  <w:num w:numId="9" w16cid:durableId="735205097">
    <w:abstractNumId w:val="1"/>
  </w:num>
  <w:num w:numId="10" w16cid:durableId="2047102472">
    <w:abstractNumId w:val="0"/>
  </w:num>
  <w:num w:numId="11" w16cid:durableId="623149021">
    <w:abstractNumId w:val="31"/>
  </w:num>
  <w:num w:numId="12" w16cid:durableId="645282283">
    <w:abstractNumId w:val="23"/>
  </w:num>
  <w:num w:numId="13" w16cid:durableId="766732374">
    <w:abstractNumId w:val="10"/>
  </w:num>
  <w:num w:numId="14" w16cid:durableId="80952482">
    <w:abstractNumId w:val="18"/>
  </w:num>
  <w:num w:numId="15" w16cid:durableId="566376978">
    <w:abstractNumId w:val="15"/>
  </w:num>
  <w:num w:numId="16" w16cid:durableId="726800078">
    <w:abstractNumId w:val="24"/>
  </w:num>
  <w:num w:numId="17" w16cid:durableId="1874614722">
    <w:abstractNumId w:val="29"/>
  </w:num>
  <w:num w:numId="18" w16cid:durableId="1172447988">
    <w:abstractNumId w:val="7"/>
  </w:num>
  <w:num w:numId="19" w16cid:durableId="624896496">
    <w:abstractNumId w:val="33"/>
  </w:num>
  <w:num w:numId="20" w16cid:durableId="698624795">
    <w:abstractNumId w:val="14"/>
  </w:num>
  <w:num w:numId="21" w16cid:durableId="555894776">
    <w:abstractNumId w:val="13"/>
  </w:num>
  <w:num w:numId="22" w16cid:durableId="1959333001">
    <w:abstractNumId w:val="30"/>
  </w:num>
  <w:num w:numId="23" w16cid:durableId="1874730637">
    <w:abstractNumId w:val="28"/>
  </w:num>
  <w:num w:numId="24" w16cid:durableId="648359670">
    <w:abstractNumId w:val="12"/>
  </w:num>
  <w:num w:numId="25" w16cid:durableId="536620170">
    <w:abstractNumId w:val="26"/>
  </w:num>
  <w:num w:numId="26" w16cid:durableId="339242698">
    <w:abstractNumId w:val="16"/>
  </w:num>
  <w:num w:numId="27" w16cid:durableId="1815177092">
    <w:abstractNumId w:val="20"/>
  </w:num>
  <w:num w:numId="28" w16cid:durableId="2021542374">
    <w:abstractNumId w:val="27"/>
  </w:num>
  <w:num w:numId="29" w16cid:durableId="2077124627">
    <w:abstractNumId w:val="17"/>
  </w:num>
  <w:num w:numId="30" w16cid:durableId="1761171845">
    <w:abstractNumId w:val="22"/>
  </w:num>
  <w:num w:numId="31" w16cid:durableId="1314019376">
    <w:abstractNumId w:val="19"/>
  </w:num>
  <w:num w:numId="32" w16cid:durableId="660499732">
    <w:abstractNumId w:val="35"/>
  </w:num>
  <w:num w:numId="33" w16cid:durableId="1464690040">
    <w:abstractNumId w:val="32"/>
  </w:num>
  <w:num w:numId="34" w16cid:durableId="968248215">
    <w:abstractNumId w:val="8"/>
  </w:num>
  <w:num w:numId="35" w16cid:durableId="1889754442">
    <w:abstractNumId w:val="34"/>
  </w:num>
  <w:num w:numId="36" w16cid:durableId="1564483676">
    <w:abstractNumId w:val="21"/>
  </w:num>
  <w:num w:numId="37" w16cid:durableId="1942562294">
    <w:abstractNumId w:val="3"/>
  </w:num>
  <w:num w:numId="38" w16cid:durableId="463886412">
    <w:abstractNumId w:val="3"/>
  </w:num>
  <w:num w:numId="39" w16cid:durableId="1664819926">
    <w:abstractNumId w:val="3"/>
  </w:num>
  <w:num w:numId="40" w16cid:durableId="810174452">
    <w:abstractNumId w:val="3"/>
  </w:num>
  <w:num w:numId="41" w16cid:durableId="177735933">
    <w:abstractNumId w:val="3"/>
  </w:num>
  <w:num w:numId="42" w16cid:durableId="436755712">
    <w:abstractNumId w:val="3"/>
  </w:num>
  <w:num w:numId="43" w16cid:durableId="96368007">
    <w:abstractNumId w:val="3"/>
  </w:num>
  <w:num w:numId="44" w16cid:durableId="1741439928">
    <w:abstractNumId w:val="3"/>
  </w:num>
  <w:num w:numId="45" w16cid:durableId="599605304">
    <w:abstractNumId w:val="3"/>
  </w:num>
  <w:num w:numId="46" w16cid:durableId="360477922">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1ACD"/>
    <w:rsid w:val="00001F23"/>
    <w:rsid w:val="00002195"/>
    <w:rsid w:val="00002A37"/>
    <w:rsid w:val="00002B5F"/>
    <w:rsid w:val="000032ED"/>
    <w:rsid w:val="000034D2"/>
    <w:rsid w:val="0000392D"/>
    <w:rsid w:val="00003BB2"/>
    <w:rsid w:val="00004865"/>
    <w:rsid w:val="000053E5"/>
    <w:rsid w:val="00005406"/>
    <w:rsid w:val="0000688C"/>
    <w:rsid w:val="00010110"/>
    <w:rsid w:val="00010DA5"/>
    <w:rsid w:val="00011B30"/>
    <w:rsid w:val="00013BDE"/>
    <w:rsid w:val="00013C4C"/>
    <w:rsid w:val="00013FF5"/>
    <w:rsid w:val="00016446"/>
    <w:rsid w:val="00017742"/>
    <w:rsid w:val="00017852"/>
    <w:rsid w:val="0002029A"/>
    <w:rsid w:val="00020822"/>
    <w:rsid w:val="000212BA"/>
    <w:rsid w:val="000219A2"/>
    <w:rsid w:val="00021F54"/>
    <w:rsid w:val="0002497C"/>
    <w:rsid w:val="00024B96"/>
    <w:rsid w:val="000251EC"/>
    <w:rsid w:val="0002536C"/>
    <w:rsid w:val="00026196"/>
    <w:rsid w:val="00026BC1"/>
    <w:rsid w:val="00027D50"/>
    <w:rsid w:val="000307A1"/>
    <w:rsid w:val="00030B44"/>
    <w:rsid w:val="000334B6"/>
    <w:rsid w:val="000342F7"/>
    <w:rsid w:val="00034621"/>
    <w:rsid w:val="000351EC"/>
    <w:rsid w:val="00035240"/>
    <w:rsid w:val="00035504"/>
    <w:rsid w:val="00035BDA"/>
    <w:rsid w:val="000378F7"/>
    <w:rsid w:val="00040575"/>
    <w:rsid w:val="0004059B"/>
    <w:rsid w:val="00040773"/>
    <w:rsid w:val="000407C8"/>
    <w:rsid w:val="00042242"/>
    <w:rsid w:val="00042CDE"/>
    <w:rsid w:val="000436AD"/>
    <w:rsid w:val="000438E2"/>
    <w:rsid w:val="000439BC"/>
    <w:rsid w:val="00044582"/>
    <w:rsid w:val="00045606"/>
    <w:rsid w:val="00045768"/>
    <w:rsid w:val="00045A9E"/>
    <w:rsid w:val="00045FF1"/>
    <w:rsid w:val="00046605"/>
    <w:rsid w:val="00046D90"/>
    <w:rsid w:val="00052726"/>
    <w:rsid w:val="00053935"/>
    <w:rsid w:val="00055224"/>
    <w:rsid w:val="000564AA"/>
    <w:rsid w:val="00056990"/>
    <w:rsid w:val="0005725E"/>
    <w:rsid w:val="00057E79"/>
    <w:rsid w:val="00060180"/>
    <w:rsid w:val="000641EB"/>
    <w:rsid w:val="00064238"/>
    <w:rsid w:val="000654D2"/>
    <w:rsid w:val="0006592F"/>
    <w:rsid w:val="00066D48"/>
    <w:rsid w:val="00067E71"/>
    <w:rsid w:val="00067EFF"/>
    <w:rsid w:val="00071875"/>
    <w:rsid w:val="00072AC2"/>
    <w:rsid w:val="000735DD"/>
    <w:rsid w:val="00073E27"/>
    <w:rsid w:val="00075F75"/>
    <w:rsid w:val="00076CC4"/>
    <w:rsid w:val="0008077E"/>
    <w:rsid w:val="00081A51"/>
    <w:rsid w:val="00082034"/>
    <w:rsid w:val="000830D0"/>
    <w:rsid w:val="00083400"/>
    <w:rsid w:val="0008388B"/>
    <w:rsid w:val="000848CA"/>
    <w:rsid w:val="00084DA0"/>
    <w:rsid w:val="00085413"/>
    <w:rsid w:val="000858CE"/>
    <w:rsid w:val="00087CA9"/>
    <w:rsid w:val="00090C66"/>
    <w:rsid w:val="00091FA7"/>
    <w:rsid w:val="000930E5"/>
    <w:rsid w:val="00094ABD"/>
    <w:rsid w:val="00094D92"/>
    <w:rsid w:val="00095A7D"/>
    <w:rsid w:val="00095AC0"/>
    <w:rsid w:val="00095D9D"/>
    <w:rsid w:val="00095ECF"/>
    <w:rsid w:val="000961E5"/>
    <w:rsid w:val="000A0888"/>
    <w:rsid w:val="000A08F9"/>
    <w:rsid w:val="000A0A6B"/>
    <w:rsid w:val="000A1557"/>
    <w:rsid w:val="000A3422"/>
    <w:rsid w:val="000A38F9"/>
    <w:rsid w:val="000A4E1A"/>
    <w:rsid w:val="000A5105"/>
    <w:rsid w:val="000A54E9"/>
    <w:rsid w:val="000A5A96"/>
    <w:rsid w:val="000A692C"/>
    <w:rsid w:val="000A6EA8"/>
    <w:rsid w:val="000A7D04"/>
    <w:rsid w:val="000B0385"/>
    <w:rsid w:val="000B08CB"/>
    <w:rsid w:val="000B10E2"/>
    <w:rsid w:val="000B1842"/>
    <w:rsid w:val="000B2E54"/>
    <w:rsid w:val="000B3C33"/>
    <w:rsid w:val="000B79DC"/>
    <w:rsid w:val="000B7D61"/>
    <w:rsid w:val="000C2A2B"/>
    <w:rsid w:val="000C469E"/>
    <w:rsid w:val="000C5BDD"/>
    <w:rsid w:val="000C5FED"/>
    <w:rsid w:val="000C7360"/>
    <w:rsid w:val="000C7820"/>
    <w:rsid w:val="000C78B3"/>
    <w:rsid w:val="000C7AA3"/>
    <w:rsid w:val="000D0C66"/>
    <w:rsid w:val="000D0E78"/>
    <w:rsid w:val="000D1CAC"/>
    <w:rsid w:val="000D1F23"/>
    <w:rsid w:val="000D273A"/>
    <w:rsid w:val="000D2BC7"/>
    <w:rsid w:val="000D2C69"/>
    <w:rsid w:val="000D2DAB"/>
    <w:rsid w:val="000D34FA"/>
    <w:rsid w:val="000D38AB"/>
    <w:rsid w:val="000D4D37"/>
    <w:rsid w:val="000D5474"/>
    <w:rsid w:val="000D5EF8"/>
    <w:rsid w:val="000D6020"/>
    <w:rsid w:val="000D7280"/>
    <w:rsid w:val="000D7370"/>
    <w:rsid w:val="000E0210"/>
    <w:rsid w:val="000E044F"/>
    <w:rsid w:val="000E061E"/>
    <w:rsid w:val="000E0C2A"/>
    <w:rsid w:val="000E0F11"/>
    <w:rsid w:val="000E1973"/>
    <w:rsid w:val="000E4C02"/>
    <w:rsid w:val="000E55B8"/>
    <w:rsid w:val="000E60E5"/>
    <w:rsid w:val="000E6E9A"/>
    <w:rsid w:val="000E77F4"/>
    <w:rsid w:val="000E7DC2"/>
    <w:rsid w:val="000F0379"/>
    <w:rsid w:val="000F04EA"/>
    <w:rsid w:val="000F099B"/>
    <w:rsid w:val="000F1526"/>
    <w:rsid w:val="000F2D95"/>
    <w:rsid w:val="000F3521"/>
    <w:rsid w:val="000F4BBF"/>
    <w:rsid w:val="000F5191"/>
    <w:rsid w:val="000F5C1D"/>
    <w:rsid w:val="000F6A1C"/>
    <w:rsid w:val="000F6E95"/>
    <w:rsid w:val="000F6F96"/>
    <w:rsid w:val="000F7866"/>
    <w:rsid w:val="000F7875"/>
    <w:rsid w:val="000F7E7B"/>
    <w:rsid w:val="001010DA"/>
    <w:rsid w:val="00102904"/>
    <w:rsid w:val="00104685"/>
    <w:rsid w:val="00105082"/>
    <w:rsid w:val="001055D1"/>
    <w:rsid w:val="001067EF"/>
    <w:rsid w:val="001106EA"/>
    <w:rsid w:val="00111B76"/>
    <w:rsid w:val="00111BC1"/>
    <w:rsid w:val="0011258C"/>
    <w:rsid w:val="0011292C"/>
    <w:rsid w:val="00112A04"/>
    <w:rsid w:val="00113807"/>
    <w:rsid w:val="00114AD2"/>
    <w:rsid w:val="00117882"/>
    <w:rsid w:val="00120CCC"/>
    <w:rsid w:val="00121139"/>
    <w:rsid w:val="00121F9E"/>
    <w:rsid w:val="001225FC"/>
    <w:rsid w:val="00122D7A"/>
    <w:rsid w:val="00122DC1"/>
    <w:rsid w:val="001235BF"/>
    <w:rsid w:val="00124768"/>
    <w:rsid w:val="0012492A"/>
    <w:rsid w:val="00124954"/>
    <w:rsid w:val="00124F9E"/>
    <w:rsid w:val="00126394"/>
    <w:rsid w:val="00126473"/>
    <w:rsid w:val="00126B0D"/>
    <w:rsid w:val="00130CE5"/>
    <w:rsid w:val="0013244F"/>
    <w:rsid w:val="001324E3"/>
    <w:rsid w:val="00133A94"/>
    <w:rsid w:val="00133D85"/>
    <w:rsid w:val="001347D8"/>
    <w:rsid w:val="001353AA"/>
    <w:rsid w:val="00135F34"/>
    <w:rsid w:val="00136A0B"/>
    <w:rsid w:val="00136B4C"/>
    <w:rsid w:val="00137662"/>
    <w:rsid w:val="001377DE"/>
    <w:rsid w:val="001379A2"/>
    <w:rsid w:val="00137CDB"/>
    <w:rsid w:val="00141013"/>
    <w:rsid w:val="001414B8"/>
    <w:rsid w:val="00141C34"/>
    <w:rsid w:val="001426EF"/>
    <w:rsid w:val="00144150"/>
    <w:rsid w:val="001457C0"/>
    <w:rsid w:val="00145F04"/>
    <w:rsid w:val="0014619F"/>
    <w:rsid w:val="00146B70"/>
    <w:rsid w:val="00147527"/>
    <w:rsid w:val="0015055F"/>
    <w:rsid w:val="00151073"/>
    <w:rsid w:val="00154C47"/>
    <w:rsid w:val="00154CA5"/>
    <w:rsid w:val="00155E6D"/>
    <w:rsid w:val="001578E7"/>
    <w:rsid w:val="00160E9E"/>
    <w:rsid w:val="001614BC"/>
    <w:rsid w:val="0016182C"/>
    <w:rsid w:val="00162517"/>
    <w:rsid w:val="00163141"/>
    <w:rsid w:val="00164046"/>
    <w:rsid w:val="00165DA3"/>
    <w:rsid w:val="00165FFB"/>
    <w:rsid w:val="00166930"/>
    <w:rsid w:val="00166FBB"/>
    <w:rsid w:val="001677D4"/>
    <w:rsid w:val="00171931"/>
    <w:rsid w:val="001720C9"/>
    <w:rsid w:val="00175906"/>
    <w:rsid w:val="001762DD"/>
    <w:rsid w:val="00176398"/>
    <w:rsid w:val="00176B3D"/>
    <w:rsid w:val="00176C2C"/>
    <w:rsid w:val="00180194"/>
    <w:rsid w:val="00180216"/>
    <w:rsid w:val="00182215"/>
    <w:rsid w:val="0018247E"/>
    <w:rsid w:val="00182651"/>
    <w:rsid w:val="00183330"/>
    <w:rsid w:val="00183502"/>
    <w:rsid w:val="00183E67"/>
    <w:rsid w:val="00184407"/>
    <w:rsid w:val="001856A5"/>
    <w:rsid w:val="00185D0D"/>
    <w:rsid w:val="001878F8"/>
    <w:rsid w:val="00187F6F"/>
    <w:rsid w:val="00190C97"/>
    <w:rsid w:val="001912A0"/>
    <w:rsid w:val="00192630"/>
    <w:rsid w:val="001932AC"/>
    <w:rsid w:val="00194260"/>
    <w:rsid w:val="00194C5F"/>
    <w:rsid w:val="00195389"/>
    <w:rsid w:val="001958FB"/>
    <w:rsid w:val="00195EF4"/>
    <w:rsid w:val="0019693C"/>
    <w:rsid w:val="00196B60"/>
    <w:rsid w:val="00197393"/>
    <w:rsid w:val="001A0523"/>
    <w:rsid w:val="001A1964"/>
    <w:rsid w:val="001A1A54"/>
    <w:rsid w:val="001A2FD4"/>
    <w:rsid w:val="001A49F3"/>
    <w:rsid w:val="001A5687"/>
    <w:rsid w:val="001A7BBC"/>
    <w:rsid w:val="001A7F9D"/>
    <w:rsid w:val="001B0C54"/>
    <w:rsid w:val="001B2AB4"/>
    <w:rsid w:val="001B3BD4"/>
    <w:rsid w:val="001B3E3A"/>
    <w:rsid w:val="001B4BED"/>
    <w:rsid w:val="001B4D6F"/>
    <w:rsid w:val="001B5205"/>
    <w:rsid w:val="001B638E"/>
    <w:rsid w:val="001B69D0"/>
    <w:rsid w:val="001B7102"/>
    <w:rsid w:val="001B753A"/>
    <w:rsid w:val="001B7F0E"/>
    <w:rsid w:val="001C0295"/>
    <w:rsid w:val="001C0B14"/>
    <w:rsid w:val="001C1A0D"/>
    <w:rsid w:val="001C1D57"/>
    <w:rsid w:val="001C4C3C"/>
    <w:rsid w:val="001C507B"/>
    <w:rsid w:val="001C5459"/>
    <w:rsid w:val="001C5860"/>
    <w:rsid w:val="001C6A41"/>
    <w:rsid w:val="001D0618"/>
    <w:rsid w:val="001D0B77"/>
    <w:rsid w:val="001D131D"/>
    <w:rsid w:val="001D16B5"/>
    <w:rsid w:val="001D18B6"/>
    <w:rsid w:val="001D25EB"/>
    <w:rsid w:val="001D3767"/>
    <w:rsid w:val="001D3DC4"/>
    <w:rsid w:val="001D4781"/>
    <w:rsid w:val="001D4936"/>
    <w:rsid w:val="001D5255"/>
    <w:rsid w:val="001D5A36"/>
    <w:rsid w:val="001D5B3F"/>
    <w:rsid w:val="001D6190"/>
    <w:rsid w:val="001D625B"/>
    <w:rsid w:val="001D65B5"/>
    <w:rsid w:val="001D6BA2"/>
    <w:rsid w:val="001D7DFC"/>
    <w:rsid w:val="001E0E67"/>
    <w:rsid w:val="001E17BF"/>
    <w:rsid w:val="001E1C26"/>
    <w:rsid w:val="001E1EDB"/>
    <w:rsid w:val="001E1FBC"/>
    <w:rsid w:val="001E4013"/>
    <w:rsid w:val="001E492B"/>
    <w:rsid w:val="001E61DD"/>
    <w:rsid w:val="001E6E62"/>
    <w:rsid w:val="001F166E"/>
    <w:rsid w:val="001F212A"/>
    <w:rsid w:val="001F57AB"/>
    <w:rsid w:val="001F5AC8"/>
    <w:rsid w:val="001F5FF4"/>
    <w:rsid w:val="001F6731"/>
    <w:rsid w:val="00200130"/>
    <w:rsid w:val="00200163"/>
    <w:rsid w:val="002001E5"/>
    <w:rsid w:val="00200386"/>
    <w:rsid w:val="002015A7"/>
    <w:rsid w:val="002016D3"/>
    <w:rsid w:val="002023F3"/>
    <w:rsid w:val="002027FF"/>
    <w:rsid w:val="002038F2"/>
    <w:rsid w:val="00203A73"/>
    <w:rsid w:val="00203D1E"/>
    <w:rsid w:val="00203E7D"/>
    <w:rsid w:val="00204B43"/>
    <w:rsid w:val="00206583"/>
    <w:rsid w:val="00206611"/>
    <w:rsid w:val="00206859"/>
    <w:rsid w:val="00206BB8"/>
    <w:rsid w:val="00206BC7"/>
    <w:rsid w:val="00206CB1"/>
    <w:rsid w:val="00207229"/>
    <w:rsid w:val="0020727A"/>
    <w:rsid w:val="0020755F"/>
    <w:rsid w:val="00207B7A"/>
    <w:rsid w:val="00210489"/>
    <w:rsid w:val="00212E16"/>
    <w:rsid w:val="0021317B"/>
    <w:rsid w:val="002133B9"/>
    <w:rsid w:val="002141D6"/>
    <w:rsid w:val="00214864"/>
    <w:rsid w:val="002173D6"/>
    <w:rsid w:val="0022005C"/>
    <w:rsid w:val="0022043D"/>
    <w:rsid w:val="002214F2"/>
    <w:rsid w:val="00222FB3"/>
    <w:rsid w:val="002236BB"/>
    <w:rsid w:val="00223B86"/>
    <w:rsid w:val="00223DC5"/>
    <w:rsid w:val="00223FBD"/>
    <w:rsid w:val="002250AA"/>
    <w:rsid w:val="00225156"/>
    <w:rsid w:val="00225AB3"/>
    <w:rsid w:val="00225AE1"/>
    <w:rsid w:val="00226B17"/>
    <w:rsid w:val="00231614"/>
    <w:rsid w:val="00231AD5"/>
    <w:rsid w:val="00231CA2"/>
    <w:rsid w:val="0023296B"/>
    <w:rsid w:val="00235093"/>
    <w:rsid w:val="00235D31"/>
    <w:rsid w:val="002402D5"/>
    <w:rsid w:val="00241177"/>
    <w:rsid w:val="0024160A"/>
    <w:rsid w:val="0024163C"/>
    <w:rsid w:val="0024266F"/>
    <w:rsid w:val="00242CE7"/>
    <w:rsid w:val="00242D1F"/>
    <w:rsid w:val="00243917"/>
    <w:rsid w:val="00244889"/>
    <w:rsid w:val="00244D70"/>
    <w:rsid w:val="00245378"/>
    <w:rsid w:val="00245594"/>
    <w:rsid w:val="002478CF"/>
    <w:rsid w:val="002502F9"/>
    <w:rsid w:val="00252126"/>
    <w:rsid w:val="002524DB"/>
    <w:rsid w:val="00255D19"/>
    <w:rsid w:val="00262688"/>
    <w:rsid w:val="00264DD6"/>
    <w:rsid w:val="00265ACE"/>
    <w:rsid w:val="00265D21"/>
    <w:rsid w:val="0026717F"/>
    <w:rsid w:val="002701C6"/>
    <w:rsid w:val="00272CDB"/>
    <w:rsid w:val="00274AFB"/>
    <w:rsid w:val="00275098"/>
    <w:rsid w:val="002759E2"/>
    <w:rsid w:val="00276AF2"/>
    <w:rsid w:val="0027753A"/>
    <w:rsid w:val="00277809"/>
    <w:rsid w:val="00280DF7"/>
    <w:rsid w:val="002820F0"/>
    <w:rsid w:val="00282AEC"/>
    <w:rsid w:val="00282EB1"/>
    <w:rsid w:val="00284C82"/>
    <w:rsid w:val="002851CC"/>
    <w:rsid w:val="002858BC"/>
    <w:rsid w:val="00286172"/>
    <w:rsid w:val="00287BFD"/>
    <w:rsid w:val="00292177"/>
    <w:rsid w:val="002924F2"/>
    <w:rsid w:val="00292823"/>
    <w:rsid w:val="002933F0"/>
    <w:rsid w:val="002939CA"/>
    <w:rsid w:val="00295443"/>
    <w:rsid w:val="0029654C"/>
    <w:rsid w:val="00296D36"/>
    <w:rsid w:val="00296EF2"/>
    <w:rsid w:val="002A100F"/>
    <w:rsid w:val="002A1AB6"/>
    <w:rsid w:val="002A2917"/>
    <w:rsid w:val="002A5066"/>
    <w:rsid w:val="002B0E57"/>
    <w:rsid w:val="002B120B"/>
    <w:rsid w:val="002B3035"/>
    <w:rsid w:val="002B3C2C"/>
    <w:rsid w:val="002B3DA2"/>
    <w:rsid w:val="002B415A"/>
    <w:rsid w:val="002B42D1"/>
    <w:rsid w:val="002B4C0B"/>
    <w:rsid w:val="002B57D5"/>
    <w:rsid w:val="002B581B"/>
    <w:rsid w:val="002B5CBD"/>
    <w:rsid w:val="002B5DDD"/>
    <w:rsid w:val="002B629A"/>
    <w:rsid w:val="002B6BCF"/>
    <w:rsid w:val="002C00B4"/>
    <w:rsid w:val="002C032F"/>
    <w:rsid w:val="002C1E12"/>
    <w:rsid w:val="002C1ECF"/>
    <w:rsid w:val="002C1EDB"/>
    <w:rsid w:val="002C215E"/>
    <w:rsid w:val="002C2AAD"/>
    <w:rsid w:val="002C2EA9"/>
    <w:rsid w:val="002C37A9"/>
    <w:rsid w:val="002C4208"/>
    <w:rsid w:val="002C46B0"/>
    <w:rsid w:val="002C4CA7"/>
    <w:rsid w:val="002C62AA"/>
    <w:rsid w:val="002C6327"/>
    <w:rsid w:val="002C70A3"/>
    <w:rsid w:val="002D0058"/>
    <w:rsid w:val="002D1C80"/>
    <w:rsid w:val="002D294A"/>
    <w:rsid w:val="002D2D26"/>
    <w:rsid w:val="002D2EEA"/>
    <w:rsid w:val="002D3A45"/>
    <w:rsid w:val="002D5259"/>
    <w:rsid w:val="002D5BD4"/>
    <w:rsid w:val="002D6A5F"/>
    <w:rsid w:val="002D7410"/>
    <w:rsid w:val="002D7B01"/>
    <w:rsid w:val="002E0103"/>
    <w:rsid w:val="002E1486"/>
    <w:rsid w:val="002E16AB"/>
    <w:rsid w:val="002E185D"/>
    <w:rsid w:val="002E2A4A"/>
    <w:rsid w:val="002E2FF4"/>
    <w:rsid w:val="002E329B"/>
    <w:rsid w:val="002E4AC6"/>
    <w:rsid w:val="002E5290"/>
    <w:rsid w:val="002E5DF0"/>
    <w:rsid w:val="002E6098"/>
    <w:rsid w:val="002E6418"/>
    <w:rsid w:val="002E74A4"/>
    <w:rsid w:val="002E755A"/>
    <w:rsid w:val="002F15A2"/>
    <w:rsid w:val="002F305E"/>
    <w:rsid w:val="002F4E1C"/>
    <w:rsid w:val="002F6D1E"/>
    <w:rsid w:val="002F7368"/>
    <w:rsid w:val="003014DD"/>
    <w:rsid w:val="003024D8"/>
    <w:rsid w:val="00303165"/>
    <w:rsid w:val="00303A0E"/>
    <w:rsid w:val="00304150"/>
    <w:rsid w:val="003045B4"/>
    <w:rsid w:val="0030686F"/>
    <w:rsid w:val="00307518"/>
    <w:rsid w:val="003076C4"/>
    <w:rsid w:val="00307DB8"/>
    <w:rsid w:val="0031025B"/>
    <w:rsid w:val="003109A1"/>
    <w:rsid w:val="00313A2A"/>
    <w:rsid w:val="00313CD9"/>
    <w:rsid w:val="00313E41"/>
    <w:rsid w:val="00314267"/>
    <w:rsid w:val="00314EEC"/>
    <w:rsid w:val="00315870"/>
    <w:rsid w:val="00315F5B"/>
    <w:rsid w:val="00316307"/>
    <w:rsid w:val="0031633D"/>
    <w:rsid w:val="00316890"/>
    <w:rsid w:val="00316D82"/>
    <w:rsid w:val="00317100"/>
    <w:rsid w:val="00317110"/>
    <w:rsid w:val="00317514"/>
    <w:rsid w:val="0032019A"/>
    <w:rsid w:val="00320CF6"/>
    <w:rsid w:val="00320E9A"/>
    <w:rsid w:val="0032115D"/>
    <w:rsid w:val="00321B96"/>
    <w:rsid w:val="00322309"/>
    <w:rsid w:val="0032262C"/>
    <w:rsid w:val="0032287F"/>
    <w:rsid w:val="00323105"/>
    <w:rsid w:val="00323D01"/>
    <w:rsid w:val="003255DB"/>
    <w:rsid w:val="00325F79"/>
    <w:rsid w:val="00327165"/>
    <w:rsid w:val="00327E5E"/>
    <w:rsid w:val="00330B37"/>
    <w:rsid w:val="0033243B"/>
    <w:rsid w:val="00333E01"/>
    <w:rsid w:val="00335414"/>
    <w:rsid w:val="00335868"/>
    <w:rsid w:val="00335B6A"/>
    <w:rsid w:val="00337B6E"/>
    <w:rsid w:val="0034002A"/>
    <w:rsid w:val="003403C0"/>
    <w:rsid w:val="00340AAA"/>
    <w:rsid w:val="00341734"/>
    <w:rsid w:val="003434A5"/>
    <w:rsid w:val="00344E8C"/>
    <w:rsid w:val="00346470"/>
    <w:rsid w:val="003471FF"/>
    <w:rsid w:val="0034776F"/>
    <w:rsid w:val="00347FEE"/>
    <w:rsid w:val="00350643"/>
    <w:rsid w:val="003509B8"/>
    <w:rsid w:val="0035128A"/>
    <w:rsid w:val="003517A9"/>
    <w:rsid w:val="00351FE1"/>
    <w:rsid w:val="00352402"/>
    <w:rsid w:val="00353522"/>
    <w:rsid w:val="00355919"/>
    <w:rsid w:val="003573F3"/>
    <w:rsid w:val="00357DC6"/>
    <w:rsid w:val="00360213"/>
    <w:rsid w:val="00361117"/>
    <w:rsid w:val="00361A02"/>
    <w:rsid w:val="00361B04"/>
    <w:rsid w:val="00361FAA"/>
    <w:rsid w:val="0036230A"/>
    <w:rsid w:val="003628BA"/>
    <w:rsid w:val="003637FE"/>
    <w:rsid w:val="00363AAA"/>
    <w:rsid w:val="003640E6"/>
    <w:rsid w:val="00364F1E"/>
    <w:rsid w:val="00365410"/>
    <w:rsid w:val="00366DC4"/>
    <w:rsid w:val="00367A97"/>
    <w:rsid w:val="00367CE0"/>
    <w:rsid w:val="00371594"/>
    <w:rsid w:val="00372CFD"/>
    <w:rsid w:val="0037406B"/>
    <w:rsid w:val="00374F99"/>
    <w:rsid w:val="00375959"/>
    <w:rsid w:val="00375C3E"/>
    <w:rsid w:val="0037708B"/>
    <w:rsid w:val="00377781"/>
    <w:rsid w:val="00377A07"/>
    <w:rsid w:val="0038032F"/>
    <w:rsid w:val="00380AFC"/>
    <w:rsid w:val="00381817"/>
    <w:rsid w:val="00381B77"/>
    <w:rsid w:val="0038272B"/>
    <w:rsid w:val="00382AD9"/>
    <w:rsid w:val="00382B38"/>
    <w:rsid w:val="00384C2E"/>
    <w:rsid w:val="003854BD"/>
    <w:rsid w:val="00385ECE"/>
    <w:rsid w:val="00387336"/>
    <w:rsid w:val="00387FC1"/>
    <w:rsid w:val="00390AF0"/>
    <w:rsid w:val="00391446"/>
    <w:rsid w:val="00392F06"/>
    <w:rsid w:val="00395FF9"/>
    <w:rsid w:val="00396CCD"/>
    <w:rsid w:val="00396EC9"/>
    <w:rsid w:val="003A05AF"/>
    <w:rsid w:val="003A3948"/>
    <w:rsid w:val="003A58D1"/>
    <w:rsid w:val="003A59CF"/>
    <w:rsid w:val="003A6225"/>
    <w:rsid w:val="003A6E44"/>
    <w:rsid w:val="003B035E"/>
    <w:rsid w:val="003B35B0"/>
    <w:rsid w:val="003B3DC9"/>
    <w:rsid w:val="003B538E"/>
    <w:rsid w:val="003B5AC8"/>
    <w:rsid w:val="003B66DB"/>
    <w:rsid w:val="003C012B"/>
    <w:rsid w:val="003C1E65"/>
    <w:rsid w:val="003C26BD"/>
    <w:rsid w:val="003C3511"/>
    <w:rsid w:val="003C3FCB"/>
    <w:rsid w:val="003C45A2"/>
    <w:rsid w:val="003C4963"/>
    <w:rsid w:val="003C50E4"/>
    <w:rsid w:val="003C60F1"/>
    <w:rsid w:val="003C623D"/>
    <w:rsid w:val="003C650F"/>
    <w:rsid w:val="003C68CD"/>
    <w:rsid w:val="003C696E"/>
    <w:rsid w:val="003C6A56"/>
    <w:rsid w:val="003C7D82"/>
    <w:rsid w:val="003D02D7"/>
    <w:rsid w:val="003D0786"/>
    <w:rsid w:val="003D1173"/>
    <w:rsid w:val="003D1748"/>
    <w:rsid w:val="003D19D2"/>
    <w:rsid w:val="003D1D05"/>
    <w:rsid w:val="003D2053"/>
    <w:rsid w:val="003D2A02"/>
    <w:rsid w:val="003D3E98"/>
    <w:rsid w:val="003D5599"/>
    <w:rsid w:val="003D66E8"/>
    <w:rsid w:val="003D78E4"/>
    <w:rsid w:val="003D7DCC"/>
    <w:rsid w:val="003E21A1"/>
    <w:rsid w:val="003E2234"/>
    <w:rsid w:val="003E22F3"/>
    <w:rsid w:val="003E2635"/>
    <w:rsid w:val="003E383F"/>
    <w:rsid w:val="003E3C34"/>
    <w:rsid w:val="003E4141"/>
    <w:rsid w:val="003E57CA"/>
    <w:rsid w:val="003E70EF"/>
    <w:rsid w:val="003E73DF"/>
    <w:rsid w:val="003F090D"/>
    <w:rsid w:val="003F1394"/>
    <w:rsid w:val="003F258B"/>
    <w:rsid w:val="003F3843"/>
    <w:rsid w:val="003F3EA3"/>
    <w:rsid w:val="003F4660"/>
    <w:rsid w:val="003F7106"/>
    <w:rsid w:val="003F71A8"/>
    <w:rsid w:val="003F7441"/>
    <w:rsid w:val="003F7546"/>
    <w:rsid w:val="003F777C"/>
    <w:rsid w:val="0040002F"/>
    <w:rsid w:val="004014F9"/>
    <w:rsid w:val="00401790"/>
    <w:rsid w:val="004018C1"/>
    <w:rsid w:val="00401994"/>
    <w:rsid w:val="00402C70"/>
    <w:rsid w:val="00403BAE"/>
    <w:rsid w:val="004043AA"/>
    <w:rsid w:val="00404D5B"/>
    <w:rsid w:val="00404FAE"/>
    <w:rsid w:val="0040563F"/>
    <w:rsid w:val="00406740"/>
    <w:rsid w:val="00407257"/>
    <w:rsid w:val="00410EC3"/>
    <w:rsid w:val="004110C2"/>
    <w:rsid w:val="00411602"/>
    <w:rsid w:val="00412073"/>
    <w:rsid w:val="00412DF4"/>
    <w:rsid w:val="00413293"/>
    <w:rsid w:val="00413498"/>
    <w:rsid w:val="00413D8F"/>
    <w:rsid w:val="00414E4B"/>
    <w:rsid w:val="00416C5C"/>
    <w:rsid w:val="004171EE"/>
    <w:rsid w:val="004176B2"/>
    <w:rsid w:val="00420FCD"/>
    <w:rsid w:val="00421442"/>
    <w:rsid w:val="00421A6E"/>
    <w:rsid w:val="00421B3C"/>
    <w:rsid w:val="004229B4"/>
    <w:rsid w:val="00424014"/>
    <w:rsid w:val="00424709"/>
    <w:rsid w:val="00424BE2"/>
    <w:rsid w:val="00425B7C"/>
    <w:rsid w:val="004269CF"/>
    <w:rsid w:val="00426AEF"/>
    <w:rsid w:val="00427190"/>
    <w:rsid w:val="00430198"/>
    <w:rsid w:val="00430731"/>
    <w:rsid w:val="00430B36"/>
    <w:rsid w:val="0043141C"/>
    <w:rsid w:val="00431B8D"/>
    <w:rsid w:val="004329C2"/>
    <w:rsid w:val="004334D2"/>
    <w:rsid w:val="00434AE2"/>
    <w:rsid w:val="00434B7B"/>
    <w:rsid w:val="00434C3D"/>
    <w:rsid w:val="00434DBC"/>
    <w:rsid w:val="00435017"/>
    <w:rsid w:val="004350F0"/>
    <w:rsid w:val="004351B3"/>
    <w:rsid w:val="00435405"/>
    <w:rsid w:val="00435B1D"/>
    <w:rsid w:val="00435D60"/>
    <w:rsid w:val="00436AC8"/>
    <w:rsid w:val="00436E97"/>
    <w:rsid w:val="00437BA9"/>
    <w:rsid w:val="00440224"/>
    <w:rsid w:val="00440330"/>
    <w:rsid w:val="00442974"/>
    <w:rsid w:val="00443061"/>
    <w:rsid w:val="00443D37"/>
    <w:rsid w:val="00444150"/>
    <w:rsid w:val="004453A0"/>
    <w:rsid w:val="00446965"/>
    <w:rsid w:val="004500B5"/>
    <w:rsid w:val="00450702"/>
    <w:rsid w:val="004528E0"/>
    <w:rsid w:val="00452E2C"/>
    <w:rsid w:val="0045358D"/>
    <w:rsid w:val="00453A74"/>
    <w:rsid w:val="00456094"/>
    <w:rsid w:val="00456717"/>
    <w:rsid w:val="00456F7E"/>
    <w:rsid w:val="0045798E"/>
    <w:rsid w:val="00457C54"/>
    <w:rsid w:val="0046111A"/>
    <w:rsid w:val="0046183D"/>
    <w:rsid w:val="004618A7"/>
    <w:rsid w:val="00461A20"/>
    <w:rsid w:val="00462776"/>
    <w:rsid w:val="004640D6"/>
    <w:rsid w:val="00464B34"/>
    <w:rsid w:val="00465763"/>
    <w:rsid w:val="00466461"/>
    <w:rsid w:val="00466F43"/>
    <w:rsid w:val="0046789E"/>
    <w:rsid w:val="0047136D"/>
    <w:rsid w:val="00473D58"/>
    <w:rsid w:val="00473EFF"/>
    <w:rsid w:val="00474947"/>
    <w:rsid w:val="00475489"/>
    <w:rsid w:val="0047698A"/>
    <w:rsid w:val="00476F60"/>
    <w:rsid w:val="004771F5"/>
    <w:rsid w:val="004774D8"/>
    <w:rsid w:val="0047796A"/>
    <w:rsid w:val="00477C28"/>
    <w:rsid w:val="004805A8"/>
    <w:rsid w:val="00480DD5"/>
    <w:rsid w:val="00481348"/>
    <w:rsid w:val="004813EB"/>
    <w:rsid w:val="004830B6"/>
    <w:rsid w:val="0048370F"/>
    <w:rsid w:val="004839AE"/>
    <w:rsid w:val="0048409D"/>
    <w:rsid w:val="004851FA"/>
    <w:rsid w:val="00485378"/>
    <w:rsid w:val="00487291"/>
    <w:rsid w:val="0048753A"/>
    <w:rsid w:val="00487648"/>
    <w:rsid w:val="00487832"/>
    <w:rsid w:val="00487C74"/>
    <w:rsid w:val="00487FDE"/>
    <w:rsid w:val="0049301D"/>
    <w:rsid w:val="004948EE"/>
    <w:rsid w:val="00495229"/>
    <w:rsid w:val="00495C22"/>
    <w:rsid w:val="0049608E"/>
    <w:rsid w:val="00496217"/>
    <w:rsid w:val="00496A1A"/>
    <w:rsid w:val="00496D1C"/>
    <w:rsid w:val="00497EE5"/>
    <w:rsid w:val="004A0D54"/>
    <w:rsid w:val="004A0EFD"/>
    <w:rsid w:val="004A18FF"/>
    <w:rsid w:val="004A1C64"/>
    <w:rsid w:val="004A1CE0"/>
    <w:rsid w:val="004A2B60"/>
    <w:rsid w:val="004A2EF1"/>
    <w:rsid w:val="004A5E1C"/>
    <w:rsid w:val="004A662D"/>
    <w:rsid w:val="004B0D31"/>
    <w:rsid w:val="004B0FC4"/>
    <w:rsid w:val="004B20CA"/>
    <w:rsid w:val="004B23A5"/>
    <w:rsid w:val="004B2F2D"/>
    <w:rsid w:val="004B2FBB"/>
    <w:rsid w:val="004B3AB5"/>
    <w:rsid w:val="004B3F86"/>
    <w:rsid w:val="004B54EB"/>
    <w:rsid w:val="004B5A97"/>
    <w:rsid w:val="004B65FB"/>
    <w:rsid w:val="004B6751"/>
    <w:rsid w:val="004B7CFA"/>
    <w:rsid w:val="004C01B2"/>
    <w:rsid w:val="004C03CE"/>
    <w:rsid w:val="004C076A"/>
    <w:rsid w:val="004C0A0D"/>
    <w:rsid w:val="004C1261"/>
    <w:rsid w:val="004C3A6D"/>
    <w:rsid w:val="004C3B1E"/>
    <w:rsid w:val="004C3F35"/>
    <w:rsid w:val="004C4565"/>
    <w:rsid w:val="004C50F5"/>
    <w:rsid w:val="004C6321"/>
    <w:rsid w:val="004C64E6"/>
    <w:rsid w:val="004C7A0C"/>
    <w:rsid w:val="004C7A45"/>
    <w:rsid w:val="004C7C59"/>
    <w:rsid w:val="004D04C0"/>
    <w:rsid w:val="004D09B3"/>
    <w:rsid w:val="004D1486"/>
    <w:rsid w:val="004D15E9"/>
    <w:rsid w:val="004D2025"/>
    <w:rsid w:val="004D2B07"/>
    <w:rsid w:val="004D346E"/>
    <w:rsid w:val="004D3631"/>
    <w:rsid w:val="004D3C9D"/>
    <w:rsid w:val="004D470D"/>
    <w:rsid w:val="004D4777"/>
    <w:rsid w:val="004D579C"/>
    <w:rsid w:val="004D5F23"/>
    <w:rsid w:val="004D6861"/>
    <w:rsid w:val="004D753D"/>
    <w:rsid w:val="004D7CB3"/>
    <w:rsid w:val="004D7CC1"/>
    <w:rsid w:val="004E019C"/>
    <w:rsid w:val="004E034F"/>
    <w:rsid w:val="004E04E6"/>
    <w:rsid w:val="004E07DF"/>
    <w:rsid w:val="004E0D9C"/>
    <w:rsid w:val="004E298D"/>
    <w:rsid w:val="004E3244"/>
    <w:rsid w:val="004E3360"/>
    <w:rsid w:val="004E489B"/>
    <w:rsid w:val="004E5320"/>
    <w:rsid w:val="004E5BA2"/>
    <w:rsid w:val="004E6863"/>
    <w:rsid w:val="004E7BD3"/>
    <w:rsid w:val="004F0040"/>
    <w:rsid w:val="004F253A"/>
    <w:rsid w:val="004F25E0"/>
    <w:rsid w:val="004F2FB8"/>
    <w:rsid w:val="004F4C33"/>
    <w:rsid w:val="004F4E57"/>
    <w:rsid w:val="005009AC"/>
    <w:rsid w:val="00500A99"/>
    <w:rsid w:val="00502216"/>
    <w:rsid w:val="00503D70"/>
    <w:rsid w:val="005054F1"/>
    <w:rsid w:val="00505643"/>
    <w:rsid w:val="00506317"/>
    <w:rsid w:val="00507919"/>
    <w:rsid w:val="005107B0"/>
    <w:rsid w:val="0051137B"/>
    <w:rsid w:val="00511529"/>
    <w:rsid w:val="0051170F"/>
    <w:rsid w:val="00511AF2"/>
    <w:rsid w:val="005138FF"/>
    <w:rsid w:val="00513949"/>
    <w:rsid w:val="00513A88"/>
    <w:rsid w:val="00514CE7"/>
    <w:rsid w:val="00514DA6"/>
    <w:rsid w:val="00515873"/>
    <w:rsid w:val="00516752"/>
    <w:rsid w:val="00516B5E"/>
    <w:rsid w:val="00517ED5"/>
    <w:rsid w:val="0052047C"/>
    <w:rsid w:val="005207B5"/>
    <w:rsid w:val="005207C1"/>
    <w:rsid w:val="005216EF"/>
    <w:rsid w:val="00521F05"/>
    <w:rsid w:val="00523CEB"/>
    <w:rsid w:val="00523EBB"/>
    <w:rsid w:val="00523F6A"/>
    <w:rsid w:val="005243D4"/>
    <w:rsid w:val="0052447F"/>
    <w:rsid w:val="00524FF8"/>
    <w:rsid w:val="00525458"/>
    <w:rsid w:val="0052670D"/>
    <w:rsid w:val="00526F61"/>
    <w:rsid w:val="0052775F"/>
    <w:rsid w:val="00527F0E"/>
    <w:rsid w:val="0053132B"/>
    <w:rsid w:val="00532BB9"/>
    <w:rsid w:val="005337FD"/>
    <w:rsid w:val="0053458F"/>
    <w:rsid w:val="0053535E"/>
    <w:rsid w:val="00535CC8"/>
    <w:rsid w:val="00535E72"/>
    <w:rsid w:val="00536F13"/>
    <w:rsid w:val="005373EC"/>
    <w:rsid w:val="00537DD6"/>
    <w:rsid w:val="00541F02"/>
    <w:rsid w:val="00542075"/>
    <w:rsid w:val="00543321"/>
    <w:rsid w:val="0054368E"/>
    <w:rsid w:val="0054614D"/>
    <w:rsid w:val="00546369"/>
    <w:rsid w:val="0054741E"/>
    <w:rsid w:val="0054749A"/>
    <w:rsid w:val="0055062D"/>
    <w:rsid w:val="00553A38"/>
    <w:rsid w:val="00553A4F"/>
    <w:rsid w:val="00554E89"/>
    <w:rsid w:val="005552E1"/>
    <w:rsid w:val="00555F10"/>
    <w:rsid w:val="00556897"/>
    <w:rsid w:val="00556A0B"/>
    <w:rsid w:val="005573FD"/>
    <w:rsid w:val="005574E4"/>
    <w:rsid w:val="00557A83"/>
    <w:rsid w:val="0056027B"/>
    <w:rsid w:val="005602E6"/>
    <w:rsid w:val="005605BD"/>
    <w:rsid w:val="00560C04"/>
    <w:rsid w:val="00560FD0"/>
    <w:rsid w:val="00562142"/>
    <w:rsid w:val="00563467"/>
    <w:rsid w:val="00563EA7"/>
    <w:rsid w:val="005653E3"/>
    <w:rsid w:val="005670E3"/>
    <w:rsid w:val="005677AD"/>
    <w:rsid w:val="0056781B"/>
    <w:rsid w:val="00567DBA"/>
    <w:rsid w:val="0057116A"/>
    <w:rsid w:val="005711BE"/>
    <w:rsid w:val="00571E2D"/>
    <w:rsid w:val="005734F3"/>
    <w:rsid w:val="005736FD"/>
    <w:rsid w:val="00573E97"/>
    <w:rsid w:val="005742C5"/>
    <w:rsid w:val="005747B7"/>
    <w:rsid w:val="005748A9"/>
    <w:rsid w:val="00576113"/>
    <w:rsid w:val="00576537"/>
    <w:rsid w:val="00576E45"/>
    <w:rsid w:val="005770D7"/>
    <w:rsid w:val="00577473"/>
    <w:rsid w:val="005777C1"/>
    <w:rsid w:val="00577825"/>
    <w:rsid w:val="00577F13"/>
    <w:rsid w:val="00580BCE"/>
    <w:rsid w:val="00580D50"/>
    <w:rsid w:val="005814BB"/>
    <w:rsid w:val="00582C9C"/>
    <w:rsid w:val="00583222"/>
    <w:rsid w:val="00583FF5"/>
    <w:rsid w:val="0058555F"/>
    <w:rsid w:val="00585647"/>
    <w:rsid w:val="005862D5"/>
    <w:rsid w:val="005877D7"/>
    <w:rsid w:val="00590486"/>
    <w:rsid w:val="0059049E"/>
    <w:rsid w:val="00590A92"/>
    <w:rsid w:val="005919A6"/>
    <w:rsid w:val="00591A55"/>
    <w:rsid w:val="00591F2B"/>
    <w:rsid w:val="005931A4"/>
    <w:rsid w:val="00593519"/>
    <w:rsid w:val="0059572B"/>
    <w:rsid w:val="00596784"/>
    <w:rsid w:val="00596A2E"/>
    <w:rsid w:val="005972B8"/>
    <w:rsid w:val="0059758F"/>
    <w:rsid w:val="005A174A"/>
    <w:rsid w:val="005A1CFC"/>
    <w:rsid w:val="005A1E60"/>
    <w:rsid w:val="005A2282"/>
    <w:rsid w:val="005A28D4"/>
    <w:rsid w:val="005A316A"/>
    <w:rsid w:val="005A35C1"/>
    <w:rsid w:val="005A364C"/>
    <w:rsid w:val="005A6A07"/>
    <w:rsid w:val="005A7784"/>
    <w:rsid w:val="005B0986"/>
    <w:rsid w:val="005B2387"/>
    <w:rsid w:val="005B2C8E"/>
    <w:rsid w:val="005B359F"/>
    <w:rsid w:val="005B35BD"/>
    <w:rsid w:val="005B3DA2"/>
    <w:rsid w:val="005B43BF"/>
    <w:rsid w:val="005B7D17"/>
    <w:rsid w:val="005C0C18"/>
    <w:rsid w:val="005C1680"/>
    <w:rsid w:val="005C3BA7"/>
    <w:rsid w:val="005C3C90"/>
    <w:rsid w:val="005C4A4E"/>
    <w:rsid w:val="005C4C1D"/>
    <w:rsid w:val="005C5753"/>
    <w:rsid w:val="005C64B0"/>
    <w:rsid w:val="005C76C3"/>
    <w:rsid w:val="005C77AF"/>
    <w:rsid w:val="005C7F51"/>
    <w:rsid w:val="005D02E8"/>
    <w:rsid w:val="005D0BD6"/>
    <w:rsid w:val="005D1EC7"/>
    <w:rsid w:val="005D2856"/>
    <w:rsid w:val="005D33D6"/>
    <w:rsid w:val="005D3A92"/>
    <w:rsid w:val="005D4515"/>
    <w:rsid w:val="005D4EA0"/>
    <w:rsid w:val="005D5A13"/>
    <w:rsid w:val="005D5DE7"/>
    <w:rsid w:val="005D5E38"/>
    <w:rsid w:val="005D6870"/>
    <w:rsid w:val="005D7D14"/>
    <w:rsid w:val="005E0244"/>
    <w:rsid w:val="005E08B9"/>
    <w:rsid w:val="005E0ECD"/>
    <w:rsid w:val="005E2814"/>
    <w:rsid w:val="005E429B"/>
    <w:rsid w:val="005E445E"/>
    <w:rsid w:val="005E6068"/>
    <w:rsid w:val="005E747B"/>
    <w:rsid w:val="005F09E5"/>
    <w:rsid w:val="005F0AD6"/>
    <w:rsid w:val="005F13B6"/>
    <w:rsid w:val="005F1580"/>
    <w:rsid w:val="005F233E"/>
    <w:rsid w:val="005F2E41"/>
    <w:rsid w:val="005F2FF8"/>
    <w:rsid w:val="005F6DC0"/>
    <w:rsid w:val="00600811"/>
    <w:rsid w:val="00600C83"/>
    <w:rsid w:val="00601700"/>
    <w:rsid w:val="00601F86"/>
    <w:rsid w:val="006021BD"/>
    <w:rsid w:val="00602298"/>
    <w:rsid w:val="0060239F"/>
    <w:rsid w:val="00603745"/>
    <w:rsid w:val="00603C87"/>
    <w:rsid w:val="006040A1"/>
    <w:rsid w:val="006040BE"/>
    <w:rsid w:val="006046BC"/>
    <w:rsid w:val="00604A77"/>
    <w:rsid w:val="006078B3"/>
    <w:rsid w:val="00607EB6"/>
    <w:rsid w:val="00611402"/>
    <w:rsid w:val="00611BC4"/>
    <w:rsid w:val="00611E90"/>
    <w:rsid w:val="00612F6C"/>
    <w:rsid w:val="00613C8F"/>
    <w:rsid w:val="0061473F"/>
    <w:rsid w:val="00616E59"/>
    <w:rsid w:val="00617A17"/>
    <w:rsid w:val="00620308"/>
    <w:rsid w:val="00620735"/>
    <w:rsid w:val="006208C0"/>
    <w:rsid w:val="00620E04"/>
    <w:rsid w:val="006239D8"/>
    <w:rsid w:val="00623DF1"/>
    <w:rsid w:val="00624509"/>
    <w:rsid w:val="00624643"/>
    <w:rsid w:val="00625BCA"/>
    <w:rsid w:val="00625D25"/>
    <w:rsid w:val="00626A1B"/>
    <w:rsid w:val="00626A1C"/>
    <w:rsid w:val="00630508"/>
    <w:rsid w:val="00631BAE"/>
    <w:rsid w:val="0063246E"/>
    <w:rsid w:val="00635279"/>
    <w:rsid w:val="0063738F"/>
    <w:rsid w:val="00637B51"/>
    <w:rsid w:val="00637D09"/>
    <w:rsid w:val="00640482"/>
    <w:rsid w:val="00641D81"/>
    <w:rsid w:val="006426EB"/>
    <w:rsid w:val="00643812"/>
    <w:rsid w:val="00645613"/>
    <w:rsid w:val="00645B78"/>
    <w:rsid w:val="0064610D"/>
    <w:rsid w:val="006475AD"/>
    <w:rsid w:val="00647BF1"/>
    <w:rsid w:val="00651548"/>
    <w:rsid w:val="006520BD"/>
    <w:rsid w:val="0065268F"/>
    <w:rsid w:val="0065361C"/>
    <w:rsid w:val="00654EE2"/>
    <w:rsid w:val="00655ADB"/>
    <w:rsid w:val="00655B49"/>
    <w:rsid w:val="00656011"/>
    <w:rsid w:val="00657116"/>
    <w:rsid w:val="0065732B"/>
    <w:rsid w:val="00657340"/>
    <w:rsid w:val="00660679"/>
    <w:rsid w:val="00660977"/>
    <w:rsid w:val="00661733"/>
    <w:rsid w:val="00663038"/>
    <w:rsid w:val="006638A1"/>
    <w:rsid w:val="00663B65"/>
    <w:rsid w:val="00664106"/>
    <w:rsid w:val="006650A8"/>
    <w:rsid w:val="00665421"/>
    <w:rsid w:val="00666E08"/>
    <w:rsid w:val="006670FE"/>
    <w:rsid w:val="00667A1F"/>
    <w:rsid w:val="00667C31"/>
    <w:rsid w:val="00671098"/>
    <w:rsid w:val="00671150"/>
    <w:rsid w:val="00672BB7"/>
    <w:rsid w:val="00673968"/>
    <w:rsid w:val="00676713"/>
    <w:rsid w:val="00676B3E"/>
    <w:rsid w:val="00676B4A"/>
    <w:rsid w:val="00676D51"/>
    <w:rsid w:val="00677AE5"/>
    <w:rsid w:val="00681995"/>
    <w:rsid w:val="00681D83"/>
    <w:rsid w:val="00681E14"/>
    <w:rsid w:val="00682512"/>
    <w:rsid w:val="00682CF0"/>
    <w:rsid w:val="00682FFC"/>
    <w:rsid w:val="00683112"/>
    <w:rsid w:val="0068638D"/>
    <w:rsid w:val="00686DD7"/>
    <w:rsid w:val="00686FE0"/>
    <w:rsid w:val="00687073"/>
    <w:rsid w:val="00687C7D"/>
    <w:rsid w:val="00690416"/>
    <w:rsid w:val="00691791"/>
    <w:rsid w:val="00692E5C"/>
    <w:rsid w:val="00693445"/>
    <w:rsid w:val="0069394B"/>
    <w:rsid w:val="006969B0"/>
    <w:rsid w:val="00696C1F"/>
    <w:rsid w:val="00696FAD"/>
    <w:rsid w:val="006977CF"/>
    <w:rsid w:val="00697C11"/>
    <w:rsid w:val="006A1C03"/>
    <w:rsid w:val="006A1C39"/>
    <w:rsid w:val="006A1DA0"/>
    <w:rsid w:val="006A2B40"/>
    <w:rsid w:val="006A2D3C"/>
    <w:rsid w:val="006A3B4F"/>
    <w:rsid w:val="006A4FC1"/>
    <w:rsid w:val="006A50FF"/>
    <w:rsid w:val="006A588D"/>
    <w:rsid w:val="006A5CCC"/>
    <w:rsid w:val="006A5E66"/>
    <w:rsid w:val="006A6796"/>
    <w:rsid w:val="006A6866"/>
    <w:rsid w:val="006A6CFC"/>
    <w:rsid w:val="006A6E45"/>
    <w:rsid w:val="006A7694"/>
    <w:rsid w:val="006B007C"/>
    <w:rsid w:val="006B0824"/>
    <w:rsid w:val="006B0CFB"/>
    <w:rsid w:val="006B1A66"/>
    <w:rsid w:val="006B2187"/>
    <w:rsid w:val="006B2522"/>
    <w:rsid w:val="006B30A9"/>
    <w:rsid w:val="006B31F9"/>
    <w:rsid w:val="006B3B17"/>
    <w:rsid w:val="006B45B9"/>
    <w:rsid w:val="006B4761"/>
    <w:rsid w:val="006B79DD"/>
    <w:rsid w:val="006C0184"/>
    <w:rsid w:val="006C0211"/>
    <w:rsid w:val="006C04D4"/>
    <w:rsid w:val="006C0DDD"/>
    <w:rsid w:val="006C29E2"/>
    <w:rsid w:val="006C2C08"/>
    <w:rsid w:val="006C2C73"/>
    <w:rsid w:val="006C2F96"/>
    <w:rsid w:val="006C3063"/>
    <w:rsid w:val="006C5048"/>
    <w:rsid w:val="006C52EE"/>
    <w:rsid w:val="006C601C"/>
    <w:rsid w:val="006C625C"/>
    <w:rsid w:val="006C73E0"/>
    <w:rsid w:val="006D038C"/>
    <w:rsid w:val="006D0771"/>
    <w:rsid w:val="006D0CBF"/>
    <w:rsid w:val="006D0E73"/>
    <w:rsid w:val="006D150C"/>
    <w:rsid w:val="006D176A"/>
    <w:rsid w:val="006D1F7E"/>
    <w:rsid w:val="006D1F8E"/>
    <w:rsid w:val="006D305C"/>
    <w:rsid w:val="006D344F"/>
    <w:rsid w:val="006D6E94"/>
    <w:rsid w:val="006E0008"/>
    <w:rsid w:val="006E0094"/>
    <w:rsid w:val="006E187B"/>
    <w:rsid w:val="006E2778"/>
    <w:rsid w:val="006E37A4"/>
    <w:rsid w:val="006E4297"/>
    <w:rsid w:val="006E4B36"/>
    <w:rsid w:val="006E52DF"/>
    <w:rsid w:val="006E703E"/>
    <w:rsid w:val="006E70EF"/>
    <w:rsid w:val="006E77CD"/>
    <w:rsid w:val="006F071B"/>
    <w:rsid w:val="006F13B7"/>
    <w:rsid w:val="006F36A6"/>
    <w:rsid w:val="006F3CD1"/>
    <w:rsid w:val="006F400C"/>
    <w:rsid w:val="006F4691"/>
    <w:rsid w:val="006F46FE"/>
    <w:rsid w:val="006F4BDB"/>
    <w:rsid w:val="006F55AC"/>
    <w:rsid w:val="006F5B4A"/>
    <w:rsid w:val="006F5E58"/>
    <w:rsid w:val="006F7B32"/>
    <w:rsid w:val="0070267E"/>
    <w:rsid w:val="00704240"/>
    <w:rsid w:val="00704550"/>
    <w:rsid w:val="0070457C"/>
    <w:rsid w:val="00704986"/>
    <w:rsid w:val="007058D1"/>
    <w:rsid w:val="007060F0"/>
    <w:rsid w:val="007065E3"/>
    <w:rsid w:val="007072B3"/>
    <w:rsid w:val="00710128"/>
    <w:rsid w:val="007115DB"/>
    <w:rsid w:val="00711E18"/>
    <w:rsid w:val="00714181"/>
    <w:rsid w:val="00714B15"/>
    <w:rsid w:val="00714FA8"/>
    <w:rsid w:val="00716063"/>
    <w:rsid w:val="0071738F"/>
    <w:rsid w:val="00722005"/>
    <w:rsid w:val="00722B70"/>
    <w:rsid w:val="00722DBB"/>
    <w:rsid w:val="00722FC5"/>
    <w:rsid w:val="00723E3A"/>
    <w:rsid w:val="00724107"/>
    <w:rsid w:val="00725365"/>
    <w:rsid w:val="00725AAF"/>
    <w:rsid w:val="0072672C"/>
    <w:rsid w:val="00727FC0"/>
    <w:rsid w:val="007306B9"/>
    <w:rsid w:val="00731EAB"/>
    <w:rsid w:val="00733962"/>
    <w:rsid w:val="00733AFC"/>
    <w:rsid w:val="007345FB"/>
    <w:rsid w:val="00735A03"/>
    <w:rsid w:val="00736223"/>
    <w:rsid w:val="00737858"/>
    <w:rsid w:val="00737972"/>
    <w:rsid w:val="00737DED"/>
    <w:rsid w:val="00740672"/>
    <w:rsid w:val="00740D49"/>
    <w:rsid w:val="00740DA3"/>
    <w:rsid w:val="007414E9"/>
    <w:rsid w:val="0074252F"/>
    <w:rsid w:val="007428D9"/>
    <w:rsid w:val="00742E5C"/>
    <w:rsid w:val="00743BA4"/>
    <w:rsid w:val="00743FF8"/>
    <w:rsid w:val="00744EFA"/>
    <w:rsid w:val="007451DE"/>
    <w:rsid w:val="00746105"/>
    <w:rsid w:val="007461E6"/>
    <w:rsid w:val="00746934"/>
    <w:rsid w:val="00746AE5"/>
    <w:rsid w:val="0074796B"/>
    <w:rsid w:val="00747FA1"/>
    <w:rsid w:val="00747FEA"/>
    <w:rsid w:val="00750919"/>
    <w:rsid w:val="00750DA0"/>
    <w:rsid w:val="00751E37"/>
    <w:rsid w:val="007527C8"/>
    <w:rsid w:val="00752FE7"/>
    <w:rsid w:val="007537E9"/>
    <w:rsid w:val="007538DE"/>
    <w:rsid w:val="007539A2"/>
    <w:rsid w:val="00753B7B"/>
    <w:rsid w:val="007546AF"/>
    <w:rsid w:val="00754A89"/>
    <w:rsid w:val="00754D07"/>
    <w:rsid w:val="007552CC"/>
    <w:rsid w:val="007553CD"/>
    <w:rsid w:val="007569AB"/>
    <w:rsid w:val="0075779C"/>
    <w:rsid w:val="00761BDC"/>
    <w:rsid w:val="00762601"/>
    <w:rsid w:val="00762C77"/>
    <w:rsid w:val="0076351A"/>
    <w:rsid w:val="0076383D"/>
    <w:rsid w:val="00763A3C"/>
    <w:rsid w:val="00763B86"/>
    <w:rsid w:val="0076516F"/>
    <w:rsid w:val="007656FE"/>
    <w:rsid w:val="00765934"/>
    <w:rsid w:val="00765C66"/>
    <w:rsid w:val="00765FDB"/>
    <w:rsid w:val="00766494"/>
    <w:rsid w:val="00766B0D"/>
    <w:rsid w:val="00767342"/>
    <w:rsid w:val="0076781E"/>
    <w:rsid w:val="00772480"/>
    <w:rsid w:val="00772A59"/>
    <w:rsid w:val="0077454B"/>
    <w:rsid w:val="00774BC5"/>
    <w:rsid w:val="007752C5"/>
    <w:rsid w:val="00775EAB"/>
    <w:rsid w:val="007768E8"/>
    <w:rsid w:val="00777C5C"/>
    <w:rsid w:val="007812C5"/>
    <w:rsid w:val="007814EC"/>
    <w:rsid w:val="0078166C"/>
    <w:rsid w:val="007825F3"/>
    <w:rsid w:val="00784928"/>
    <w:rsid w:val="00784998"/>
    <w:rsid w:val="00787204"/>
    <w:rsid w:val="00787597"/>
    <w:rsid w:val="007878C0"/>
    <w:rsid w:val="00787CC6"/>
    <w:rsid w:val="00790589"/>
    <w:rsid w:val="00791099"/>
    <w:rsid w:val="007917FF"/>
    <w:rsid w:val="00791831"/>
    <w:rsid w:val="007936D7"/>
    <w:rsid w:val="00793A69"/>
    <w:rsid w:val="00794118"/>
    <w:rsid w:val="007941D3"/>
    <w:rsid w:val="007942B0"/>
    <w:rsid w:val="0079463B"/>
    <w:rsid w:val="00794CD2"/>
    <w:rsid w:val="00794DDF"/>
    <w:rsid w:val="00794F5C"/>
    <w:rsid w:val="00795E73"/>
    <w:rsid w:val="007966ED"/>
    <w:rsid w:val="007967DC"/>
    <w:rsid w:val="00796A99"/>
    <w:rsid w:val="00796F7D"/>
    <w:rsid w:val="00797222"/>
    <w:rsid w:val="007A05C0"/>
    <w:rsid w:val="007A0D00"/>
    <w:rsid w:val="007A3456"/>
    <w:rsid w:val="007A364A"/>
    <w:rsid w:val="007A42A3"/>
    <w:rsid w:val="007A69B6"/>
    <w:rsid w:val="007A7684"/>
    <w:rsid w:val="007A77BC"/>
    <w:rsid w:val="007B10AE"/>
    <w:rsid w:val="007B118C"/>
    <w:rsid w:val="007B1349"/>
    <w:rsid w:val="007B2CED"/>
    <w:rsid w:val="007B33BA"/>
    <w:rsid w:val="007B4313"/>
    <w:rsid w:val="007B4B79"/>
    <w:rsid w:val="007B67CB"/>
    <w:rsid w:val="007B7DE3"/>
    <w:rsid w:val="007C0AD8"/>
    <w:rsid w:val="007C1F45"/>
    <w:rsid w:val="007C2FC2"/>
    <w:rsid w:val="007C38C1"/>
    <w:rsid w:val="007C3C71"/>
    <w:rsid w:val="007C515C"/>
    <w:rsid w:val="007C5300"/>
    <w:rsid w:val="007C6703"/>
    <w:rsid w:val="007D0954"/>
    <w:rsid w:val="007D0D2D"/>
    <w:rsid w:val="007D0DE0"/>
    <w:rsid w:val="007D13A5"/>
    <w:rsid w:val="007D5329"/>
    <w:rsid w:val="007D65B6"/>
    <w:rsid w:val="007D6665"/>
    <w:rsid w:val="007D70BB"/>
    <w:rsid w:val="007D72EE"/>
    <w:rsid w:val="007D7FD5"/>
    <w:rsid w:val="007E04C5"/>
    <w:rsid w:val="007E0BB7"/>
    <w:rsid w:val="007E2E39"/>
    <w:rsid w:val="007E373C"/>
    <w:rsid w:val="007E384F"/>
    <w:rsid w:val="007E499B"/>
    <w:rsid w:val="007E4DE6"/>
    <w:rsid w:val="007F15F8"/>
    <w:rsid w:val="007F2C70"/>
    <w:rsid w:val="007F3CA3"/>
    <w:rsid w:val="007F3EF1"/>
    <w:rsid w:val="007F444A"/>
    <w:rsid w:val="007F4606"/>
    <w:rsid w:val="007F46E8"/>
    <w:rsid w:val="007F4CC3"/>
    <w:rsid w:val="007F6665"/>
    <w:rsid w:val="007F724B"/>
    <w:rsid w:val="007F7397"/>
    <w:rsid w:val="007F7673"/>
    <w:rsid w:val="007F79BF"/>
    <w:rsid w:val="007F7AB1"/>
    <w:rsid w:val="007F7C7C"/>
    <w:rsid w:val="00800E7F"/>
    <w:rsid w:val="0080100E"/>
    <w:rsid w:val="0080315C"/>
    <w:rsid w:val="0080393A"/>
    <w:rsid w:val="00805305"/>
    <w:rsid w:val="00806339"/>
    <w:rsid w:val="0080637A"/>
    <w:rsid w:val="00807A6D"/>
    <w:rsid w:val="00807D22"/>
    <w:rsid w:val="00812EF9"/>
    <w:rsid w:val="008146C2"/>
    <w:rsid w:val="00814A14"/>
    <w:rsid w:val="00814DC8"/>
    <w:rsid w:val="00815FA5"/>
    <w:rsid w:val="0081600F"/>
    <w:rsid w:val="00817264"/>
    <w:rsid w:val="00820172"/>
    <w:rsid w:val="008210F8"/>
    <w:rsid w:val="008218AC"/>
    <w:rsid w:val="00822F74"/>
    <w:rsid w:val="00823136"/>
    <w:rsid w:val="00825765"/>
    <w:rsid w:val="00825DB9"/>
    <w:rsid w:val="0082767C"/>
    <w:rsid w:val="00830277"/>
    <w:rsid w:val="00830814"/>
    <w:rsid w:val="00830AFA"/>
    <w:rsid w:val="008312B5"/>
    <w:rsid w:val="0083430C"/>
    <w:rsid w:val="00834A8A"/>
    <w:rsid w:val="0083736F"/>
    <w:rsid w:val="00840916"/>
    <w:rsid w:val="0084096E"/>
    <w:rsid w:val="008413E3"/>
    <w:rsid w:val="00841428"/>
    <w:rsid w:val="008421A8"/>
    <w:rsid w:val="008423D2"/>
    <w:rsid w:val="00843A91"/>
    <w:rsid w:val="008445E4"/>
    <w:rsid w:val="00844D53"/>
    <w:rsid w:val="0085223B"/>
    <w:rsid w:val="00853DA9"/>
    <w:rsid w:val="00853F68"/>
    <w:rsid w:val="008555DA"/>
    <w:rsid w:val="00856C5D"/>
    <w:rsid w:val="0085703B"/>
    <w:rsid w:val="0086070F"/>
    <w:rsid w:val="008613CF"/>
    <w:rsid w:val="00861AFD"/>
    <w:rsid w:val="008626F2"/>
    <w:rsid w:val="00865453"/>
    <w:rsid w:val="00865795"/>
    <w:rsid w:val="00865F3C"/>
    <w:rsid w:val="00865F61"/>
    <w:rsid w:val="00866033"/>
    <w:rsid w:val="00866E86"/>
    <w:rsid w:val="00867569"/>
    <w:rsid w:val="008708D1"/>
    <w:rsid w:val="00871A70"/>
    <w:rsid w:val="00872E24"/>
    <w:rsid w:val="008738BC"/>
    <w:rsid w:val="00873B22"/>
    <w:rsid w:val="00874E2B"/>
    <w:rsid w:val="00875085"/>
    <w:rsid w:val="00875267"/>
    <w:rsid w:val="008767BD"/>
    <w:rsid w:val="0087695F"/>
    <w:rsid w:val="00876B4E"/>
    <w:rsid w:val="00876F73"/>
    <w:rsid w:val="00880F17"/>
    <w:rsid w:val="00881639"/>
    <w:rsid w:val="008816A5"/>
    <w:rsid w:val="008818E6"/>
    <w:rsid w:val="008824DB"/>
    <w:rsid w:val="00883D62"/>
    <w:rsid w:val="008852CD"/>
    <w:rsid w:val="008859F4"/>
    <w:rsid w:val="00885DD8"/>
    <w:rsid w:val="00886832"/>
    <w:rsid w:val="00886985"/>
    <w:rsid w:val="00887FF9"/>
    <w:rsid w:val="0089028E"/>
    <w:rsid w:val="00890677"/>
    <w:rsid w:val="00890F5A"/>
    <w:rsid w:val="00891830"/>
    <w:rsid w:val="00891B77"/>
    <w:rsid w:val="008924B0"/>
    <w:rsid w:val="00892D08"/>
    <w:rsid w:val="00893F0D"/>
    <w:rsid w:val="0089471A"/>
    <w:rsid w:val="008947C8"/>
    <w:rsid w:val="008947C9"/>
    <w:rsid w:val="00894A64"/>
    <w:rsid w:val="00894CDB"/>
    <w:rsid w:val="00895492"/>
    <w:rsid w:val="00895E96"/>
    <w:rsid w:val="00896B7F"/>
    <w:rsid w:val="00896E78"/>
    <w:rsid w:val="00897808"/>
    <w:rsid w:val="008A0176"/>
    <w:rsid w:val="008A1576"/>
    <w:rsid w:val="008A22BC"/>
    <w:rsid w:val="008A2F12"/>
    <w:rsid w:val="008A33B0"/>
    <w:rsid w:val="008A33C6"/>
    <w:rsid w:val="008A3429"/>
    <w:rsid w:val="008A3E8E"/>
    <w:rsid w:val="008A40E8"/>
    <w:rsid w:val="008A46C2"/>
    <w:rsid w:val="008A4902"/>
    <w:rsid w:val="008A6656"/>
    <w:rsid w:val="008A703B"/>
    <w:rsid w:val="008A7DB8"/>
    <w:rsid w:val="008B084B"/>
    <w:rsid w:val="008B129F"/>
    <w:rsid w:val="008B175C"/>
    <w:rsid w:val="008B19A9"/>
    <w:rsid w:val="008B1D4D"/>
    <w:rsid w:val="008B230C"/>
    <w:rsid w:val="008B260C"/>
    <w:rsid w:val="008B38D5"/>
    <w:rsid w:val="008B3920"/>
    <w:rsid w:val="008B3DF1"/>
    <w:rsid w:val="008B4075"/>
    <w:rsid w:val="008B4963"/>
    <w:rsid w:val="008B4E16"/>
    <w:rsid w:val="008B50F5"/>
    <w:rsid w:val="008B6433"/>
    <w:rsid w:val="008B6D07"/>
    <w:rsid w:val="008C019F"/>
    <w:rsid w:val="008C1989"/>
    <w:rsid w:val="008C1C05"/>
    <w:rsid w:val="008C2045"/>
    <w:rsid w:val="008C2600"/>
    <w:rsid w:val="008C2E14"/>
    <w:rsid w:val="008C3EC5"/>
    <w:rsid w:val="008C4715"/>
    <w:rsid w:val="008C6A49"/>
    <w:rsid w:val="008C70AE"/>
    <w:rsid w:val="008D08FB"/>
    <w:rsid w:val="008D0D95"/>
    <w:rsid w:val="008D1BD2"/>
    <w:rsid w:val="008D3001"/>
    <w:rsid w:val="008D3651"/>
    <w:rsid w:val="008D3C12"/>
    <w:rsid w:val="008D3ED0"/>
    <w:rsid w:val="008D4714"/>
    <w:rsid w:val="008D4ABC"/>
    <w:rsid w:val="008D4EEF"/>
    <w:rsid w:val="008D5405"/>
    <w:rsid w:val="008D580A"/>
    <w:rsid w:val="008D61A8"/>
    <w:rsid w:val="008D6CB9"/>
    <w:rsid w:val="008E03C8"/>
    <w:rsid w:val="008E10A4"/>
    <w:rsid w:val="008E1406"/>
    <w:rsid w:val="008E179E"/>
    <w:rsid w:val="008E19D9"/>
    <w:rsid w:val="008E232D"/>
    <w:rsid w:val="008E2AC8"/>
    <w:rsid w:val="008E35BD"/>
    <w:rsid w:val="008E3AB5"/>
    <w:rsid w:val="008E5A6D"/>
    <w:rsid w:val="008E5A85"/>
    <w:rsid w:val="008E7705"/>
    <w:rsid w:val="008F0DE5"/>
    <w:rsid w:val="008F200F"/>
    <w:rsid w:val="008F2109"/>
    <w:rsid w:val="008F25E8"/>
    <w:rsid w:val="008F30F5"/>
    <w:rsid w:val="008F32DF"/>
    <w:rsid w:val="008F3DA0"/>
    <w:rsid w:val="008F3FE7"/>
    <w:rsid w:val="008F4D20"/>
    <w:rsid w:val="008F53AF"/>
    <w:rsid w:val="008F560D"/>
    <w:rsid w:val="008F60A3"/>
    <w:rsid w:val="008F6B14"/>
    <w:rsid w:val="00901F0A"/>
    <w:rsid w:val="009020BF"/>
    <w:rsid w:val="00903135"/>
    <w:rsid w:val="00905D3F"/>
    <w:rsid w:val="009100FB"/>
    <w:rsid w:val="0091085B"/>
    <w:rsid w:val="00910BD4"/>
    <w:rsid w:val="00911045"/>
    <w:rsid w:val="00911808"/>
    <w:rsid w:val="0091360D"/>
    <w:rsid w:val="009136BA"/>
    <w:rsid w:val="00914059"/>
    <w:rsid w:val="00914396"/>
    <w:rsid w:val="00915033"/>
    <w:rsid w:val="009154C1"/>
    <w:rsid w:val="009156D6"/>
    <w:rsid w:val="00915838"/>
    <w:rsid w:val="00916363"/>
    <w:rsid w:val="009173A5"/>
    <w:rsid w:val="0091772C"/>
    <w:rsid w:val="00920FE3"/>
    <w:rsid w:val="0092105B"/>
    <w:rsid w:val="00922270"/>
    <w:rsid w:val="009224EB"/>
    <w:rsid w:val="00923484"/>
    <w:rsid w:val="00923BE1"/>
    <w:rsid w:val="00924600"/>
    <w:rsid w:val="00925793"/>
    <w:rsid w:val="00925965"/>
    <w:rsid w:val="00926596"/>
    <w:rsid w:val="009267F8"/>
    <w:rsid w:val="00926A77"/>
    <w:rsid w:val="00930EBC"/>
    <w:rsid w:val="009320E2"/>
    <w:rsid w:val="009325C9"/>
    <w:rsid w:val="009341CF"/>
    <w:rsid w:val="00934479"/>
    <w:rsid w:val="00934582"/>
    <w:rsid w:val="00935089"/>
    <w:rsid w:val="00935246"/>
    <w:rsid w:val="00935304"/>
    <w:rsid w:val="00935628"/>
    <w:rsid w:val="009358B0"/>
    <w:rsid w:val="009362C3"/>
    <w:rsid w:val="00936414"/>
    <w:rsid w:val="0093687E"/>
    <w:rsid w:val="009368F1"/>
    <w:rsid w:val="00937423"/>
    <w:rsid w:val="009408A6"/>
    <w:rsid w:val="0094382B"/>
    <w:rsid w:val="00943B6D"/>
    <w:rsid w:val="00943BEA"/>
    <w:rsid w:val="00944003"/>
    <w:rsid w:val="009453F6"/>
    <w:rsid w:val="0094556A"/>
    <w:rsid w:val="00947083"/>
    <w:rsid w:val="0095091A"/>
    <w:rsid w:val="0095158D"/>
    <w:rsid w:val="00952250"/>
    <w:rsid w:val="00953A61"/>
    <w:rsid w:val="00953B0D"/>
    <w:rsid w:val="00955F33"/>
    <w:rsid w:val="00955FD1"/>
    <w:rsid w:val="009565E8"/>
    <w:rsid w:val="00956A5F"/>
    <w:rsid w:val="00956E73"/>
    <w:rsid w:val="00960676"/>
    <w:rsid w:val="00960939"/>
    <w:rsid w:val="00963318"/>
    <w:rsid w:val="009639A3"/>
    <w:rsid w:val="009641E3"/>
    <w:rsid w:val="0096456A"/>
    <w:rsid w:val="00965294"/>
    <w:rsid w:val="0096531A"/>
    <w:rsid w:val="00966A8E"/>
    <w:rsid w:val="00967989"/>
    <w:rsid w:val="00970340"/>
    <w:rsid w:val="009711F4"/>
    <w:rsid w:val="0097228E"/>
    <w:rsid w:val="00972D70"/>
    <w:rsid w:val="00973562"/>
    <w:rsid w:val="0097561F"/>
    <w:rsid w:val="00975BC7"/>
    <w:rsid w:val="00976260"/>
    <w:rsid w:val="00976C05"/>
    <w:rsid w:val="00976DE6"/>
    <w:rsid w:val="0098014E"/>
    <w:rsid w:val="009807EE"/>
    <w:rsid w:val="00980EB7"/>
    <w:rsid w:val="00982671"/>
    <w:rsid w:val="00982EF8"/>
    <w:rsid w:val="0098327A"/>
    <w:rsid w:val="009839C5"/>
    <w:rsid w:val="00983DDD"/>
    <w:rsid w:val="00983F04"/>
    <w:rsid w:val="009845AF"/>
    <w:rsid w:val="0098470B"/>
    <w:rsid w:val="00985418"/>
    <w:rsid w:val="00985EF0"/>
    <w:rsid w:val="00987223"/>
    <w:rsid w:val="009872FC"/>
    <w:rsid w:val="00990885"/>
    <w:rsid w:val="00991397"/>
    <w:rsid w:val="00992328"/>
    <w:rsid w:val="00992CDA"/>
    <w:rsid w:val="00992EE1"/>
    <w:rsid w:val="00992FB2"/>
    <w:rsid w:val="00993D4E"/>
    <w:rsid w:val="00996685"/>
    <w:rsid w:val="00996889"/>
    <w:rsid w:val="009968CF"/>
    <w:rsid w:val="00997C63"/>
    <w:rsid w:val="009A1017"/>
    <w:rsid w:val="009A166D"/>
    <w:rsid w:val="009A1783"/>
    <w:rsid w:val="009A1E94"/>
    <w:rsid w:val="009A2B30"/>
    <w:rsid w:val="009A34FF"/>
    <w:rsid w:val="009A4494"/>
    <w:rsid w:val="009A4A63"/>
    <w:rsid w:val="009A6BD0"/>
    <w:rsid w:val="009A75DA"/>
    <w:rsid w:val="009A797B"/>
    <w:rsid w:val="009B08F1"/>
    <w:rsid w:val="009B128F"/>
    <w:rsid w:val="009B211C"/>
    <w:rsid w:val="009B2297"/>
    <w:rsid w:val="009B26FA"/>
    <w:rsid w:val="009B2D07"/>
    <w:rsid w:val="009B2F27"/>
    <w:rsid w:val="009B3DC7"/>
    <w:rsid w:val="009B657A"/>
    <w:rsid w:val="009B6D57"/>
    <w:rsid w:val="009B7F38"/>
    <w:rsid w:val="009C0BA1"/>
    <w:rsid w:val="009C0FC9"/>
    <w:rsid w:val="009C15C5"/>
    <w:rsid w:val="009C16FE"/>
    <w:rsid w:val="009C2D59"/>
    <w:rsid w:val="009C3039"/>
    <w:rsid w:val="009C46A5"/>
    <w:rsid w:val="009C5734"/>
    <w:rsid w:val="009C5AF8"/>
    <w:rsid w:val="009C767F"/>
    <w:rsid w:val="009D104B"/>
    <w:rsid w:val="009D25C5"/>
    <w:rsid w:val="009D2AD5"/>
    <w:rsid w:val="009D3A90"/>
    <w:rsid w:val="009D3AEF"/>
    <w:rsid w:val="009D4A8B"/>
    <w:rsid w:val="009D6ABB"/>
    <w:rsid w:val="009D7099"/>
    <w:rsid w:val="009D7675"/>
    <w:rsid w:val="009D7B71"/>
    <w:rsid w:val="009E2A83"/>
    <w:rsid w:val="009E3442"/>
    <w:rsid w:val="009E4126"/>
    <w:rsid w:val="009E4185"/>
    <w:rsid w:val="009E41AB"/>
    <w:rsid w:val="009E4B94"/>
    <w:rsid w:val="009E55C4"/>
    <w:rsid w:val="009E6AA2"/>
    <w:rsid w:val="009E6B93"/>
    <w:rsid w:val="009E6CDE"/>
    <w:rsid w:val="009F1568"/>
    <w:rsid w:val="009F1C05"/>
    <w:rsid w:val="009F1E04"/>
    <w:rsid w:val="009F2CCF"/>
    <w:rsid w:val="00A0154C"/>
    <w:rsid w:val="00A03971"/>
    <w:rsid w:val="00A03DAA"/>
    <w:rsid w:val="00A04497"/>
    <w:rsid w:val="00A04BC9"/>
    <w:rsid w:val="00A052B4"/>
    <w:rsid w:val="00A0631B"/>
    <w:rsid w:val="00A06F1C"/>
    <w:rsid w:val="00A07D09"/>
    <w:rsid w:val="00A1027B"/>
    <w:rsid w:val="00A11155"/>
    <w:rsid w:val="00A12308"/>
    <w:rsid w:val="00A16064"/>
    <w:rsid w:val="00A2223D"/>
    <w:rsid w:val="00A23C78"/>
    <w:rsid w:val="00A25251"/>
    <w:rsid w:val="00A25867"/>
    <w:rsid w:val="00A260E0"/>
    <w:rsid w:val="00A2675C"/>
    <w:rsid w:val="00A26C21"/>
    <w:rsid w:val="00A2749A"/>
    <w:rsid w:val="00A27854"/>
    <w:rsid w:val="00A27A59"/>
    <w:rsid w:val="00A3075C"/>
    <w:rsid w:val="00A30CAE"/>
    <w:rsid w:val="00A316EA"/>
    <w:rsid w:val="00A31ABF"/>
    <w:rsid w:val="00A31E6A"/>
    <w:rsid w:val="00A31EFB"/>
    <w:rsid w:val="00A32720"/>
    <w:rsid w:val="00A32F02"/>
    <w:rsid w:val="00A3342F"/>
    <w:rsid w:val="00A3542B"/>
    <w:rsid w:val="00A3547F"/>
    <w:rsid w:val="00A35CC7"/>
    <w:rsid w:val="00A3621C"/>
    <w:rsid w:val="00A37CA1"/>
    <w:rsid w:val="00A430CE"/>
    <w:rsid w:val="00A434B2"/>
    <w:rsid w:val="00A43E0E"/>
    <w:rsid w:val="00A449F7"/>
    <w:rsid w:val="00A44A79"/>
    <w:rsid w:val="00A47A94"/>
    <w:rsid w:val="00A47C5E"/>
    <w:rsid w:val="00A518CB"/>
    <w:rsid w:val="00A51F88"/>
    <w:rsid w:val="00A521CD"/>
    <w:rsid w:val="00A527BD"/>
    <w:rsid w:val="00A52976"/>
    <w:rsid w:val="00A529B7"/>
    <w:rsid w:val="00A52F75"/>
    <w:rsid w:val="00A53479"/>
    <w:rsid w:val="00A537D8"/>
    <w:rsid w:val="00A545A7"/>
    <w:rsid w:val="00A547E7"/>
    <w:rsid w:val="00A54908"/>
    <w:rsid w:val="00A54A53"/>
    <w:rsid w:val="00A55EBF"/>
    <w:rsid w:val="00A575F4"/>
    <w:rsid w:val="00A606B5"/>
    <w:rsid w:val="00A610EF"/>
    <w:rsid w:val="00A62323"/>
    <w:rsid w:val="00A62881"/>
    <w:rsid w:val="00A62A8F"/>
    <w:rsid w:val="00A634D5"/>
    <w:rsid w:val="00A634E0"/>
    <w:rsid w:val="00A63D25"/>
    <w:rsid w:val="00A64303"/>
    <w:rsid w:val="00A64414"/>
    <w:rsid w:val="00A6441A"/>
    <w:rsid w:val="00A6447E"/>
    <w:rsid w:val="00A66D4F"/>
    <w:rsid w:val="00A672BA"/>
    <w:rsid w:val="00A674CD"/>
    <w:rsid w:val="00A70BEB"/>
    <w:rsid w:val="00A716ED"/>
    <w:rsid w:val="00A73E16"/>
    <w:rsid w:val="00A747E0"/>
    <w:rsid w:val="00A7514E"/>
    <w:rsid w:val="00A75C92"/>
    <w:rsid w:val="00A77368"/>
    <w:rsid w:val="00A77745"/>
    <w:rsid w:val="00A823D3"/>
    <w:rsid w:val="00A82BB7"/>
    <w:rsid w:val="00A8422B"/>
    <w:rsid w:val="00A855E0"/>
    <w:rsid w:val="00A856D9"/>
    <w:rsid w:val="00A85D21"/>
    <w:rsid w:val="00A8619D"/>
    <w:rsid w:val="00A871DF"/>
    <w:rsid w:val="00A87F73"/>
    <w:rsid w:val="00A90800"/>
    <w:rsid w:val="00A90B76"/>
    <w:rsid w:val="00A91E39"/>
    <w:rsid w:val="00A92431"/>
    <w:rsid w:val="00A94934"/>
    <w:rsid w:val="00A94B6A"/>
    <w:rsid w:val="00A9595C"/>
    <w:rsid w:val="00A95AAF"/>
    <w:rsid w:val="00A95DF5"/>
    <w:rsid w:val="00A95ED8"/>
    <w:rsid w:val="00A96D93"/>
    <w:rsid w:val="00A97E37"/>
    <w:rsid w:val="00AA0146"/>
    <w:rsid w:val="00AA05D1"/>
    <w:rsid w:val="00AA0894"/>
    <w:rsid w:val="00AA0935"/>
    <w:rsid w:val="00AA12E6"/>
    <w:rsid w:val="00AA2559"/>
    <w:rsid w:val="00AA3580"/>
    <w:rsid w:val="00AA3A85"/>
    <w:rsid w:val="00AA4286"/>
    <w:rsid w:val="00AA5522"/>
    <w:rsid w:val="00AA6B97"/>
    <w:rsid w:val="00AA7041"/>
    <w:rsid w:val="00AB2311"/>
    <w:rsid w:val="00AB2AC1"/>
    <w:rsid w:val="00AB31AD"/>
    <w:rsid w:val="00AB3299"/>
    <w:rsid w:val="00AB39AD"/>
    <w:rsid w:val="00AB44DF"/>
    <w:rsid w:val="00AB4D56"/>
    <w:rsid w:val="00AB5264"/>
    <w:rsid w:val="00AB5331"/>
    <w:rsid w:val="00AB55D3"/>
    <w:rsid w:val="00AB5D3E"/>
    <w:rsid w:val="00AB62CA"/>
    <w:rsid w:val="00AB6968"/>
    <w:rsid w:val="00AB6DE4"/>
    <w:rsid w:val="00AB74C0"/>
    <w:rsid w:val="00AC0006"/>
    <w:rsid w:val="00AC15C4"/>
    <w:rsid w:val="00AC19B4"/>
    <w:rsid w:val="00AC1BC8"/>
    <w:rsid w:val="00AC374F"/>
    <w:rsid w:val="00AC4718"/>
    <w:rsid w:val="00AC4B19"/>
    <w:rsid w:val="00AC5867"/>
    <w:rsid w:val="00AC5996"/>
    <w:rsid w:val="00AC5A66"/>
    <w:rsid w:val="00AC663A"/>
    <w:rsid w:val="00AC69ED"/>
    <w:rsid w:val="00AC6B9C"/>
    <w:rsid w:val="00AC6CF2"/>
    <w:rsid w:val="00AD116A"/>
    <w:rsid w:val="00AD17AB"/>
    <w:rsid w:val="00AD2DE1"/>
    <w:rsid w:val="00AD2FF1"/>
    <w:rsid w:val="00AD444C"/>
    <w:rsid w:val="00AD4454"/>
    <w:rsid w:val="00AD55B1"/>
    <w:rsid w:val="00AD5A24"/>
    <w:rsid w:val="00AD5E73"/>
    <w:rsid w:val="00AD601C"/>
    <w:rsid w:val="00AD689B"/>
    <w:rsid w:val="00AD703D"/>
    <w:rsid w:val="00AD73A8"/>
    <w:rsid w:val="00AE0106"/>
    <w:rsid w:val="00AE147E"/>
    <w:rsid w:val="00AE1946"/>
    <w:rsid w:val="00AE4395"/>
    <w:rsid w:val="00AE5C2D"/>
    <w:rsid w:val="00AE622E"/>
    <w:rsid w:val="00AE64AD"/>
    <w:rsid w:val="00AE7221"/>
    <w:rsid w:val="00AE7562"/>
    <w:rsid w:val="00AE7A3C"/>
    <w:rsid w:val="00AE7DDC"/>
    <w:rsid w:val="00AE7FBA"/>
    <w:rsid w:val="00AF1091"/>
    <w:rsid w:val="00AF1696"/>
    <w:rsid w:val="00AF19AA"/>
    <w:rsid w:val="00AF1D02"/>
    <w:rsid w:val="00AF23FE"/>
    <w:rsid w:val="00AF250F"/>
    <w:rsid w:val="00AF275A"/>
    <w:rsid w:val="00AF27F5"/>
    <w:rsid w:val="00AF2FFA"/>
    <w:rsid w:val="00AF4677"/>
    <w:rsid w:val="00AF5961"/>
    <w:rsid w:val="00AF61A7"/>
    <w:rsid w:val="00B00D92"/>
    <w:rsid w:val="00B01118"/>
    <w:rsid w:val="00B021F4"/>
    <w:rsid w:val="00B02B3E"/>
    <w:rsid w:val="00B05DA4"/>
    <w:rsid w:val="00B06627"/>
    <w:rsid w:val="00B06818"/>
    <w:rsid w:val="00B06EE6"/>
    <w:rsid w:val="00B0726F"/>
    <w:rsid w:val="00B07307"/>
    <w:rsid w:val="00B07EC0"/>
    <w:rsid w:val="00B1026C"/>
    <w:rsid w:val="00B102EC"/>
    <w:rsid w:val="00B12CD5"/>
    <w:rsid w:val="00B131F5"/>
    <w:rsid w:val="00B14D14"/>
    <w:rsid w:val="00B152F3"/>
    <w:rsid w:val="00B171A2"/>
    <w:rsid w:val="00B17590"/>
    <w:rsid w:val="00B20130"/>
    <w:rsid w:val="00B2028A"/>
    <w:rsid w:val="00B20402"/>
    <w:rsid w:val="00B207E9"/>
    <w:rsid w:val="00B215EC"/>
    <w:rsid w:val="00B21B57"/>
    <w:rsid w:val="00B23B35"/>
    <w:rsid w:val="00B24484"/>
    <w:rsid w:val="00B24615"/>
    <w:rsid w:val="00B24990"/>
    <w:rsid w:val="00B253A3"/>
    <w:rsid w:val="00B25521"/>
    <w:rsid w:val="00B25A6F"/>
    <w:rsid w:val="00B25E6A"/>
    <w:rsid w:val="00B26280"/>
    <w:rsid w:val="00B26369"/>
    <w:rsid w:val="00B3281F"/>
    <w:rsid w:val="00B33723"/>
    <w:rsid w:val="00B34442"/>
    <w:rsid w:val="00B34AF4"/>
    <w:rsid w:val="00B3569E"/>
    <w:rsid w:val="00B36290"/>
    <w:rsid w:val="00B40508"/>
    <w:rsid w:val="00B40948"/>
    <w:rsid w:val="00B41A63"/>
    <w:rsid w:val="00B41C64"/>
    <w:rsid w:val="00B42148"/>
    <w:rsid w:val="00B42517"/>
    <w:rsid w:val="00B42A0D"/>
    <w:rsid w:val="00B43958"/>
    <w:rsid w:val="00B43D27"/>
    <w:rsid w:val="00B448B4"/>
    <w:rsid w:val="00B45ED0"/>
    <w:rsid w:val="00B51B2F"/>
    <w:rsid w:val="00B528C5"/>
    <w:rsid w:val="00B52DEB"/>
    <w:rsid w:val="00B52E04"/>
    <w:rsid w:val="00B534B3"/>
    <w:rsid w:val="00B53BC1"/>
    <w:rsid w:val="00B53C46"/>
    <w:rsid w:val="00B53C84"/>
    <w:rsid w:val="00B54179"/>
    <w:rsid w:val="00B541CC"/>
    <w:rsid w:val="00B54DD7"/>
    <w:rsid w:val="00B54F7F"/>
    <w:rsid w:val="00B552C7"/>
    <w:rsid w:val="00B5748A"/>
    <w:rsid w:val="00B608C4"/>
    <w:rsid w:val="00B63787"/>
    <w:rsid w:val="00B64D81"/>
    <w:rsid w:val="00B6500A"/>
    <w:rsid w:val="00B66D17"/>
    <w:rsid w:val="00B6716C"/>
    <w:rsid w:val="00B6719A"/>
    <w:rsid w:val="00B674A5"/>
    <w:rsid w:val="00B67677"/>
    <w:rsid w:val="00B7079E"/>
    <w:rsid w:val="00B708D7"/>
    <w:rsid w:val="00B71278"/>
    <w:rsid w:val="00B71A5D"/>
    <w:rsid w:val="00B724CF"/>
    <w:rsid w:val="00B72AFD"/>
    <w:rsid w:val="00B72DC6"/>
    <w:rsid w:val="00B74640"/>
    <w:rsid w:val="00B74C99"/>
    <w:rsid w:val="00B74E99"/>
    <w:rsid w:val="00B7528E"/>
    <w:rsid w:val="00B759FF"/>
    <w:rsid w:val="00B75AC8"/>
    <w:rsid w:val="00B75CB8"/>
    <w:rsid w:val="00B76C95"/>
    <w:rsid w:val="00B77607"/>
    <w:rsid w:val="00B800EA"/>
    <w:rsid w:val="00B80183"/>
    <w:rsid w:val="00B80430"/>
    <w:rsid w:val="00B80A81"/>
    <w:rsid w:val="00B81AD5"/>
    <w:rsid w:val="00B822B2"/>
    <w:rsid w:val="00B84893"/>
    <w:rsid w:val="00B8532A"/>
    <w:rsid w:val="00B85BCF"/>
    <w:rsid w:val="00B8677F"/>
    <w:rsid w:val="00B87C8A"/>
    <w:rsid w:val="00B87DB4"/>
    <w:rsid w:val="00B90241"/>
    <w:rsid w:val="00B902E1"/>
    <w:rsid w:val="00B90E1B"/>
    <w:rsid w:val="00B912D4"/>
    <w:rsid w:val="00B9146C"/>
    <w:rsid w:val="00B916F3"/>
    <w:rsid w:val="00B920C6"/>
    <w:rsid w:val="00B92111"/>
    <w:rsid w:val="00B92192"/>
    <w:rsid w:val="00B92876"/>
    <w:rsid w:val="00B9368A"/>
    <w:rsid w:val="00B949EB"/>
    <w:rsid w:val="00B94A2C"/>
    <w:rsid w:val="00B9627E"/>
    <w:rsid w:val="00B9785C"/>
    <w:rsid w:val="00B97E4C"/>
    <w:rsid w:val="00BA024B"/>
    <w:rsid w:val="00BA0457"/>
    <w:rsid w:val="00BA080C"/>
    <w:rsid w:val="00BA1397"/>
    <w:rsid w:val="00BA17C3"/>
    <w:rsid w:val="00BA1DFD"/>
    <w:rsid w:val="00BA1F84"/>
    <w:rsid w:val="00BA2008"/>
    <w:rsid w:val="00BA27AC"/>
    <w:rsid w:val="00BA2E2E"/>
    <w:rsid w:val="00BA3FAE"/>
    <w:rsid w:val="00BA5551"/>
    <w:rsid w:val="00BA6577"/>
    <w:rsid w:val="00BA6584"/>
    <w:rsid w:val="00BA7397"/>
    <w:rsid w:val="00BA771E"/>
    <w:rsid w:val="00BA786C"/>
    <w:rsid w:val="00BB00E7"/>
    <w:rsid w:val="00BB1AEE"/>
    <w:rsid w:val="00BB1D35"/>
    <w:rsid w:val="00BB288B"/>
    <w:rsid w:val="00BB43FB"/>
    <w:rsid w:val="00BB46CA"/>
    <w:rsid w:val="00BB4DE8"/>
    <w:rsid w:val="00BB5A19"/>
    <w:rsid w:val="00BB5CC3"/>
    <w:rsid w:val="00BB5FF9"/>
    <w:rsid w:val="00BB682F"/>
    <w:rsid w:val="00BB71D7"/>
    <w:rsid w:val="00BB786B"/>
    <w:rsid w:val="00BB7B0E"/>
    <w:rsid w:val="00BB7E61"/>
    <w:rsid w:val="00BC0ED1"/>
    <w:rsid w:val="00BC1356"/>
    <w:rsid w:val="00BC2C3A"/>
    <w:rsid w:val="00BC3100"/>
    <w:rsid w:val="00BC4219"/>
    <w:rsid w:val="00BC4DC4"/>
    <w:rsid w:val="00BC656D"/>
    <w:rsid w:val="00BC6C59"/>
    <w:rsid w:val="00BC6F1F"/>
    <w:rsid w:val="00BC7386"/>
    <w:rsid w:val="00BC772D"/>
    <w:rsid w:val="00BC7BCC"/>
    <w:rsid w:val="00BD6A6D"/>
    <w:rsid w:val="00BD7641"/>
    <w:rsid w:val="00BE1273"/>
    <w:rsid w:val="00BE175B"/>
    <w:rsid w:val="00BE1D75"/>
    <w:rsid w:val="00BE210C"/>
    <w:rsid w:val="00BE24BB"/>
    <w:rsid w:val="00BE2DDC"/>
    <w:rsid w:val="00BE4077"/>
    <w:rsid w:val="00BE44A8"/>
    <w:rsid w:val="00BE4C1D"/>
    <w:rsid w:val="00BE5259"/>
    <w:rsid w:val="00BE5F93"/>
    <w:rsid w:val="00BE6176"/>
    <w:rsid w:val="00BE6710"/>
    <w:rsid w:val="00BE679E"/>
    <w:rsid w:val="00BF0165"/>
    <w:rsid w:val="00BF169A"/>
    <w:rsid w:val="00BF2A1C"/>
    <w:rsid w:val="00BF30AA"/>
    <w:rsid w:val="00BF4165"/>
    <w:rsid w:val="00BF65FA"/>
    <w:rsid w:val="00BF6B78"/>
    <w:rsid w:val="00BF6D3A"/>
    <w:rsid w:val="00BF7DA9"/>
    <w:rsid w:val="00C004BA"/>
    <w:rsid w:val="00C01F80"/>
    <w:rsid w:val="00C02184"/>
    <w:rsid w:val="00C03431"/>
    <w:rsid w:val="00C039E8"/>
    <w:rsid w:val="00C0469F"/>
    <w:rsid w:val="00C049F3"/>
    <w:rsid w:val="00C06300"/>
    <w:rsid w:val="00C077A5"/>
    <w:rsid w:val="00C077E3"/>
    <w:rsid w:val="00C079A4"/>
    <w:rsid w:val="00C079CB"/>
    <w:rsid w:val="00C10158"/>
    <w:rsid w:val="00C1099D"/>
    <w:rsid w:val="00C12888"/>
    <w:rsid w:val="00C1389D"/>
    <w:rsid w:val="00C13F09"/>
    <w:rsid w:val="00C141EE"/>
    <w:rsid w:val="00C150EE"/>
    <w:rsid w:val="00C17C35"/>
    <w:rsid w:val="00C2027B"/>
    <w:rsid w:val="00C21BB2"/>
    <w:rsid w:val="00C221B9"/>
    <w:rsid w:val="00C227FA"/>
    <w:rsid w:val="00C24A06"/>
    <w:rsid w:val="00C25704"/>
    <w:rsid w:val="00C261E5"/>
    <w:rsid w:val="00C2775F"/>
    <w:rsid w:val="00C27D5A"/>
    <w:rsid w:val="00C30165"/>
    <w:rsid w:val="00C30718"/>
    <w:rsid w:val="00C313FA"/>
    <w:rsid w:val="00C31489"/>
    <w:rsid w:val="00C31968"/>
    <w:rsid w:val="00C31EDF"/>
    <w:rsid w:val="00C32B5A"/>
    <w:rsid w:val="00C34340"/>
    <w:rsid w:val="00C34B0E"/>
    <w:rsid w:val="00C34B82"/>
    <w:rsid w:val="00C34CFA"/>
    <w:rsid w:val="00C363B1"/>
    <w:rsid w:val="00C369FF"/>
    <w:rsid w:val="00C36E49"/>
    <w:rsid w:val="00C40F21"/>
    <w:rsid w:val="00C41685"/>
    <w:rsid w:val="00C41823"/>
    <w:rsid w:val="00C458D1"/>
    <w:rsid w:val="00C459CD"/>
    <w:rsid w:val="00C45B4E"/>
    <w:rsid w:val="00C47496"/>
    <w:rsid w:val="00C505B4"/>
    <w:rsid w:val="00C509D7"/>
    <w:rsid w:val="00C5161F"/>
    <w:rsid w:val="00C516B3"/>
    <w:rsid w:val="00C516B9"/>
    <w:rsid w:val="00C51F90"/>
    <w:rsid w:val="00C52032"/>
    <w:rsid w:val="00C52B26"/>
    <w:rsid w:val="00C52E32"/>
    <w:rsid w:val="00C53900"/>
    <w:rsid w:val="00C54685"/>
    <w:rsid w:val="00C55076"/>
    <w:rsid w:val="00C55367"/>
    <w:rsid w:val="00C55467"/>
    <w:rsid w:val="00C555C3"/>
    <w:rsid w:val="00C5616E"/>
    <w:rsid w:val="00C61828"/>
    <w:rsid w:val="00C6197D"/>
    <w:rsid w:val="00C6287B"/>
    <w:rsid w:val="00C62968"/>
    <w:rsid w:val="00C647FD"/>
    <w:rsid w:val="00C64E83"/>
    <w:rsid w:val="00C6622B"/>
    <w:rsid w:val="00C66760"/>
    <w:rsid w:val="00C66852"/>
    <w:rsid w:val="00C672E2"/>
    <w:rsid w:val="00C67AAA"/>
    <w:rsid w:val="00C70B19"/>
    <w:rsid w:val="00C70BB8"/>
    <w:rsid w:val="00C71448"/>
    <w:rsid w:val="00C72BD4"/>
    <w:rsid w:val="00C73D4F"/>
    <w:rsid w:val="00C73E05"/>
    <w:rsid w:val="00C75F8E"/>
    <w:rsid w:val="00C75FF9"/>
    <w:rsid w:val="00C7649D"/>
    <w:rsid w:val="00C76BD3"/>
    <w:rsid w:val="00C774E7"/>
    <w:rsid w:val="00C8062F"/>
    <w:rsid w:val="00C80CB0"/>
    <w:rsid w:val="00C80CE6"/>
    <w:rsid w:val="00C8178D"/>
    <w:rsid w:val="00C83E3D"/>
    <w:rsid w:val="00C841F6"/>
    <w:rsid w:val="00C847AF"/>
    <w:rsid w:val="00C85440"/>
    <w:rsid w:val="00C86DFA"/>
    <w:rsid w:val="00C90D0C"/>
    <w:rsid w:val="00C92848"/>
    <w:rsid w:val="00C92EC6"/>
    <w:rsid w:val="00C95C93"/>
    <w:rsid w:val="00C97694"/>
    <w:rsid w:val="00CA0698"/>
    <w:rsid w:val="00CA0D99"/>
    <w:rsid w:val="00CA167F"/>
    <w:rsid w:val="00CA1C80"/>
    <w:rsid w:val="00CA2161"/>
    <w:rsid w:val="00CA29C4"/>
    <w:rsid w:val="00CA36F3"/>
    <w:rsid w:val="00CA3EA1"/>
    <w:rsid w:val="00CA44FE"/>
    <w:rsid w:val="00CA7E0F"/>
    <w:rsid w:val="00CB0118"/>
    <w:rsid w:val="00CB1378"/>
    <w:rsid w:val="00CB1AB1"/>
    <w:rsid w:val="00CB1DC1"/>
    <w:rsid w:val="00CB20B5"/>
    <w:rsid w:val="00CB3741"/>
    <w:rsid w:val="00CB4D79"/>
    <w:rsid w:val="00CB524E"/>
    <w:rsid w:val="00CB5280"/>
    <w:rsid w:val="00CB5A54"/>
    <w:rsid w:val="00CB5CE1"/>
    <w:rsid w:val="00CB67F4"/>
    <w:rsid w:val="00CB763C"/>
    <w:rsid w:val="00CC0ED0"/>
    <w:rsid w:val="00CC13CA"/>
    <w:rsid w:val="00CC1AE8"/>
    <w:rsid w:val="00CC1B6C"/>
    <w:rsid w:val="00CC32D5"/>
    <w:rsid w:val="00CC4877"/>
    <w:rsid w:val="00CC62AA"/>
    <w:rsid w:val="00CC7F4E"/>
    <w:rsid w:val="00CD0563"/>
    <w:rsid w:val="00CD10E0"/>
    <w:rsid w:val="00CD129E"/>
    <w:rsid w:val="00CD130F"/>
    <w:rsid w:val="00CD1CFA"/>
    <w:rsid w:val="00CD264F"/>
    <w:rsid w:val="00CD322E"/>
    <w:rsid w:val="00CD3A74"/>
    <w:rsid w:val="00CD3FA0"/>
    <w:rsid w:val="00CD43BC"/>
    <w:rsid w:val="00CD45C0"/>
    <w:rsid w:val="00CD4BD8"/>
    <w:rsid w:val="00CD5D1E"/>
    <w:rsid w:val="00CD75F9"/>
    <w:rsid w:val="00CD76F5"/>
    <w:rsid w:val="00CD77DD"/>
    <w:rsid w:val="00CE0306"/>
    <w:rsid w:val="00CE0956"/>
    <w:rsid w:val="00CE0ABD"/>
    <w:rsid w:val="00CE2865"/>
    <w:rsid w:val="00CE3712"/>
    <w:rsid w:val="00CE52D7"/>
    <w:rsid w:val="00CE620A"/>
    <w:rsid w:val="00CE6305"/>
    <w:rsid w:val="00CE7D75"/>
    <w:rsid w:val="00CF00C6"/>
    <w:rsid w:val="00CF03FB"/>
    <w:rsid w:val="00CF0930"/>
    <w:rsid w:val="00CF0A64"/>
    <w:rsid w:val="00CF13EB"/>
    <w:rsid w:val="00CF26F6"/>
    <w:rsid w:val="00CF3176"/>
    <w:rsid w:val="00CF35AF"/>
    <w:rsid w:val="00CF48E2"/>
    <w:rsid w:val="00CF5DA1"/>
    <w:rsid w:val="00CF653C"/>
    <w:rsid w:val="00CF6D57"/>
    <w:rsid w:val="00CF6EC3"/>
    <w:rsid w:val="00CF6F1B"/>
    <w:rsid w:val="00CF7985"/>
    <w:rsid w:val="00D002B6"/>
    <w:rsid w:val="00D01B4E"/>
    <w:rsid w:val="00D03104"/>
    <w:rsid w:val="00D03476"/>
    <w:rsid w:val="00D03E58"/>
    <w:rsid w:val="00D0445C"/>
    <w:rsid w:val="00D04FB2"/>
    <w:rsid w:val="00D05BCA"/>
    <w:rsid w:val="00D05E4E"/>
    <w:rsid w:val="00D0634B"/>
    <w:rsid w:val="00D100D8"/>
    <w:rsid w:val="00D10ADB"/>
    <w:rsid w:val="00D1176E"/>
    <w:rsid w:val="00D122AC"/>
    <w:rsid w:val="00D126B9"/>
    <w:rsid w:val="00D12AC1"/>
    <w:rsid w:val="00D141E6"/>
    <w:rsid w:val="00D14493"/>
    <w:rsid w:val="00D15278"/>
    <w:rsid w:val="00D15898"/>
    <w:rsid w:val="00D16E6F"/>
    <w:rsid w:val="00D17B5D"/>
    <w:rsid w:val="00D20BFA"/>
    <w:rsid w:val="00D21E63"/>
    <w:rsid w:val="00D22D08"/>
    <w:rsid w:val="00D23E97"/>
    <w:rsid w:val="00D241AC"/>
    <w:rsid w:val="00D25071"/>
    <w:rsid w:val="00D25BA4"/>
    <w:rsid w:val="00D25BC3"/>
    <w:rsid w:val="00D26AC3"/>
    <w:rsid w:val="00D26F5F"/>
    <w:rsid w:val="00D2797A"/>
    <w:rsid w:val="00D27ABD"/>
    <w:rsid w:val="00D30823"/>
    <w:rsid w:val="00D30AE5"/>
    <w:rsid w:val="00D31C9F"/>
    <w:rsid w:val="00D324B1"/>
    <w:rsid w:val="00D326B2"/>
    <w:rsid w:val="00D336A7"/>
    <w:rsid w:val="00D3378E"/>
    <w:rsid w:val="00D34677"/>
    <w:rsid w:val="00D346AB"/>
    <w:rsid w:val="00D3531C"/>
    <w:rsid w:val="00D35A5F"/>
    <w:rsid w:val="00D36BFA"/>
    <w:rsid w:val="00D37687"/>
    <w:rsid w:val="00D379E6"/>
    <w:rsid w:val="00D40D2C"/>
    <w:rsid w:val="00D4118A"/>
    <w:rsid w:val="00D41B96"/>
    <w:rsid w:val="00D4232A"/>
    <w:rsid w:val="00D42542"/>
    <w:rsid w:val="00D4340A"/>
    <w:rsid w:val="00D45547"/>
    <w:rsid w:val="00D468A5"/>
    <w:rsid w:val="00D46B4E"/>
    <w:rsid w:val="00D51B09"/>
    <w:rsid w:val="00D522A5"/>
    <w:rsid w:val="00D5232D"/>
    <w:rsid w:val="00D52889"/>
    <w:rsid w:val="00D53D12"/>
    <w:rsid w:val="00D54AFF"/>
    <w:rsid w:val="00D55126"/>
    <w:rsid w:val="00D551FC"/>
    <w:rsid w:val="00D5691D"/>
    <w:rsid w:val="00D57FD3"/>
    <w:rsid w:val="00D608A0"/>
    <w:rsid w:val="00D613BD"/>
    <w:rsid w:val="00D61D75"/>
    <w:rsid w:val="00D624D1"/>
    <w:rsid w:val="00D62912"/>
    <w:rsid w:val="00D62B90"/>
    <w:rsid w:val="00D62C9B"/>
    <w:rsid w:val="00D635C1"/>
    <w:rsid w:val="00D63745"/>
    <w:rsid w:val="00D63EB5"/>
    <w:rsid w:val="00D64575"/>
    <w:rsid w:val="00D6479B"/>
    <w:rsid w:val="00D6606F"/>
    <w:rsid w:val="00D664C8"/>
    <w:rsid w:val="00D66507"/>
    <w:rsid w:val="00D7103B"/>
    <w:rsid w:val="00D71CE9"/>
    <w:rsid w:val="00D727FC"/>
    <w:rsid w:val="00D730EB"/>
    <w:rsid w:val="00D73162"/>
    <w:rsid w:val="00D7341A"/>
    <w:rsid w:val="00D77234"/>
    <w:rsid w:val="00D80144"/>
    <w:rsid w:val="00D80715"/>
    <w:rsid w:val="00D818FC"/>
    <w:rsid w:val="00D8221E"/>
    <w:rsid w:val="00D82379"/>
    <w:rsid w:val="00D82C2F"/>
    <w:rsid w:val="00D83A50"/>
    <w:rsid w:val="00D840C6"/>
    <w:rsid w:val="00D84480"/>
    <w:rsid w:val="00D84F92"/>
    <w:rsid w:val="00D860EA"/>
    <w:rsid w:val="00D90B97"/>
    <w:rsid w:val="00D90C50"/>
    <w:rsid w:val="00D91EFA"/>
    <w:rsid w:val="00D93524"/>
    <w:rsid w:val="00D94A2A"/>
    <w:rsid w:val="00D94AEB"/>
    <w:rsid w:val="00D96141"/>
    <w:rsid w:val="00DA0CA6"/>
    <w:rsid w:val="00DA2ED4"/>
    <w:rsid w:val="00DA4CC8"/>
    <w:rsid w:val="00DA53A8"/>
    <w:rsid w:val="00DA5F8B"/>
    <w:rsid w:val="00DA6C12"/>
    <w:rsid w:val="00DA7D14"/>
    <w:rsid w:val="00DB061F"/>
    <w:rsid w:val="00DB0FD2"/>
    <w:rsid w:val="00DB1633"/>
    <w:rsid w:val="00DB39E3"/>
    <w:rsid w:val="00DB4A79"/>
    <w:rsid w:val="00DB6D2B"/>
    <w:rsid w:val="00DB6EE1"/>
    <w:rsid w:val="00DB74A4"/>
    <w:rsid w:val="00DC05F9"/>
    <w:rsid w:val="00DC068B"/>
    <w:rsid w:val="00DC15AC"/>
    <w:rsid w:val="00DC25C1"/>
    <w:rsid w:val="00DC29CC"/>
    <w:rsid w:val="00DC329C"/>
    <w:rsid w:val="00DC357F"/>
    <w:rsid w:val="00DC47E9"/>
    <w:rsid w:val="00DC4D5D"/>
    <w:rsid w:val="00DC6675"/>
    <w:rsid w:val="00DC7D86"/>
    <w:rsid w:val="00DC7DD6"/>
    <w:rsid w:val="00DC7FC7"/>
    <w:rsid w:val="00DD05FA"/>
    <w:rsid w:val="00DD10D2"/>
    <w:rsid w:val="00DD214B"/>
    <w:rsid w:val="00DD2DA7"/>
    <w:rsid w:val="00DD3149"/>
    <w:rsid w:val="00DD3A68"/>
    <w:rsid w:val="00DD3B59"/>
    <w:rsid w:val="00DD4518"/>
    <w:rsid w:val="00DD4A79"/>
    <w:rsid w:val="00DD4CFE"/>
    <w:rsid w:val="00DE15EB"/>
    <w:rsid w:val="00DE17E2"/>
    <w:rsid w:val="00DE2B28"/>
    <w:rsid w:val="00DE3568"/>
    <w:rsid w:val="00DE3FB1"/>
    <w:rsid w:val="00DE428B"/>
    <w:rsid w:val="00DE50C4"/>
    <w:rsid w:val="00DE615B"/>
    <w:rsid w:val="00DE68E3"/>
    <w:rsid w:val="00DE728A"/>
    <w:rsid w:val="00DE75AB"/>
    <w:rsid w:val="00DE7782"/>
    <w:rsid w:val="00DF18DF"/>
    <w:rsid w:val="00DF18EB"/>
    <w:rsid w:val="00DF1C95"/>
    <w:rsid w:val="00DF2E9F"/>
    <w:rsid w:val="00DF33CB"/>
    <w:rsid w:val="00DF3F13"/>
    <w:rsid w:val="00DF49F5"/>
    <w:rsid w:val="00DF521A"/>
    <w:rsid w:val="00DF561B"/>
    <w:rsid w:val="00DF7EFC"/>
    <w:rsid w:val="00E00529"/>
    <w:rsid w:val="00E0078F"/>
    <w:rsid w:val="00E02CAB"/>
    <w:rsid w:val="00E034EE"/>
    <w:rsid w:val="00E04D2F"/>
    <w:rsid w:val="00E04EE0"/>
    <w:rsid w:val="00E06208"/>
    <w:rsid w:val="00E063D0"/>
    <w:rsid w:val="00E06473"/>
    <w:rsid w:val="00E06C7C"/>
    <w:rsid w:val="00E103E2"/>
    <w:rsid w:val="00E10A6A"/>
    <w:rsid w:val="00E11305"/>
    <w:rsid w:val="00E114DA"/>
    <w:rsid w:val="00E1213E"/>
    <w:rsid w:val="00E1223E"/>
    <w:rsid w:val="00E12787"/>
    <w:rsid w:val="00E13BDC"/>
    <w:rsid w:val="00E15205"/>
    <w:rsid w:val="00E152CE"/>
    <w:rsid w:val="00E1593C"/>
    <w:rsid w:val="00E15E1C"/>
    <w:rsid w:val="00E16548"/>
    <w:rsid w:val="00E16598"/>
    <w:rsid w:val="00E17830"/>
    <w:rsid w:val="00E204E3"/>
    <w:rsid w:val="00E208FF"/>
    <w:rsid w:val="00E215F2"/>
    <w:rsid w:val="00E219A1"/>
    <w:rsid w:val="00E21A57"/>
    <w:rsid w:val="00E2316B"/>
    <w:rsid w:val="00E23C94"/>
    <w:rsid w:val="00E25DFD"/>
    <w:rsid w:val="00E262C9"/>
    <w:rsid w:val="00E265DC"/>
    <w:rsid w:val="00E26724"/>
    <w:rsid w:val="00E26897"/>
    <w:rsid w:val="00E272CE"/>
    <w:rsid w:val="00E3040D"/>
    <w:rsid w:val="00E30C7F"/>
    <w:rsid w:val="00E31756"/>
    <w:rsid w:val="00E31B52"/>
    <w:rsid w:val="00E320CE"/>
    <w:rsid w:val="00E3224C"/>
    <w:rsid w:val="00E326B6"/>
    <w:rsid w:val="00E32AFA"/>
    <w:rsid w:val="00E32DFD"/>
    <w:rsid w:val="00E33D21"/>
    <w:rsid w:val="00E347D7"/>
    <w:rsid w:val="00E37D5F"/>
    <w:rsid w:val="00E37ED2"/>
    <w:rsid w:val="00E41122"/>
    <w:rsid w:val="00E428B4"/>
    <w:rsid w:val="00E42A08"/>
    <w:rsid w:val="00E43533"/>
    <w:rsid w:val="00E4381C"/>
    <w:rsid w:val="00E44C9F"/>
    <w:rsid w:val="00E44DA2"/>
    <w:rsid w:val="00E450E6"/>
    <w:rsid w:val="00E46737"/>
    <w:rsid w:val="00E46ACC"/>
    <w:rsid w:val="00E5099D"/>
    <w:rsid w:val="00E515DF"/>
    <w:rsid w:val="00E51C3E"/>
    <w:rsid w:val="00E531BE"/>
    <w:rsid w:val="00E552FD"/>
    <w:rsid w:val="00E566A3"/>
    <w:rsid w:val="00E56BF6"/>
    <w:rsid w:val="00E57946"/>
    <w:rsid w:val="00E57984"/>
    <w:rsid w:val="00E57F54"/>
    <w:rsid w:val="00E61C01"/>
    <w:rsid w:val="00E61D0A"/>
    <w:rsid w:val="00E6272F"/>
    <w:rsid w:val="00E62C6F"/>
    <w:rsid w:val="00E64362"/>
    <w:rsid w:val="00E6473B"/>
    <w:rsid w:val="00E64C8A"/>
    <w:rsid w:val="00E64F8B"/>
    <w:rsid w:val="00E65B8F"/>
    <w:rsid w:val="00E66562"/>
    <w:rsid w:val="00E66867"/>
    <w:rsid w:val="00E677A0"/>
    <w:rsid w:val="00E705A6"/>
    <w:rsid w:val="00E714A0"/>
    <w:rsid w:val="00E746FF"/>
    <w:rsid w:val="00E76FD6"/>
    <w:rsid w:val="00E804B8"/>
    <w:rsid w:val="00E81295"/>
    <w:rsid w:val="00E819FB"/>
    <w:rsid w:val="00E82123"/>
    <w:rsid w:val="00E82D22"/>
    <w:rsid w:val="00E84F7E"/>
    <w:rsid w:val="00E85280"/>
    <w:rsid w:val="00E858BD"/>
    <w:rsid w:val="00E861D6"/>
    <w:rsid w:val="00E865F9"/>
    <w:rsid w:val="00E8719E"/>
    <w:rsid w:val="00E87744"/>
    <w:rsid w:val="00E8792A"/>
    <w:rsid w:val="00E87ADF"/>
    <w:rsid w:val="00E87DAB"/>
    <w:rsid w:val="00E902D6"/>
    <w:rsid w:val="00E9223F"/>
    <w:rsid w:val="00E923F7"/>
    <w:rsid w:val="00E943B2"/>
    <w:rsid w:val="00E94518"/>
    <w:rsid w:val="00E9494C"/>
    <w:rsid w:val="00E953DD"/>
    <w:rsid w:val="00E959D4"/>
    <w:rsid w:val="00EA0BEA"/>
    <w:rsid w:val="00EA141D"/>
    <w:rsid w:val="00EA16D7"/>
    <w:rsid w:val="00EA1DD4"/>
    <w:rsid w:val="00EA1ED0"/>
    <w:rsid w:val="00EA2384"/>
    <w:rsid w:val="00EA27D4"/>
    <w:rsid w:val="00EA34E8"/>
    <w:rsid w:val="00EA361D"/>
    <w:rsid w:val="00EA4372"/>
    <w:rsid w:val="00EA4E54"/>
    <w:rsid w:val="00EA64C9"/>
    <w:rsid w:val="00EA76D3"/>
    <w:rsid w:val="00EA7BCC"/>
    <w:rsid w:val="00EB06CD"/>
    <w:rsid w:val="00EB108D"/>
    <w:rsid w:val="00EB1516"/>
    <w:rsid w:val="00EB1D36"/>
    <w:rsid w:val="00EB3461"/>
    <w:rsid w:val="00EB5DA0"/>
    <w:rsid w:val="00EB769A"/>
    <w:rsid w:val="00EB7824"/>
    <w:rsid w:val="00EB7F58"/>
    <w:rsid w:val="00EC0D0E"/>
    <w:rsid w:val="00EC30E8"/>
    <w:rsid w:val="00EC3580"/>
    <w:rsid w:val="00EC3E25"/>
    <w:rsid w:val="00EC4610"/>
    <w:rsid w:val="00EC510D"/>
    <w:rsid w:val="00EC6A0C"/>
    <w:rsid w:val="00EC7AB4"/>
    <w:rsid w:val="00EC7D45"/>
    <w:rsid w:val="00ED02E9"/>
    <w:rsid w:val="00ED0491"/>
    <w:rsid w:val="00ED1AF1"/>
    <w:rsid w:val="00ED2421"/>
    <w:rsid w:val="00ED2767"/>
    <w:rsid w:val="00ED2D8B"/>
    <w:rsid w:val="00ED4E97"/>
    <w:rsid w:val="00ED59A8"/>
    <w:rsid w:val="00ED5B08"/>
    <w:rsid w:val="00ED6BB8"/>
    <w:rsid w:val="00ED7C44"/>
    <w:rsid w:val="00ED7DD4"/>
    <w:rsid w:val="00ED7F51"/>
    <w:rsid w:val="00EE0D66"/>
    <w:rsid w:val="00EE1251"/>
    <w:rsid w:val="00EE4258"/>
    <w:rsid w:val="00EE6151"/>
    <w:rsid w:val="00EF038D"/>
    <w:rsid w:val="00EF0938"/>
    <w:rsid w:val="00EF15C1"/>
    <w:rsid w:val="00EF1DC5"/>
    <w:rsid w:val="00EF28BE"/>
    <w:rsid w:val="00EF33AA"/>
    <w:rsid w:val="00EF41E6"/>
    <w:rsid w:val="00EF4AE5"/>
    <w:rsid w:val="00EF5A14"/>
    <w:rsid w:val="00EF6754"/>
    <w:rsid w:val="00EF6758"/>
    <w:rsid w:val="00EF7194"/>
    <w:rsid w:val="00EF7AC1"/>
    <w:rsid w:val="00EF7D2B"/>
    <w:rsid w:val="00F00351"/>
    <w:rsid w:val="00F0065D"/>
    <w:rsid w:val="00F00DE7"/>
    <w:rsid w:val="00F00EFC"/>
    <w:rsid w:val="00F016A7"/>
    <w:rsid w:val="00F0346B"/>
    <w:rsid w:val="00F03C00"/>
    <w:rsid w:val="00F0429C"/>
    <w:rsid w:val="00F04D88"/>
    <w:rsid w:val="00F07328"/>
    <w:rsid w:val="00F12265"/>
    <w:rsid w:val="00F12599"/>
    <w:rsid w:val="00F149E3"/>
    <w:rsid w:val="00F17AB2"/>
    <w:rsid w:val="00F17B5F"/>
    <w:rsid w:val="00F17D84"/>
    <w:rsid w:val="00F20278"/>
    <w:rsid w:val="00F20C01"/>
    <w:rsid w:val="00F21B64"/>
    <w:rsid w:val="00F22DD7"/>
    <w:rsid w:val="00F23988"/>
    <w:rsid w:val="00F24303"/>
    <w:rsid w:val="00F25B88"/>
    <w:rsid w:val="00F25D41"/>
    <w:rsid w:val="00F266D5"/>
    <w:rsid w:val="00F267C3"/>
    <w:rsid w:val="00F269D8"/>
    <w:rsid w:val="00F26FA8"/>
    <w:rsid w:val="00F300C9"/>
    <w:rsid w:val="00F3188E"/>
    <w:rsid w:val="00F31C6A"/>
    <w:rsid w:val="00F3217C"/>
    <w:rsid w:val="00F32970"/>
    <w:rsid w:val="00F33256"/>
    <w:rsid w:val="00F33A41"/>
    <w:rsid w:val="00F33C2A"/>
    <w:rsid w:val="00F34234"/>
    <w:rsid w:val="00F3455E"/>
    <w:rsid w:val="00F3468C"/>
    <w:rsid w:val="00F34C42"/>
    <w:rsid w:val="00F34FFC"/>
    <w:rsid w:val="00F35623"/>
    <w:rsid w:val="00F35CB2"/>
    <w:rsid w:val="00F36337"/>
    <w:rsid w:val="00F373AB"/>
    <w:rsid w:val="00F40172"/>
    <w:rsid w:val="00F40D9A"/>
    <w:rsid w:val="00F4172B"/>
    <w:rsid w:val="00F41DBE"/>
    <w:rsid w:val="00F41ECD"/>
    <w:rsid w:val="00F421DE"/>
    <w:rsid w:val="00F4224C"/>
    <w:rsid w:val="00F427AD"/>
    <w:rsid w:val="00F43682"/>
    <w:rsid w:val="00F43CFC"/>
    <w:rsid w:val="00F446ED"/>
    <w:rsid w:val="00F447CD"/>
    <w:rsid w:val="00F45663"/>
    <w:rsid w:val="00F4724A"/>
    <w:rsid w:val="00F50CF9"/>
    <w:rsid w:val="00F50F7F"/>
    <w:rsid w:val="00F511E0"/>
    <w:rsid w:val="00F53383"/>
    <w:rsid w:val="00F5414F"/>
    <w:rsid w:val="00F54F05"/>
    <w:rsid w:val="00F55C1C"/>
    <w:rsid w:val="00F55DEB"/>
    <w:rsid w:val="00F56537"/>
    <w:rsid w:val="00F569C9"/>
    <w:rsid w:val="00F569EE"/>
    <w:rsid w:val="00F60A46"/>
    <w:rsid w:val="00F60FB1"/>
    <w:rsid w:val="00F6120E"/>
    <w:rsid w:val="00F61CB9"/>
    <w:rsid w:val="00F62460"/>
    <w:rsid w:val="00F636F6"/>
    <w:rsid w:val="00F6386D"/>
    <w:rsid w:val="00F63D59"/>
    <w:rsid w:val="00F6464D"/>
    <w:rsid w:val="00F649E1"/>
    <w:rsid w:val="00F6558F"/>
    <w:rsid w:val="00F65C88"/>
    <w:rsid w:val="00F666D3"/>
    <w:rsid w:val="00F705F4"/>
    <w:rsid w:val="00F7109B"/>
    <w:rsid w:val="00F715AB"/>
    <w:rsid w:val="00F72717"/>
    <w:rsid w:val="00F73767"/>
    <w:rsid w:val="00F74581"/>
    <w:rsid w:val="00F745BA"/>
    <w:rsid w:val="00F74C58"/>
    <w:rsid w:val="00F7583A"/>
    <w:rsid w:val="00F777E4"/>
    <w:rsid w:val="00F808AD"/>
    <w:rsid w:val="00F81505"/>
    <w:rsid w:val="00F81C01"/>
    <w:rsid w:val="00F82B2B"/>
    <w:rsid w:val="00F83CB2"/>
    <w:rsid w:val="00F8443F"/>
    <w:rsid w:val="00F84719"/>
    <w:rsid w:val="00F84FC0"/>
    <w:rsid w:val="00F8605F"/>
    <w:rsid w:val="00F90CE6"/>
    <w:rsid w:val="00F939EE"/>
    <w:rsid w:val="00F968CF"/>
    <w:rsid w:val="00F979AF"/>
    <w:rsid w:val="00F97FDE"/>
    <w:rsid w:val="00FA06B3"/>
    <w:rsid w:val="00FA26EF"/>
    <w:rsid w:val="00FA4464"/>
    <w:rsid w:val="00FA471F"/>
    <w:rsid w:val="00FA6354"/>
    <w:rsid w:val="00FA6C8C"/>
    <w:rsid w:val="00FA7D7B"/>
    <w:rsid w:val="00FA7DAE"/>
    <w:rsid w:val="00FB0AAF"/>
    <w:rsid w:val="00FB2CDC"/>
    <w:rsid w:val="00FB2D6B"/>
    <w:rsid w:val="00FB2DF8"/>
    <w:rsid w:val="00FB2F0A"/>
    <w:rsid w:val="00FB3BD8"/>
    <w:rsid w:val="00FB46C4"/>
    <w:rsid w:val="00FB4FEA"/>
    <w:rsid w:val="00FB5CE5"/>
    <w:rsid w:val="00FB5D87"/>
    <w:rsid w:val="00FB64EB"/>
    <w:rsid w:val="00FB7787"/>
    <w:rsid w:val="00FB78AD"/>
    <w:rsid w:val="00FC0408"/>
    <w:rsid w:val="00FC10C5"/>
    <w:rsid w:val="00FC23EB"/>
    <w:rsid w:val="00FC3A1D"/>
    <w:rsid w:val="00FC4970"/>
    <w:rsid w:val="00FC72ED"/>
    <w:rsid w:val="00FC76AC"/>
    <w:rsid w:val="00FC7C3F"/>
    <w:rsid w:val="00FD0490"/>
    <w:rsid w:val="00FD1808"/>
    <w:rsid w:val="00FD193B"/>
    <w:rsid w:val="00FD27E7"/>
    <w:rsid w:val="00FD39CF"/>
    <w:rsid w:val="00FD4A27"/>
    <w:rsid w:val="00FD4DC9"/>
    <w:rsid w:val="00FD5ABD"/>
    <w:rsid w:val="00FD7D45"/>
    <w:rsid w:val="00FE1047"/>
    <w:rsid w:val="00FE1489"/>
    <w:rsid w:val="00FE1C74"/>
    <w:rsid w:val="00FE2098"/>
    <w:rsid w:val="00FE2C9C"/>
    <w:rsid w:val="00FE3032"/>
    <w:rsid w:val="00FE481F"/>
    <w:rsid w:val="00FE49DD"/>
    <w:rsid w:val="00FE4C54"/>
    <w:rsid w:val="00FE5DD9"/>
    <w:rsid w:val="00FE7264"/>
    <w:rsid w:val="00FE7982"/>
    <w:rsid w:val="00FE79BC"/>
    <w:rsid w:val="00FE7B72"/>
    <w:rsid w:val="00FF07DE"/>
    <w:rsid w:val="00FF0B0D"/>
    <w:rsid w:val="00FF2C5B"/>
    <w:rsid w:val="00FF2E12"/>
    <w:rsid w:val="00FF2E4C"/>
    <w:rsid w:val="00FF5F4E"/>
    <w:rsid w:val="01F07CDF"/>
    <w:rsid w:val="0479153E"/>
    <w:rsid w:val="0542342A"/>
    <w:rsid w:val="08AEB2AE"/>
    <w:rsid w:val="090CB459"/>
    <w:rsid w:val="09AA2F5B"/>
    <w:rsid w:val="0B42B150"/>
    <w:rsid w:val="0CBD2F23"/>
    <w:rsid w:val="0E45EA8B"/>
    <w:rsid w:val="10A404D4"/>
    <w:rsid w:val="12C67590"/>
    <w:rsid w:val="15862D9B"/>
    <w:rsid w:val="16827480"/>
    <w:rsid w:val="16C9F047"/>
    <w:rsid w:val="16D5FF9A"/>
    <w:rsid w:val="1B0B4536"/>
    <w:rsid w:val="1BF8E09E"/>
    <w:rsid w:val="1C85BBD9"/>
    <w:rsid w:val="1D9DAE4D"/>
    <w:rsid w:val="21931402"/>
    <w:rsid w:val="2400C82C"/>
    <w:rsid w:val="2545950F"/>
    <w:rsid w:val="264FE161"/>
    <w:rsid w:val="2EA457F3"/>
    <w:rsid w:val="2F7FA821"/>
    <w:rsid w:val="3119AA9E"/>
    <w:rsid w:val="3243D73E"/>
    <w:rsid w:val="33CE21A3"/>
    <w:rsid w:val="3408E4D3"/>
    <w:rsid w:val="3412CCE1"/>
    <w:rsid w:val="3467B645"/>
    <w:rsid w:val="35DA8CD0"/>
    <w:rsid w:val="37A86D73"/>
    <w:rsid w:val="398D76EA"/>
    <w:rsid w:val="3AC89849"/>
    <w:rsid w:val="3C1F4BC9"/>
    <w:rsid w:val="3EA47CCE"/>
    <w:rsid w:val="42B2EEE8"/>
    <w:rsid w:val="43BF61BC"/>
    <w:rsid w:val="444A9B01"/>
    <w:rsid w:val="44711785"/>
    <w:rsid w:val="46347DCA"/>
    <w:rsid w:val="4AF38E52"/>
    <w:rsid w:val="4B15D6A2"/>
    <w:rsid w:val="4B1DA170"/>
    <w:rsid w:val="4C7A6E95"/>
    <w:rsid w:val="4CE2403B"/>
    <w:rsid w:val="4E02EAEF"/>
    <w:rsid w:val="4F18B78D"/>
    <w:rsid w:val="50840FBF"/>
    <w:rsid w:val="5105D521"/>
    <w:rsid w:val="511EE8FD"/>
    <w:rsid w:val="518BA7D7"/>
    <w:rsid w:val="53BE4649"/>
    <w:rsid w:val="55B6CEEF"/>
    <w:rsid w:val="5840C807"/>
    <w:rsid w:val="58E85943"/>
    <w:rsid w:val="5A5569A9"/>
    <w:rsid w:val="5C166117"/>
    <w:rsid w:val="5D551762"/>
    <w:rsid w:val="5FF2D2C3"/>
    <w:rsid w:val="618538B9"/>
    <w:rsid w:val="61F1A53F"/>
    <w:rsid w:val="6266F3AF"/>
    <w:rsid w:val="62EBD628"/>
    <w:rsid w:val="639FC34D"/>
    <w:rsid w:val="63F7FFF6"/>
    <w:rsid w:val="648A696D"/>
    <w:rsid w:val="653237A3"/>
    <w:rsid w:val="655BA177"/>
    <w:rsid w:val="65962B53"/>
    <w:rsid w:val="65BB4F89"/>
    <w:rsid w:val="67C20A2F"/>
    <w:rsid w:val="6903FC03"/>
    <w:rsid w:val="698AC2B3"/>
    <w:rsid w:val="698BD431"/>
    <w:rsid w:val="70B90335"/>
    <w:rsid w:val="714D9E94"/>
    <w:rsid w:val="7160ED26"/>
    <w:rsid w:val="725E3634"/>
    <w:rsid w:val="73272925"/>
    <w:rsid w:val="774B0779"/>
    <w:rsid w:val="7A65FAE5"/>
    <w:rsid w:val="7ADBA269"/>
    <w:rsid w:val="7AEBCA06"/>
    <w:rsid w:val="7F511D4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F1929"/>
  <w15:docId w15:val="{40BDFDE0-C755-4ED1-917E-97ADC82E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iPriority="0" w:unhideWhenUsed="1"/>
    <w:lsdException w:name="footer" w:semiHidden="1" w:unhideWhenUsed="1"/>
    <w:lsdException w:name="index heading" w:semiHidden="1"/>
    <w:lsdException w:name="caption" w:semiHidden="1" w:uiPriority="6"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uiPriority="5"/>
    <w:lsdException w:name="List 3" w:semiHidden="1"/>
    <w:lsdException w:name="List 4" w:semiHidden="1"/>
    <w:lsdException w:name="List 5" w:semiHidden="1"/>
    <w:lsdException w:name="List Bullet 2" w:semiHidden="1" w:uiPriority="0" w:qFormat="1"/>
    <w:lsdException w:name="List Bullet 3" w:semiHidden="1"/>
    <w:lsdException w:name="List Bullet 4" w:semiHidden="1"/>
    <w:lsdException w:name="List Bullet 5" w:semiHidden="1"/>
    <w:lsdException w:name="List Number 2" w:semiHidden="1" w:uiPriority="0"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7"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718"/>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uiPriority w:val="1"/>
    <w:qFormat/>
    <w:rsid w:val="00CA44FE"/>
    <w:pPr>
      <w:keepNext/>
      <w:keepLines/>
      <w:numPr>
        <w:numId w:val="11"/>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1"/>
    <w:qFormat/>
    <w:rsid w:val="00CA44FE"/>
    <w:pPr>
      <w:keepNext/>
      <w:keepLines/>
      <w:numPr>
        <w:ilvl w:val="1"/>
        <w:numId w:val="11"/>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1"/>
    <w:qFormat/>
    <w:rsid w:val="00CA44FE"/>
    <w:pPr>
      <w:keepNext/>
      <w:keepLines/>
      <w:numPr>
        <w:ilvl w:val="2"/>
        <w:numId w:val="11"/>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1"/>
    <w:qFormat/>
    <w:rsid w:val="00CA44FE"/>
    <w:pPr>
      <w:keepNext/>
      <w:keepLines/>
      <w:numPr>
        <w:ilvl w:val="3"/>
        <w:numId w:val="11"/>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1"/>
    <w:qFormat/>
    <w:rsid w:val="00CA44FE"/>
    <w:pPr>
      <w:keepNext/>
      <w:keepLines/>
      <w:numPr>
        <w:ilvl w:val="4"/>
        <w:numId w:val="11"/>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uiPriority w:val="1"/>
    <w:semiHidden/>
    <w:qFormat/>
    <w:rsid w:val="00D90B97"/>
    <w:pPr>
      <w:keepNext/>
      <w:keepLines/>
      <w:numPr>
        <w:ilvl w:val="5"/>
        <w:numId w:val="11"/>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1"/>
    <w:semiHidden/>
    <w:qFormat/>
    <w:rsid w:val="00D90B97"/>
    <w:pPr>
      <w:keepNext/>
      <w:keepLines/>
      <w:numPr>
        <w:ilvl w:val="6"/>
        <w:numId w:val="11"/>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1"/>
    <w:semiHidden/>
    <w:qFormat/>
    <w:rsid w:val="00D90B97"/>
    <w:pPr>
      <w:keepNext/>
      <w:keepLines/>
      <w:numPr>
        <w:ilvl w:val="7"/>
        <w:numId w:val="11"/>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1"/>
    <w:semiHidden/>
    <w:qFormat/>
    <w:rsid w:val="00D90B97"/>
    <w:pPr>
      <w:keepNext/>
      <w:keepLines/>
      <w:numPr>
        <w:ilvl w:val="8"/>
        <w:numId w:val="11"/>
      </w:numPr>
      <w:spacing w:before="360"/>
      <w:contextualSpacing/>
      <w:outlineLvl w:val="8"/>
    </w:pPr>
    <w:rPr>
      <w:rFonts w:eastAsiaTheme="majorEastAsia" w:cstheme="majorBid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semiHidden/>
    <w:rsid w:val="0020755F"/>
    <w:pPr>
      <w:tabs>
        <w:tab w:val="left" w:pos="4321"/>
        <w:tab w:val="right" w:pos="8641"/>
      </w:tabs>
      <w:spacing w:after="0"/>
    </w:pPr>
    <w:rPr>
      <w:sz w:val="16"/>
    </w:rPr>
  </w:style>
  <w:style w:type="character" w:customStyle="1" w:styleId="HeaderChar">
    <w:name w:val="Header Char"/>
    <w:basedOn w:val="DefaultParagraphFont"/>
    <w:link w:val="Header"/>
    <w:uiPriority w:val="9"/>
    <w:semiHidden/>
    <w:rsid w:val="009839C5"/>
    <w:rPr>
      <w:sz w:val="16"/>
      <w:lang w:val="en-US"/>
    </w:rPr>
  </w:style>
  <w:style w:type="paragraph" w:styleId="Footer">
    <w:name w:val="footer"/>
    <w:basedOn w:val="Normal"/>
    <w:link w:val="FooterChar"/>
    <w:uiPriority w:val="21"/>
    <w:semiHidden/>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21"/>
    <w:semiHidden/>
    <w:rsid w:val="00822F74"/>
    <w:rPr>
      <w:sz w:val="12"/>
      <w:lang w:val="en-US"/>
    </w:rPr>
  </w:style>
  <w:style w:type="character" w:customStyle="1" w:styleId="Heading1Char">
    <w:name w:val="Heading 1 Char"/>
    <w:basedOn w:val="DefaultParagraphFont"/>
    <w:link w:val="Heading1"/>
    <w:uiPriority w:val="1"/>
    <w:rsid w:val="00CA44FE"/>
    <w:rPr>
      <w:rFonts w:eastAsiaTheme="majorEastAsia" w:cstheme="majorBidi"/>
      <w:b/>
      <w:bCs/>
      <w:sz w:val="28"/>
      <w:szCs w:val="28"/>
      <w:lang w:val="en-US"/>
    </w:rPr>
  </w:style>
  <w:style w:type="character" w:customStyle="1" w:styleId="Heading2Char">
    <w:name w:val="Heading 2 Char"/>
    <w:basedOn w:val="DefaultParagraphFont"/>
    <w:link w:val="Heading2"/>
    <w:uiPriority w:val="1"/>
    <w:rsid w:val="00CA44FE"/>
    <w:rPr>
      <w:rFonts w:eastAsiaTheme="majorEastAsia" w:cstheme="majorBidi"/>
      <w:b/>
      <w:bCs/>
      <w:sz w:val="24"/>
      <w:szCs w:val="26"/>
      <w:lang w:val="en-US"/>
    </w:rPr>
  </w:style>
  <w:style w:type="character" w:customStyle="1" w:styleId="Heading3Char">
    <w:name w:val="Heading 3 Char"/>
    <w:basedOn w:val="DefaultParagraphFont"/>
    <w:link w:val="Heading3"/>
    <w:uiPriority w:val="1"/>
    <w:rsid w:val="00CA44FE"/>
    <w:rPr>
      <w:rFonts w:eastAsiaTheme="majorEastAsia" w:cstheme="majorBidi"/>
      <w:b/>
      <w:bCs/>
      <w:lang w:val="en-US"/>
    </w:rPr>
  </w:style>
  <w:style w:type="character" w:customStyle="1" w:styleId="Heading4Char">
    <w:name w:val="Heading 4 Char"/>
    <w:basedOn w:val="DefaultParagraphFont"/>
    <w:link w:val="Heading4"/>
    <w:uiPriority w:val="1"/>
    <w:rsid w:val="00CA44FE"/>
    <w:rPr>
      <w:rFonts w:eastAsiaTheme="majorEastAsia" w:cstheme="majorBidi"/>
      <w:bCs/>
      <w:iCs/>
      <w:lang w:val="en-US"/>
    </w:rPr>
  </w:style>
  <w:style w:type="character" w:customStyle="1" w:styleId="Heading5Char">
    <w:name w:val="Heading 5 Char"/>
    <w:basedOn w:val="DefaultParagraphFont"/>
    <w:link w:val="Heading5"/>
    <w:uiPriority w:val="1"/>
    <w:rsid w:val="00CA44FE"/>
    <w:rPr>
      <w:rFonts w:eastAsiaTheme="majorEastAsia" w:cstheme="majorBidi"/>
      <w:lang w:val="en-US"/>
    </w:rPr>
  </w:style>
  <w:style w:type="character" w:customStyle="1" w:styleId="Heading6Char">
    <w:name w:val="Heading 6 Char"/>
    <w:basedOn w:val="DefaultParagraphFont"/>
    <w:link w:val="Heading6"/>
    <w:uiPriority w:val="1"/>
    <w:semiHidden/>
    <w:rsid w:val="00D90B97"/>
    <w:rPr>
      <w:rFonts w:eastAsiaTheme="majorEastAsia" w:cstheme="majorBidi"/>
      <w:iCs/>
      <w:lang w:val="en-US"/>
    </w:rPr>
  </w:style>
  <w:style w:type="character" w:customStyle="1" w:styleId="Heading7Char">
    <w:name w:val="Heading 7 Char"/>
    <w:basedOn w:val="DefaultParagraphFont"/>
    <w:link w:val="Heading7"/>
    <w:uiPriority w:val="1"/>
    <w:semiHidden/>
    <w:rsid w:val="00D90B97"/>
    <w:rPr>
      <w:rFonts w:eastAsiaTheme="majorEastAsia" w:cstheme="majorBidi"/>
      <w:iCs/>
      <w:lang w:val="en-US"/>
    </w:rPr>
  </w:style>
  <w:style w:type="character" w:customStyle="1" w:styleId="Heading8Char">
    <w:name w:val="Heading 8 Char"/>
    <w:basedOn w:val="DefaultParagraphFont"/>
    <w:link w:val="Heading8"/>
    <w:uiPriority w:val="1"/>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1"/>
    <w:semiHidden/>
    <w:rsid w:val="00D90B97"/>
    <w:rPr>
      <w:rFonts w:eastAsiaTheme="majorEastAsia" w:cstheme="majorBidi"/>
      <w:iCs/>
      <w:szCs w:val="20"/>
      <w:lang w:val="en-US"/>
    </w:rPr>
  </w:style>
  <w:style w:type="paragraph" w:styleId="Title">
    <w:name w:val="Title"/>
    <w:basedOn w:val="Normal"/>
    <w:next w:val="Normal"/>
    <w:link w:val="TitleChar"/>
    <w:uiPriority w:val="19"/>
    <w:semiHidden/>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9"/>
    <w:semiHidden/>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9"/>
    <w:semiHidden/>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9"/>
    <w:semiHidden/>
    <w:rsid w:val="00822F74"/>
    <w:rPr>
      <w:rFonts w:eastAsiaTheme="majorEastAsia" w:cstheme="majorBidi"/>
      <w:b/>
      <w:iCs/>
      <w:sz w:val="24"/>
      <w:szCs w:val="24"/>
      <w:lang w:val="en-US"/>
    </w:rPr>
  </w:style>
  <w:style w:type="character" w:styleId="SubtleEmphasis">
    <w:name w:val="Subtle Emphasis"/>
    <w:basedOn w:val="DefaultParagraphFont"/>
    <w:uiPriority w:val="99"/>
    <w:semiHidden/>
    <w:qFormat/>
    <w:rsid w:val="009E4B94"/>
    <w:rPr>
      <w:i/>
      <w:iCs/>
      <w:color w:val="8B8B8B"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22"/>
    <w:qFormat/>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822F74"/>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8"/>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semiHidden/>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qFormat/>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99"/>
    <w:qFormat/>
    <w:rsid w:val="003F3843"/>
    <w:pPr>
      <w:numPr>
        <w:numId w:val="1"/>
      </w:numPr>
      <w:tabs>
        <w:tab w:val="clear" w:pos="1247"/>
        <w:tab w:val="clear" w:pos="2552"/>
        <w:tab w:val="clear" w:pos="3856"/>
        <w:tab w:val="clear" w:pos="5216"/>
        <w:tab w:val="clear" w:pos="6464"/>
        <w:tab w:val="clear" w:pos="7768"/>
      </w:tabs>
      <w:contextualSpacing/>
    </w:pPr>
  </w:style>
  <w:style w:type="paragraph" w:styleId="ListNumber">
    <w:name w:val="List Number"/>
    <w:basedOn w:val="Normal"/>
    <w:uiPriority w:val="4"/>
    <w:qFormat/>
    <w:rsid w:val="009173A5"/>
    <w:pPr>
      <w:numPr>
        <w:numId w:val="6"/>
      </w:numPr>
      <w:tabs>
        <w:tab w:val="clear" w:pos="1247"/>
        <w:tab w:val="clear" w:pos="2552"/>
        <w:tab w:val="clear" w:pos="3856"/>
        <w:tab w:val="clear" w:pos="5216"/>
        <w:tab w:val="clear" w:pos="6464"/>
        <w:tab w:val="clear" w:pos="7768"/>
      </w:tabs>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19"/>
    <w:semiHidden/>
    <w:rsid w:val="00822F74"/>
    <w:rPr>
      <w:b/>
      <w:iCs/>
      <w:color w:val="181818"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uiPriority w:val="99"/>
    <w:rsid w:val="00DC47E9"/>
  </w:style>
  <w:style w:type="character" w:customStyle="1" w:styleId="BodyTextChar">
    <w:name w:val="Body Text Char"/>
    <w:basedOn w:val="DefaultParagraphFont"/>
    <w:link w:val="BodyText"/>
    <w:uiPriority w:val="99"/>
    <w:rsid w:val="00DC47E9"/>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822F74"/>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2F2F2" w:themeColor="background1"/>
      </w:rPr>
      <w:tblPr/>
      <w:tcPr>
        <w:shd w:val="clear" w:color="auto" w:fill="111111" w:themeFill="text1" w:themeFillShade="BF"/>
      </w:tcPr>
    </w:tblStylePr>
    <w:tblStylePr w:type="lastCol">
      <w:rPr>
        <w:color w:val="F2F2F2"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2F2F2" w:themeColor="background1"/>
      </w:rPr>
      <w:tblPr/>
      <w:tcPr>
        <w:shd w:val="clear" w:color="auto" w:fill="0061B3" w:themeFill="accent1" w:themeFillShade="BF"/>
      </w:tcPr>
    </w:tblStylePr>
    <w:tblStylePr w:type="lastCol">
      <w:rPr>
        <w:color w:val="F2F2F2"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FD6D6" w:themeFill="accent2" w:themeFillTint="33"/>
    </w:tcPr>
    <w:tblStylePr w:type="firstRow">
      <w:rPr>
        <w:b/>
        <w:bCs/>
      </w:rPr>
      <w:tblPr/>
      <w:tcPr>
        <w:shd w:val="clear" w:color="auto" w:fill="FFADAD" w:themeFill="accent2" w:themeFillTint="66"/>
      </w:tcPr>
    </w:tblStylePr>
    <w:tblStylePr w:type="lastRow">
      <w:rPr>
        <w:b/>
        <w:bCs/>
        <w:color w:val="181818" w:themeColor="text1"/>
      </w:rPr>
      <w:tblPr/>
      <w:tcPr>
        <w:shd w:val="clear" w:color="auto" w:fill="FFADAD" w:themeFill="accent2" w:themeFillTint="66"/>
      </w:tcPr>
    </w:tblStylePr>
    <w:tblStylePr w:type="firstCol">
      <w:rPr>
        <w:color w:val="F2F2F2" w:themeColor="background1"/>
      </w:rPr>
      <w:tblPr/>
      <w:tcPr>
        <w:shd w:val="clear" w:color="auto" w:fill="E40000" w:themeFill="accent2" w:themeFillShade="BF"/>
      </w:tcPr>
    </w:tblStylePr>
    <w:tblStylePr w:type="lastCol">
      <w:rPr>
        <w:color w:val="F2F2F2" w:themeColor="background1"/>
      </w:rPr>
      <w:tblPr/>
      <w:tcPr>
        <w:shd w:val="clear" w:color="auto" w:fill="E40000" w:themeFill="accent2" w:themeFillShade="BF"/>
      </w:tcPr>
    </w:tblStylePr>
    <w:tblStylePr w:type="band1Vert">
      <w:tblPr/>
      <w:tcPr>
        <w:shd w:val="clear" w:color="auto" w:fill="FF9898" w:themeFill="accent2" w:themeFillTint="7F"/>
      </w:tcPr>
    </w:tblStylePr>
    <w:tblStylePr w:type="band1Horz">
      <w:tblPr/>
      <w:tcPr>
        <w:shd w:val="clear" w:color="auto" w:fill="FF9898" w:themeFill="accent2" w:themeFillTint="7F"/>
      </w:tcPr>
    </w:tblStylePr>
  </w:style>
  <w:style w:type="table" w:styleId="Colo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FE7CE" w:themeFill="accent3" w:themeFillTint="33"/>
    </w:tcPr>
    <w:tblStylePr w:type="firstRow">
      <w:rPr>
        <w:b/>
        <w:bCs/>
      </w:rPr>
      <w:tblPr/>
      <w:tcPr>
        <w:shd w:val="clear" w:color="auto" w:fill="FFD09D" w:themeFill="accent3" w:themeFillTint="66"/>
      </w:tcPr>
    </w:tblStylePr>
    <w:tblStylePr w:type="lastRow">
      <w:rPr>
        <w:b/>
        <w:bCs/>
        <w:color w:val="181818" w:themeColor="text1"/>
      </w:rPr>
      <w:tblPr/>
      <w:tcPr>
        <w:shd w:val="clear" w:color="auto" w:fill="FFD09D" w:themeFill="accent3" w:themeFillTint="66"/>
      </w:tcPr>
    </w:tblStylePr>
    <w:tblStylePr w:type="firstCol">
      <w:rPr>
        <w:color w:val="F2F2F2" w:themeColor="background1"/>
      </w:rPr>
      <w:tblPr/>
      <w:tcPr>
        <w:shd w:val="clear" w:color="auto" w:fill="C66900" w:themeFill="accent3" w:themeFillShade="BF"/>
      </w:tcPr>
    </w:tblStylePr>
    <w:tblStylePr w:type="lastCol">
      <w:rPr>
        <w:color w:val="F2F2F2" w:themeColor="background1"/>
      </w:rPr>
      <w:tblPr/>
      <w:tcPr>
        <w:shd w:val="clear" w:color="auto" w:fill="C66900" w:themeFill="accent3" w:themeFillShade="BF"/>
      </w:tcPr>
    </w:tblStylePr>
    <w:tblStylePr w:type="band1Vert">
      <w:tblPr/>
      <w:tcPr>
        <w:shd w:val="clear" w:color="auto" w:fill="FFC584" w:themeFill="accent3" w:themeFillTint="7F"/>
      </w:tcPr>
    </w:tblStylePr>
    <w:tblStylePr w:type="band1Horz">
      <w:tblPr/>
      <w:tcPr>
        <w:shd w:val="clear" w:color="auto" w:fill="FFC584" w:themeFill="accent3" w:themeFillTint="7F"/>
      </w:tcPr>
    </w:tblStylePr>
  </w:style>
  <w:style w:type="table" w:styleId="Colo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2F2F2" w:themeColor="background1"/>
      </w:rPr>
      <w:tblPr/>
      <w:tcPr>
        <w:shd w:val="clear" w:color="auto" w:fill="D7AE05" w:themeFill="accent4" w:themeFillShade="BF"/>
      </w:tcPr>
    </w:tblStylePr>
    <w:tblStylePr w:type="lastCol">
      <w:rPr>
        <w:color w:val="F2F2F2"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C7FAE3" w:themeFill="accent5" w:themeFillTint="33"/>
    </w:tcPr>
    <w:tblStylePr w:type="firstRow">
      <w:rPr>
        <w:b/>
        <w:bCs/>
      </w:rPr>
      <w:tblPr/>
      <w:tcPr>
        <w:shd w:val="clear" w:color="auto" w:fill="8FF6C8" w:themeFill="accent5" w:themeFillTint="66"/>
      </w:tcPr>
    </w:tblStylePr>
    <w:tblStylePr w:type="lastRow">
      <w:rPr>
        <w:b/>
        <w:bCs/>
        <w:color w:val="181818" w:themeColor="text1"/>
      </w:rPr>
      <w:tblPr/>
      <w:tcPr>
        <w:shd w:val="clear" w:color="auto" w:fill="8FF6C8" w:themeFill="accent5" w:themeFillTint="66"/>
      </w:tcPr>
    </w:tblStylePr>
    <w:tblStylePr w:type="firstCol">
      <w:rPr>
        <w:color w:val="F2F2F2" w:themeColor="background1"/>
      </w:rPr>
      <w:tblPr/>
      <w:tcPr>
        <w:shd w:val="clear" w:color="auto" w:fill="0B9155" w:themeFill="accent5" w:themeFillShade="BF"/>
      </w:tcPr>
    </w:tblStylePr>
    <w:tblStylePr w:type="lastCol">
      <w:rPr>
        <w:color w:val="F2F2F2" w:themeColor="background1"/>
      </w:rPr>
      <w:tblPr/>
      <w:tcPr>
        <w:shd w:val="clear" w:color="auto" w:fill="0B9155" w:themeFill="accent5" w:themeFillShade="BF"/>
      </w:tcPr>
    </w:tblStylePr>
    <w:tblStylePr w:type="band1Vert">
      <w:tblPr/>
      <w:tcPr>
        <w:shd w:val="clear" w:color="auto" w:fill="74F4BA" w:themeFill="accent5" w:themeFillTint="7F"/>
      </w:tcPr>
    </w:tblStylePr>
    <w:tblStylePr w:type="band1Horz">
      <w:tblPr/>
      <w:tcPr>
        <w:shd w:val="clear" w:color="auto" w:fill="74F4BA" w:themeFill="accent5" w:themeFillTint="7F"/>
      </w:tcPr>
    </w:tblStylePr>
  </w:style>
  <w:style w:type="table" w:styleId="Colo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EEE4F6" w:themeFill="accent6" w:themeFillTint="33"/>
    </w:tcPr>
    <w:tblStylePr w:type="firstRow">
      <w:rPr>
        <w:b/>
        <w:bCs/>
      </w:rPr>
      <w:tblPr/>
      <w:tcPr>
        <w:shd w:val="clear" w:color="auto" w:fill="DEC9ED" w:themeFill="accent6" w:themeFillTint="66"/>
      </w:tcPr>
    </w:tblStylePr>
    <w:tblStylePr w:type="lastRow">
      <w:rPr>
        <w:b/>
        <w:bCs/>
        <w:color w:val="181818" w:themeColor="text1"/>
      </w:rPr>
      <w:tblPr/>
      <w:tcPr>
        <w:shd w:val="clear" w:color="auto" w:fill="DEC9ED" w:themeFill="accent6" w:themeFillTint="66"/>
      </w:tcPr>
    </w:tblStylePr>
    <w:tblStylePr w:type="firstCol">
      <w:rPr>
        <w:color w:val="F2F2F2" w:themeColor="background1"/>
      </w:rPr>
      <w:tblPr/>
      <w:tcPr>
        <w:shd w:val="clear" w:color="auto" w:fill="883DB9" w:themeFill="accent6" w:themeFillShade="BF"/>
      </w:tcPr>
    </w:tblStylePr>
    <w:tblStylePr w:type="lastCol">
      <w:rPr>
        <w:color w:val="F2F2F2" w:themeColor="background1"/>
      </w:rPr>
      <w:tblPr/>
      <w:tcPr>
        <w:shd w:val="clear" w:color="auto" w:fill="883DB9" w:themeFill="accent6" w:themeFillShade="BF"/>
      </w:tcPr>
    </w:tblStylePr>
    <w:tblStylePr w:type="band1Vert">
      <w:tblPr/>
      <w:tcPr>
        <w:shd w:val="clear" w:color="auto" w:fill="D7BBE8" w:themeFill="accent6" w:themeFillTint="7F"/>
      </w:tcPr>
    </w:tblStylePr>
    <w:tblStylePr w:type="band1Horz">
      <w:tblPr/>
      <w:tcPr>
        <w:shd w:val="clear" w:color="auto" w:fill="D7BBE8" w:themeFill="accent6" w:themeFillTint="7F"/>
      </w:tcPr>
    </w:tblStylePr>
  </w:style>
  <w:style w:type="table" w:styleId="Colo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FFEAEA" w:themeFill="accent2"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2" w:themeFillTint="3F"/>
      </w:tcPr>
    </w:tblStylePr>
    <w:tblStylePr w:type="band1Horz">
      <w:tblPr/>
      <w:tcPr>
        <w:shd w:val="clear" w:color="auto" w:fill="FFD6D6" w:themeFill="accent2" w:themeFillTint="33"/>
      </w:tcPr>
    </w:tblStylePr>
  </w:style>
  <w:style w:type="table" w:styleId="Colo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FF3E6" w:themeFill="accent3" w:themeFillTint="19"/>
    </w:tcPr>
    <w:tblStylePr w:type="firstRow">
      <w:rPr>
        <w:b/>
        <w:bCs/>
        <w:color w:val="F2F2F2" w:themeColor="background1"/>
      </w:rPr>
      <w:tblPr/>
      <w:tcPr>
        <w:tcBorders>
          <w:bottom w:val="single" w:sz="12" w:space="0" w:color="F2F2F2"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3" w:themeFillTint="3F"/>
      </w:tcPr>
    </w:tblStylePr>
    <w:tblStylePr w:type="band1Horz">
      <w:tblPr/>
      <w:tcPr>
        <w:shd w:val="clear" w:color="auto" w:fill="FFE7CE" w:themeFill="accent3" w:themeFillTint="33"/>
      </w:tcPr>
    </w:tblStylePr>
  </w:style>
  <w:style w:type="table" w:styleId="Colo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2F2F2" w:themeColor="background1"/>
      </w:rPr>
      <w:tblPr/>
      <w:tcPr>
        <w:tcBorders>
          <w:bottom w:val="single" w:sz="12" w:space="0" w:color="F2F2F2" w:themeColor="background1"/>
        </w:tcBorders>
        <w:shd w:val="clear" w:color="auto" w:fill="D47000" w:themeFill="accent3" w:themeFillShade="CC"/>
      </w:tcPr>
    </w:tblStylePr>
    <w:tblStylePr w:type="lastRow">
      <w:rPr>
        <w:b/>
        <w:bCs/>
        <w:color w:val="D47000" w:themeColor="accent3"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E3FDF1" w:themeFill="accent5" w:themeFillTint="19"/>
    </w:tcPr>
    <w:tblStylePr w:type="firstRow">
      <w:rPr>
        <w:b/>
        <w:bCs/>
        <w:color w:val="F2F2F2" w:themeColor="background1"/>
      </w:rPr>
      <w:tblPr/>
      <w:tcPr>
        <w:tcBorders>
          <w:bottom w:val="single" w:sz="12" w:space="0" w:color="F2F2F2" w:themeColor="background1"/>
        </w:tcBorders>
        <w:shd w:val="clear" w:color="auto" w:fill="9146C1" w:themeFill="accent6" w:themeFillShade="CC"/>
      </w:tcPr>
    </w:tblStylePr>
    <w:tblStylePr w:type="lastRow">
      <w:rPr>
        <w:b/>
        <w:bCs/>
        <w:color w:val="9146C1" w:themeColor="accent6"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5" w:themeFillTint="3F"/>
      </w:tcPr>
    </w:tblStylePr>
    <w:tblStylePr w:type="band1Horz">
      <w:tblPr/>
      <w:tcPr>
        <w:shd w:val="clear" w:color="auto" w:fill="C7FAE3" w:themeFill="accent5" w:themeFillTint="33"/>
      </w:tcPr>
    </w:tblStylePr>
  </w:style>
  <w:style w:type="table" w:styleId="Colo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7F1FA" w:themeFill="accent6" w:themeFillTint="19"/>
    </w:tcPr>
    <w:tblStylePr w:type="firstRow">
      <w:rPr>
        <w:b/>
        <w:bCs/>
        <w:color w:val="F2F2F2" w:themeColor="background1"/>
      </w:rPr>
      <w:tblPr/>
      <w:tcPr>
        <w:tcBorders>
          <w:bottom w:val="single" w:sz="12" w:space="0" w:color="F2F2F2" w:themeColor="background1"/>
        </w:tcBorders>
        <w:shd w:val="clear" w:color="auto" w:fill="0C9B5B" w:themeFill="accent5" w:themeFillShade="CC"/>
      </w:tcPr>
    </w:tblStylePr>
    <w:tblStylePr w:type="lastRow">
      <w:rPr>
        <w:b/>
        <w:bCs/>
        <w:color w:val="0C9B5B" w:themeColor="accent5"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6" w:themeFillTint="3F"/>
      </w:tcPr>
    </w:tblStylePr>
    <w:tblStylePr w:type="band1Horz">
      <w:tblPr/>
      <w:tcPr>
        <w:shd w:val="clear" w:color="auto" w:fill="EEE4F6" w:themeFill="accent6" w:themeFillTint="33"/>
      </w:tcPr>
    </w:tblStylePr>
  </w:style>
  <w:style w:type="table" w:styleId="Colo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181818" w:themeColor="text1"/>
        <w:bottom w:val="single" w:sz="4" w:space="0" w:color="181818" w:themeColor="text1"/>
        <w:right w:val="single" w:sz="4" w:space="0" w:color="181818" w:themeColor="text1"/>
        <w:insideH w:val="single" w:sz="4" w:space="0" w:color="F2F2F2" w:themeColor="background1"/>
        <w:insideV w:val="single" w:sz="4" w:space="0" w:color="F2F2F2" w:themeColor="background1"/>
      </w:tblBorders>
    </w:tblPr>
    <w:tcPr>
      <w:shd w:val="clear" w:color="auto" w:fill="E8E8E8" w:themeFill="text1"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E0E0E" w:themeFill="text1" w:themeFillShade="99"/>
      </w:tcPr>
    </w:tblStylePr>
    <w:tblStylePr w:type="firstCol">
      <w:rPr>
        <w:color w:val="F2F2F2"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2F2F2"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0082F0" w:themeColor="accent1"/>
        <w:bottom w:val="single" w:sz="4" w:space="0" w:color="0082F0" w:themeColor="accent1"/>
        <w:right w:val="single" w:sz="4" w:space="0" w:color="0082F0" w:themeColor="accent1"/>
        <w:insideH w:val="single" w:sz="4" w:space="0" w:color="F2F2F2" w:themeColor="background1"/>
        <w:insideV w:val="single" w:sz="4" w:space="0" w:color="F2F2F2" w:themeColor="background1"/>
      </w:tblBorders>
    </w:tblPr>
    <w:tcPr>
      <w:shd w:val="clear" w:color="auto" w:fill="E4F2FF" w:themeFill="accent1"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04D90" w:themeFill="accent1" w:themeFillShade="99"/>
      </w:tcPr>
    </w:tblStylePr>
    <w:tblStylePr w:type="firstCol">
      <w:rPr>
        <w:color w:val="F2F2F2"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2F2F2"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FF3232" w:themeColor="accent2"/>
        <w:bottom w:val="single" w:sz="4" w:space="0" w:color="FF3232" w:themeColor="accent2"/>
        <w:right w:val="single" w:sz="4" w:space="0" w:color="FF3232" w:themeColor="accent2"/>
        <w:insideH w:val="single" w:sz="4" w:space="0" w:color="F2F2F2" w:themeColor="background1"/>
        <w:insideV w:val="single" w:sz="4" w:space="0" w:color="F2F2F2" w:themeColor="background1"/>
      </w:tblBorders>
    </w:tblPr>
    <w:tcPr>
      <w:shd w:val="clear" w:color="auto" w:fill="FFEAEA" w:themeFill="accent2"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B70000" w:themeFill="accent2" w:themeFillShade="99"/>
      </w:tcPr>
    </w:tblStylePr>
    <w:tblStylePr w:type="firstCol">
      <w:rPr>
        <w:color w:val="F2F2F2" w:themeColor="background1"/>
      </w:rPr>
      <w:tblPr/>
      <w:tcPr>
        <w:tcBorders>
          <w:top w:val="nil"/>
          <w:left w:val="nil"/>
          <w:bottom w:val="nil"/>
          <w:right w:val="nil"/>
          <w:insideH w:val="single" w:sz="4" w:space="0" w:color="B70000" w:themeColor="accent2" w:themeShade="99"/>
          <w:insideV w:val="nil"/>
        </w:tcBorders>
        <w:shd w:val="clear" w:color="auto" w:fill="B70000" w:themeFill="accent2" w:themeFillShade="99"/>
      </w:tcPr>
    </w:tblStylePr>
    <w:tblStylePr w:type="lastCol">
      <w:rPr>
        <w:color w:val="F2F2F2" w:themeColor="background1"/>
      </w:rPr>
      <w:tblPr/>
      <w:tcPr>
        <w:tcBorders>
          <w:top w:val="nil"/>
          <w:left w:val="nil"/>
          <w:bottom w:val="nil"/>
          <w:right w:val="nil"/>
          <w:insideH w:val="nil"/>
          <w:insideV w:val="nil"/>
        </w:tcBorders>
        <w:shd w:val="clear" w:color="auto" w:fill="B70000" w:themeFill="accent2" w:themeFillShade="99"/>
      </w:tcPr>
    </w:tblStylePr>
    <w:tblStylePr w:type="band1Vert">
      <w:tblPr/>
      <w:tcPr>
        <w:shd w:val="clear" w:color="auto" w:fill="FFADAD" w:themeFill="accent2" w:themeFillTint="66"/>
      </w:tcPr>
    </w:tblStylePr>
    <w:tblStylePr w:type="band1Horz">
      <w:tblPr/>
      <w:tcPr>
        <w:shd w:val="clear" w:color="auto" w:fill="FF9898"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FF8C0A" w:themeColor="accent3"/>
        <w:bottom w:val="single" w:sz="4" w:space="0" w:color="FF8C0A" w:themeColor="accent3"/>
        <w:right w:val="single" w:sz="4" w:space="0" w:color="FF8C0A" w:themeColor="accent3"/>
        <w:insideH w:val="single" w:sz="4" w:space="0" w:color="F2F2F2" w:themeColor="background1"/>
        <w:insideV w:val="single" w:sz="4" w:space="0" w:color="F2F2F2" w:themeColor="background1"/>
      </w:tblBorders>
    </w:tblPr>
    <w:tcPr>
      <w:shd w:val="clear" w:color="auto" w:fill="FFF3E6"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9F5400" w:themeFill="accent3" w:themeFillShade="99"/>
      </w:tcPr>
    </w:tblStylePr>
    <w:tblStylePr w:type="firstCol">
      <w:rPr>
        <w:color w:val="F2F2F2" w:themeColor="background1"/>
      </w:rPr>
      <w:tblPr/>
      <w:tcPr>
        <w:tcBorders>
          <w:top w:val="nil"/>
          <w:left w:val="nil"/>
          <w:bottom w:val="nil"/>
          <w:right w:val="nil"/>
          <w:insideH w:val="single" w:sz="4" w:space="0" w:color="9F5400" w:themeColor="accent3" w:themeShade="99"/>
          <w:insideV w:val="nil"/>
        </w:tcBorders>
        <w:shd w:val="clear" w:color="auto" w:fill="9F5400" w:themeFill="accent3" w:themeFillShade="99"/>
      </w:tcPr>
    </w:tblStylePr>
    <w:tblStylePr w:type="lastCol">
      <w:rPr>
        <w:color w:val="F2F2F2" w:themeColor="background1"/>
      </w:rPr>
      <w:tblPr/>
      <w:tcPr>
        <w:tcBorders>
          <w:top w:val="nil"/>
          <w:left w:val="nil"/>
          <w:bottom w:val="nil"/>
          <w:right w:val="nil"/>
          <w:insideH w:val="nil"/>
          <w:insideV w:val="nil"/>
        </w:tcBorders>
        <w:shd w:val="clear" w:color="auto" w:fill="9F5400" w:themeFill="accent3" w:themeFillShade="99"/>
      </w:tcPr>
    </w:tblStylePr>
    <w:tblStylePr w:type="band1Vert">
      <w:tblPr/>
      <w:tcPr>
        <w:shd w:val="clear" w:color="auto" w:fill="FFD09D" w:themeFill="accent3" w:themeFillTint="66"/>
      </w:tcPr>
    </w:tblStylePr>
    <w:tblStylePr w:type="band1Horz">
      <w:tblPr/>
      <w:tcPr>
        <w:shd w:val="clear" w:color="auto" w:fill="FFC584" w:themeFill="accent3" w:themeFillTint="7F"/>
      </w:tcPr>
    </w:tblStylePr>
  </w:style>
  <w:style w:type="table" w:styleId="Colo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FF8C0A" w:themeColor="accent3"/>
        <w:left w:val="single" w:sz="4" w:space="0" w:color="FAD22D" w:themeColor="accent4"/>
        <w:bottom w:val="single" w:sz="4" w:space="0" w:color="FAD22D" w:themeColor="accent4"/>
        <w:right w:val="single" w:sz="4" w:space="0" w:color="FAD22D" w:themeColor="accent4"/>
        <w:insideH w:val="single" w:sz="4" w:space="0" w:color="F2F2F2" w:themeColor="background1"/>
        <w:insideV w:val="single" w:sz="4" w:space="0" w:color="F2F2F2" w:themeColor="background1"/>
      </w:tblBorders>
    </w:tblPr>
    <w:tcPr>
      <w:shd w:val="clear" w:color="auto" w:fill="FEFAEA" w:themeFill="accent4" w:themeFillTint="19"/>
    </w:tcPr>
    <w:tblStylePr w:type="firstRow">
      <w:rPr>
        <w:b/>
        <w:bCs/>
      </w:rPr>
      <w:tblPr/>
      <w:tcPr>
        <w:tcBorders>
          <w:top w:val="nil"/>
          <w:left w:val="nil"/>
          <w:bottom w:val="single" w:sz="24" w:space="0" w:color="FF8C0A" w:themeColor="accent3"/>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AC8B04" w:themeFill="accent4" w:themeFillShade="99"/>
      </w:tcPr>
    </w:tblStylePr>
    <w:tblStylePr w:type="firstCol">
      <w:rPr>
        <w:color w:val="F2F2F2"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2F2F2"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AF78D2" w:themeColor="accent6"/>
        <w:left w:val="single" w:sz="4" w:space="0" w:color="0FC373" w:themeColor="accent5"/>
        <w:bottom w:val="single" w:sz="4" w:space="0" w:color="0FC373" w:themeColor="accent5"/>
        <w:right w:val="single" w:sz="4" w:space="0" w:color="0FC373" w:themeColor="accent5"/>
        <w:insideH w:val="single" w:sz="4" w:space="0" w:color="F2F2F2" w:themeColor="background1"/>
        <w:insideV w:val="single" w:sz="4" w:space="0" w:color="F2F2F2" w:themeColor="background1"/>
      </w:tblBorders>
    </w:tblPr>
    <w:tcPr>
      <w:shd w:val="clear" w:color="auto" w:fill="E3FDF1" w:themeFill="accent5" w:themeFillTint="19"/>
    </w:tcPr>
    <w:tblStylePr w:type="firstRow">
      <w:rPr>
        <w:b/>
        <w:bCs/>
      </w:rPr>
      <w:tblPr/>
      <w:tcPr>
        <w:tcBorders>
          <w:top w:val="nil"/>
          <w:left w:val="nil"/>
          <w:bottom w:val="single" w:sz="24" w:space="0" w:color="AF78D2" w:themeColor="accent6"/>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97444" w:themeFill="accent5" w:themeFillShade="99"/>
      </w:tcPr>
    </w:tblStylePr>
    <w:tblStylePr w:type="firstCol">
      <w:rPr>
        <w:color w:val="F2F2F2" w:themeColor="background1"/>
      </w:rPr>
      <w:tblPr/>
      <w:tcPr>
        <w:tcBorders>
          <w:top w:val="nil"/>
          <w:left w:val="nil"/>
          <w:bottom w:val="nil"/>
          <w:right w:val="nil"/>
          <w:insideH w:val="single" w:sz="4" w:space="0" w:color="097444" w:themeColor="accent5" w:themeShade="99"/>
          <w:insideV w:val="nil"/>
        </w:tcBorders>
        <w:shd w:val="clear" w:color="auto" w:fill="097444" w:themeFill="accent5" w:themeFillShade="99"/>
      </w:tcPr>
    </w:tblStylePr>
    <w:tblStylePr w:type="lastCol">
      <w:rPr>
        <w:color w:val="F2F2F2" w:themeColor="background1"/>
      </w:rPr>
      <w:tblPr/>
      <w:tcPr>
        <w:tcBorders>
          <w:top w:val="nil"/>
          <w:left w:val="nil"/>
          <w:bottom w:val="nil"/>
          <w:right w:val="nil"/>
          <w:insideH w:val="nil"/>
          <w:insideV w:val="nil"/>
        </w:tcBorders>
        <w:shd w:val="clear" w:color="auto" w:fill="097444" w:themeFill="accent5" w:themeFillShade="99"/>
      </w:tcPr>
    </w:tblStylePr>
    <w:tblStylePr w:type="band1Vert">
      <w:tblPr/>
      <w:tcPr>
        <w:shd w:val="clear" w:color="auto" w:fill="8FF6C8" w:themeFill="accent5" w:themeFillTint="66"/>
      </w:tcPr>
    </w:tblStylePr>
    <w:tblStylePr w:type="band1Horz">
      <w:tblPr/>
      <w:tcPr>
        <w:shd w:val="clear" w:color="auto" w:fill="74F4BA"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0FC373" w:themeColor="accent5"/>
        <w:left w:val="single" w:sz="4" w:space="0" w:color="AF78D2" w:themeColor="accent6"/>
        <w:bottom w:val="single" w:sz="4" w:space="0" w:color="AF78D2" w:themeColor="accent6"/>
        <w:right w:val="single" w:sz="4" w:space="0" w:color="AF78D2" w:themeColor="accent6"/>
        <w:insideH w:val="single" w:sz="4" w:space="0" w:color="F2F2F2" w:themeColor="background1"/>
        <w:insideV w:val="single" w:sz="4" w:space="0" w:color="F2F2F2" w:themeColor="background1"/>
      </w:tblBorders>
    </w:tblPr>
    <w:tcPr>
      <w:shd w:val="clear" w:color="auto" w:fill="F7F1FA" w:themeFill="accent6" w:themeFillTint="19"/>
    </w:tcPr>
    <w:tblStylePr w:type="firstRow">
      <w:rPr>
        <w:b/>
        <w:bCs/>
      </w:rPr>
      <w:tblPr/>
      <w:tcPr>
        <w:tcBorders>
          <w:top w:val="nil"/>
          <w:left w:val="nil"/>
          <w:bottom w:val="single" w:sz="24" w:space="0" w:color="0FC373" w:themeColor="accent5"/>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6D3194" w:themeFill="accent6" w:themeFillShade="99"/>
      </w:tcPr>
    </w:tblStylePr>
    <w:tblStylePr w:type="firstCol">
      <w:rPr>
        <w:color w:val="F2F2F2" w:themeColor="background1"/>
      </w:rPr>
      <w:tblPr/>
      <w:tcPr>
        <w:tcBorders>
          <w:top w:val="nil"/>
          <w:left w:val="nil"/>
          <w:bottom w:val="nil"/>
          <w:right w:val="nil"/>
          <w:insideH w:val="single" w:sz="4" w:space="0" w:color="6D3194" w:themeColor="accent6" w:themeShade="99"/>
          <w:insideV w:val="nil"/>
        </w:tcBorders>
        <w:shd w:val="clear" w:color="auto" w:fill="6D3194" w:themeFill="accent6" w:themeFillShade="99"/>
      </w:tcPr>
    </w:tblStylePr>
    <w:tblStylePr w:type="lastCol">
      <w:rPr>
        <w:color w:val="F2F2F2" w:themeColor="background1"/>
      </w:rPr>
      <w:tblPr/>
      <w:tcPr>
        <w:tcBorders>
          <w:top w:val="nil"/>
          <w:left w:val="nil"/>
          <w:bottom w:val="nil"/>
          <w:right w:val="nil"/>
          <w:insideH w:val="nil"/>
          <w:insideV w:val="nil"/>
        </w:tcBorders>
        <w:shd w:val="clear" w:color="auto" w:fill="6D3194" w:themeFill="accent6" w:themeFillShade="99"/>
      </w:tcPr>
    </w:tblStylePr>
    <w:tblStylePr w:type="band1Vert">
      <w:tblPr/>
      <w:tcPr>
        <w:shd w:val="clear" w:color="auto" w:fill="DEC9ED" w:themeFill="accent6" w:themeFillTint="66"/>
      </w:tcPr>
    </w:tblStylePr>
    <w:tblStylePr w:type="band1Horz">
      <w:tblPr/>
      <w:tcPr>
        <w:shd w:val="clear" w:color="auto" w:fill="D7BBE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semiHidden/>
    <w:unhideWhenUsed/>
    <w:rsid w:val="00D27ABD"/>
    <w:rPr>
      <w:color w:val="F2F2F2"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2F2F2" w:themeColor="background1"/>
          <w:insideH w:val="nil"/>
          <w:insideV w:val="nil"/>
        </w:tcBorders>
        <w:shd w:val="clear" w:color="auto" w:fill="111111" w:themeFill="text1" w:themeFillShade="BF"/>
      </w:tcPr>
    </w:tblStylePr>
    <w:tblStylePr w:type="lastCol">
      <w:tblPr/>
      <w:tcPr>
        <w:tcBorders>
          <w:top w:val="nil"/>
          <w:left w:val="single" w:sz="18" w:space="0" w:color="F2F2F2"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2F2F2"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2F2F2" w:themeColor="background1"/>
          <w:insideH w:val="nil"/>
          <w:insideV w:val="nil"/>
        </w:tcBorders>
        <w:shd w:val="clear" w:color="auto" w:fill="0061B3" w:themeFill="accent1" w:themeFillShade="BF"/>
      </w:tcPr>
    </w:tblStylePr>
    <w:tblStylePr w:type="lastCol">
      <w:tblPr/>
      <w:tcPr>
        <w:tcBorders>
          <w:top w:val="nil"/>
          <w:left w:val="single" w:sz="18" w:space="0" w:color="F2F2F2"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2F2F2" w:themeColor="background1"/>
    </w:rPr>
    <w:tblPr>
      <w:tblStyleRowBandSize w:val="1"/>
      <w:tblStyleColBandSize w:val="1"/>
    </w:tblPr>
    <w:tcPr>
      <w:shd w:val="clear" w:color="auto" w:fill="FF3232" w:themeFill="accent2"/>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970000" w:themeFill="accent2" w:themeFillShade="7F"/>
      </w:tcPr>
    </w:tblStylePr>
    <w:tblStylePr w:type="firstCol">
      <w:tblPr/>
      <w:tcPr>
        <w:tcBorders>
          <w:top w:val="nil"/>
          <w:left w:val="nil"/>
          <w:bottom w:val="nil"/>
          <w:right w:val="single" w:sz="18" w:space="0" w:color="F2F2F2" w:themeColor="background1"/>
          <w:insideH w:val="nil"/>
          <w:insideV w:val="nil"/>
        </w:tcBorders>
        <w:shd w:val="clear" w:color="auto" w:fill="E40000" w:themeFill="accent2" w:themeFillShade="BF"/>
      </w:tcPr>
    </w:tblStylePr>
    <w:tblStylePr w:type="lastCol">
      <w:tblPr/>
      <w:tcPr>
        <w:tcBorders>
          <w:top w:val="nil"/>
          <w:left w:val="single" w:sz="18" w:space="0" w:color="F2F2F2" w:themeColor="background1"/>
          <w:bottom w:val="nil"/>
          <w:right w:val="nil"/>
          <w:insideH w:val="nil"/>
          <w:insideV w:val="nil"/>
        </w:tcBorders>
        <w:shd w:val="clear" w:color="auto" w:fill="E40000" w:themeFill="accent2" w:themeFillShade="BF"/>
      </w:tcPr>
    </w:tblStylePr>
    <w:tblStylePr w:type="band1Vert">
      <w:tblPr/>
      <w:tcPr>
        <w:tcBorders>
          <w:top w:val="nil"/>
          <w:left w:val="nil"/>
          <w:bottom w:val="nil"/>
          <w:right w:val="nil"/>
          <w:insideH w:val="nil"/>
          <w:insideV w:val="nil"/>
        </w:tcBorders>
        <w:shd w:val="clear" w:color="auto" w:fill="E40000" w:themeFill="accent2" w:themeFillShade="BF"/>
      </w:tcPr>
    </w:tblStylePr>
    <w:tblStylePr w:type="band1Horz">
      <w:tblPr/>
      <w:tcPr>
        <w:tcBorders>
          <w:top w:val="nil"/>
          <w:left w:val="nil"/>
          <w:bottom w:val="nil"/>
          <w:right w:val="nil"/>
          <w:insideH w:val="nil"/>
          <w:insideV w:val="nil"/>
        </w:tcBorders>
        <w:shd w:val="clear" w:color="auto" w:fill="E40000" w:themeFill="accent2" w:themeFillShade="BF"/>
      </w:tcPr>
    </w:tblStylePr>
  </w:style>
  <w:style w:type="table" w:styleId="DarkList-Accent3">
    <w:name w:val="Dark List Accent 3"/>
    <w:basedOn w:val="TableNormal"/>
    <w:uiPriority w:val="70"/>
    <w:semiHidden/>
    <w:unhideWhenUsed/>
    <w:rsid w:val="00D27ABD"/>
    <w:rPr>
      <w:color w:val="F2F2F2" w:themeColor="background1"/>
    </w:rPr>
    <w:tblPr>
      <w:tblStyleRowBandSize w:val="1"/>
      <w:tblStyleColBandSize w:val="1"/>
    </w:tblPr>
    <w:tcPr>
      <w:shd w:val="clear" w:color="auto" w:fill="FF8C0A" w:themeFill="accent3"/>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834500" w:themeFill="accent3" w:themeFillShade="7F"/>
      </w:tcPr>
    </w:tblStylePr>
    <w:tblStylePr w:type="firstCol">
      <w:tblPr/>
      <w:tcPr>
        <w:tcBorders>
          <w:top w:val="nil"/>
          <w:left w:val="nil"/>
          <w:bottom w:val="nil"/>
          <w:right w:val="single" w:sz="18" w:space="0" w:color="F2F2F2" w:themeColor="background1"/>
          <w:insideH w:val="nil"/>
          <w:insideV w:val="nil"/>
        </w:tcBorders>
        <w:shd w:val="clear" w:color="auto" w:fill="C66900" w:themeFill="accent3" w:themeFillShade="BF"/>
      </w:tcPr>
    </w:tblStylePr>
    <w:tblStylePr w:type="lastCol">
      <w:tblPr/>
      <w:tcPr>
        <w:tcBorders>
          <w:top w:val="nil"/>
          <w:left w:val="single" w:sz="18" w:space="0" w:color="F2F2F2" w:themeColor="background1"/>
          <w:bottom w:val="nil"/>
          <w:right w:val="nil"/>
          <w:insideH w:val="nil"/>
          <w:insideV w:val="nil"/>
        </w:tcBorders>
        <w:shd w:val="clear" w:color="auto" w:fill="C66900" w:themeFill="accent3" w:themeFillShade="BF"/>
      </w:tcPr>
    </w:tblStylePr>
    <w:tblStylePr w:type="band1Vert">
      <w:tblPr/>
      <w:tcPr>
        <w:tcBorders>
          <w:top w:val="nil"/>
          <w:left w:val="nil"/>
          <w:bottom w:val="nil"/>
          <w:right w:val="nil"/>
          <w:insideH w:val="nil"/>
          <w:insideV w:val="nil"/>
        </w:tcBorders>
        <w:shd w:val="clear" w:color="auto" w:fill="C66900" w:themeFill="accent3" w:themeFillShade="BF"/>
      </w:tcPr>
    </w:tblStylePr>
    <w:tblStylePr w:type="band1Horz">
      <w:tblPr/>
      <w:tcPr>
        <w:tcBorders>
          <w:top w:val="nil"/>
          <w:left w:val="nil"/>
          <w:bottom w:val="nil"/>
          <w:right w:val="nil"/>
          <w:insideH w:val="nil"/>
          <w:insideV w:val="nil"/>
        </w:tcBorders>
        <w:shd w:val="clear" w:color="auto" w:fill="C66900" w:themeFill="accent3" w:themeFillShade="BF"/>
      </w:tcPr>
    </w:tblStylePr>
  </w:style>
  <w:style w:type="table" w:styleId="DarkList-Accent4">
    <w:name w:val="Dark List Accent 4"/>
    <w:basedOn w:val="TableNormal"/>
    <w:uiPriority w:val="70"/>
    <w:semiHidden/>
    <w:unhideWhenUsed/>
    <w:rsid w:val="00D27ABD"/>
    <w:rPr>
      <w:color w:val="F2F2F2"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2F2F2" w:themeColor="background1"/>
          <w:insideH w:val="nil"/>
          <w:insideV w:val="nil"/>
        </w:tcBorders>
        <w:shd w:val="clear" w:color="auto" w:fill="D7AE05" w:themeFill="accent4" w:themeFillShade="BF"/>
      </w:tcPr>
    </w:tblStylePr>
    <w:tblStylePr w:type="lastCol">
      <w:tblPr/>
      <w:tcPr>
        <w:tcBorders>
          <w:top w:val="nil"/>
          <w:left w:val="single" w:sz="18" w:space="0" w:color="F2F2F2"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2F2F2" w:themeColor="background1"/>
    </w:rPr>
    <w:tblPr>
      <w:tblStyleRowBandSize w:val="1"/>
      <w:tblStyleColBandSize w:val="1"/>
    </w:tblPr>
    <w:tcPr>
      <w:shd w:val="clear" w:color="auto" w:fill="0FC373" w:themeFill="accent5"/>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76038" w:themeFill="accent5" w:themeFillShade="7F"/>
      </w:tcPr>
    </w:tblStylePr>
    <w:tblStylePr w:type="firstCol">
      <w:tblPr/>
      <w:tcPr>
        <w:tcBorders>
          <w:top w:val="nil"/>
          <w:left w:val="nil"/>
          <w:bottom w:val="nil"/>
          <w:right w:val="single" w:sz="18" w:space="0" w:color="F2F2F2" w:themeColor="background1"/>
          <w:insideH w:val="nil"/>
          <w:insideV w:val="nil"/>
        </w:tcBorders>
        <w:shd w:val="clear" w:color="auto" w:fill="0B9155" w:themeFill="accent5" w:themeFillShade="BF"/>
      </w:tcPr>
    </w:tblStylePr>
    <w:tblStylePr w:type="lastCol">
      <w:tblPr/>
      <w:tcPr>
        <w:tcBorders>
          <w:top w:val="nil"/>
          <w:left w:val="single" w:sz="18" w:space="0" w:color="F2F2F2" w:themeColor="background1"/>
          <w:bottom w:val="nil"/>
          <w:right w:val="nil"/>
          <w:insideH w:val="nil"/>
          <w:insideV w:val="nil"/>
        </w:tcBorders>
        <w:shd w:val="clear" w:color="auto" w:fill="0B9155" w:themeFill="accent5" w:themeFillShade="BF"/>
      </w:tcPr>
    </w:tblStylePr>
    <w:tblStylePr w:type="band1Vert">
      <w:tblPr/>
      <w:tcPr>
        <w:tcBorders>
          <w:top w:val="nil"/>
          <w:left w:val="nil"/>
          <w:bottom w:val="nil"/>
          <w:right w:val="nil"/>
          <w:insideH w:val="nil"/>
          <w:insideV w:val="nil"/>
        </w:tcBorders>
        <w:shd w:val="clear" w:color="auto" w:fill="0B9155" w:themeFill="accent5" w:themeFillShade="BF"/>
      </w:tcPr>
    </w:tblStylePr>
    <w:tblStylePr w:type="band1Horz">
      <w:tblPr/>
      <w:tcPr>
        <w:tcBorders>
          <w:top w:val="nil"/>
          <w:left w:val="nil"/>
          <w:bottom w:val="nil"/>
          <w:right w:val="nil"/>
          <w:insideH w:val="nil"/>
          <w:insideV w:val="nil"/>
        </w:tcBorders>
        <w:shd w:val="clear" w:color="auto" w:fill="0B9155" w:themeFill="accent5" w:themeFillShade="BF"/>
      </w:tcPr>
    </w:tblStylePr>
  </w:style>
  <w:style w:type="table" w:styleId="DarkList-Accent6">
    <w:name w:val="Dark List Accent 6"/>
    <w:basedOn w:val="TableNormal"/>
    <w:uiPriority w:val="70"/>
    <w:semiHidden/>
    <w:unhideWhenUsed/>
    <w:rsid w:val="00D27ABD"/>
    <w:rPr>
      <w:color w:val="F2F2F2" w:themeColor="background1"/>
    </w:rPr>
    <w:tblPr>
      <w:tblStyleRowBandSize w:val="1"/>
      <w:tblStyleColBandSize w:val="1"/>
    </w:tblPr>
    <w:tcPr>
      <w:shd w:val="clear" w:color="auto" w:fill="AF78D2" w:themeFill="accent6"/>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5B297B" w:themeFill="accent6" w:themeFillShade="7F"/>
      </w:tcPr>
    </w:tblStylePr>
    <w:tblStylePr w:type="firstCol">
      <w:tblPr/>
      <w:tcPr>
        <w:tcBorders>
          <w:top w:val="nil"/>
          <w:left w:val="nil"/>
          <w:bottom w:val="nil"/>
          <w:right w:val="single" w:sz="18" w:space="0" w:color="F2F2F2" w:themeColor="background1"/>
          <w:insideH w:val="nil"/>
          <w:insideV w:val="nil"/>
        </w:tcBorders>
        <w:shd w:val="clear" w:color="auto" w:fill="883DB9" w:themeFill="accent6" w:themeFillShade="BF"/>
      </w:tcPr>
    </w:tblStylePr>
    <w:tblStylePr w:type="lastCol">
      <w:tblPr/>
      <w:tcPr>
        <w:tcBorders>
          <w:top w:val="nil"/>
          <w:left w:val="single" w:sz="18" w:space="0" w:color="F2F2F2" w:themeColor="background1"/>
          <w:bottom w:val="nil"/>
          <w:right w:val="nil"/>
          <w:insideH w:val="nil"/>
          <w:insideV w:val="nil"/>
        </w:tcBorders>
        <w:shd w:val="clear" w:color="auto" w:fill="883DB9" w:themeFill="accent6" w:themeFillShade="BF"/>
      </w:tcPr>
    </w:tblStylePr>
    <w:tblStylePr w:type="band1Vert">
      <w:tblPr/>
      <w:tcPr>
        <w:tcBorders>
          <w:top w:val="nil"/>
          <w:left w:val="nil"/>
          <w:bottom w:val="nil"/>
          <w:right w:val="nil"/>
          <w:insideH w:val="nil"/>
          <w:insideV w:val="nil"/>
        </w:tcBorders>
        <w:shd w:val="clear" w:color="auto" w:fill="883DB9" w:themeFill="accent6" w:themeFillShade="BF"/>
      </w:tcPr>
    </w:tblStylePr>
    <w:tblStylePr w:type="band1Horz">
      <w:tblPr/>
      <w:tcPr>
        <w:tcBorders>
          <w:top w:val="nil"/>
          <w:left w:val="nil"/>
          <w:bottom w:val="nil"/>
          <w:right w:val="nil"/>
          <w:insideH w:val="nil"/>
          <w:insideV w:val="nil"/>
        </w:tcBorders>
        <w:shd w:val="clear" w:color="auto" w:fill="883DB9"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FFADAD" w:themeColor="accent2" w:themeTint="66"/>
        <w:left w:val="single" w:sz="4" w:space="0" w:color="FFADAD" w:themeColor="accent2" w:themeTint="66"/>
        <w:bottom w:val="single" w:sz="4" w:space="0" w:color="FFADAD" w:themeColor="accent2" w:themeTint="66"/>
        <w:right w:val="single" w:sz="4" w:space="0" w:color="FFADAD" w:themeColor="accent2" w:themeTint="66"/>
        <w:insideH w:val="single" w:sz="4" w:space="0" w:color="FFADAD" w:themeColor="accent2" w:themeTint="66"/>
        <w:insideV w:val="single" w:sz="4" w:space="0" w:color="FFADAD" w:themeColor="accent2" w:themeTint="66"/>
      </w:tblBorders>
    </w:tblPr>
    <w:tblStylePr w:type="firstRow">
      <w:rPr>
        <w:b/>
        <w:bCs/>
      </w:rPr>
      <w:tblPr/>
      <w:tcPr>
        <w:tcBorders>
          <w:bottom w:val="single" w:sz="12" w:space="0" w:color="FF8484" w:themeColor="accent2" w:themeTint="99"/>
        </w:tcBorders>
      </w:tcPr>
    </w:tblStylePr>
    <w:tblStylePr w:type="lastRow">
      <w:rPr>
        <w:b/>
        <w:bCs/>
      </w:rPr>
      <w:tblPr/>
      <w:tcPr>
        <w:tcBorders>
          <w:top w:val="double" w:sz="2" w:space="0" w:color="FF848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FFD09D" w:themeColor="accent3" w:themeTint="66"/>
        <w:left w:val="single" w:sz="4" w:space="0" w:color="FFD09D" w:themeColor="accent3" w:themeTint="66"/>
        <w:bottom w:val="single" w:sz="4" w:space="0" w:color="FFD09D" w:themeColor="accent3" w:themeTint="66"/>
        <w:right w:val="single" w:sz="4" w:space="0" w:color="FFD09D" w:themeColor="accent3" w:themeTint="66"/>
        <w:insideH w:val="single" w:sz="4" w:space="0" w:color="FFD09D" w:themeColor="accent3" w:themeTint="66"/>
        <w:insideV w:val="single" w:sz="4" w:space="0" w:color="FFD09D" w:themeColor="accent3" w:themeTint="66"/>
      </w:tblBorders>
    </w:tblPr>
    <w:tblStylePr w:type="firstRow">
      <w:rPr>
        <w:b/>
        <w:bCs/>
      </w:rPr>
      <w:tblPr/>
      <w:tcPr>
        <w:tcBorders>
          <w:bottom w:val="single" w:sz="12" w:space="0" w:color="FFB96C" w:themeColor="accent3" w:themeTint="99"/>
        </w:tcBorders>
      </w:tcPr>
    </w:tblStylePr>
    <w:tblStylePr w:type="lastRow">
      <w:rPr>
        <w:b/>
        <w:bCs/>
      </w:rPr>
      <w:tblPr/>
      <w:tcPr>
        <w:tcBorders>
          <w:top w:val="double" w:sz="2" w:space="0" w:color="FFB96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8FF6C8" w:themeColor="accent5" w:themeTint="66"/>
        <w:left w:val="single" w:sz="4" w:space="0" w:color="8FF6C8" w:themeColor="accent5" w:themeTint="66"/>
        <w:bottom w:val="single" w:sz="4" w:space="0" w:color="8FF6C8" w:themeColor="accent5" w:themeTint="66"/>
        <w:right w:val="single" w:sz="4" w:space="0" w:color="8FF6C8" w:themeColor="accent5" w:themeTint="66"/>
        <w:insideH w:val="single" w:sz="4" w:space="0" w:color="8FF6C8" w:themeColor="accent5" w:themeTint="66"/>
        <w:insideV w:val="single" w:sz="4" w:space="0" w:color="8FF6C8" w:themeColor="accent5" w:themeTint="66"/>
      </w:tblBorders>
    </w:tblPr>
    <w:tblStylePr w:type="firstRow">
      <w:rPr>
        <w:b/>
        <w:bCs/>
      </w:rPr>
      <w:tblPr/>
      <w:tcPr>
        <w:tcBorders>
          <w:bottom w:val="single" w:sz="12" w:space="0" w:color="57F2AD" w:themeColor="accent5" w:themeTint="99"/>
        </w:tcBorders>
      </w:tcPr>
    </w:tblStylePr>
    <w:tblStylePr w:type="lastRow">
      <w:rPr>
        <w:b/>
        <w:bCs/>
      </w:rPr>
      <w:tblPr/>
      <w:tcPr>
        <w:tcBorders>
          <w:top w:val="double" w:sz="2" w:space="0" w:color="57F2A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DEC9ED" w:themeColor="accent6" w:themeTint="66"/>
        <w:left w:val="single" w:sz="4" w:space="0" w:color="DEC9ED" w:themeColor="accent6" w:themeTint="66"/>
        <w:bottom w:val="single" w:sz="4" w:space="0" w:color="DEC9ED" w:themeColor="accent6" w:themeTint="66"/>
        <w:right w:val="single" w:sz="4" w:space="0" w:color="DEC9ED" w:themeColor="accent6" w:themeTint="66"/>
        <w:insideH w:val="single" w:sz="4" w:space="0" w:color="DEC9ED" w:themeColor="accent6" w:themeTint="66"/>
        <w:insideV w:val="single" w:sz="4" w:space="0" w:color="DEC9ED" w:themeColor="accent6" w:themeTint="66"/>
      </w:tblBorders>
    </w:tblPr>
    <w:tblStylePr w:type="firstRow">
      <w:rPr>
        <w:b/>
        <w:bCs/>
      </w:rPr>
      <w:tblPr/>
      <w:tcPr>
        <w:tcBorders>
          <w:bottom w:val="single" w:sz="12" w:space="0" w:color="CEAEE4" w:themeColor="accent6" w:themeTint="99"/>
        </w:tcBorders>
      </w:tcPr>
    </w:tblStylePr>
    <w:tblStylePr w:type="lastRow">
      <w:rPr>
        <w:b/>
        <w:bCs/>
      </w:rPr>
      <w:tblPr/>
      <w:tcPr>
        <w:tcBorders>
          <w:top w:val="double" w:sz="2" w:space="0" w:color="CEAEE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2F2F2" w:themeFill="background1"/>
      </w:tcPr>
    </w:tblStylePr>
    <w:tblStylePr w:type="lastRow">
      <w:rPr>
        <w:b/>
        <w:bCs/>
      </w:rPr>
      <w:tblPr/>
      <w:tcPr>
        <w:tcBorders>
          <w:top w:val="double" w:sz="2" w:space="0" w:color="747474" w:themeColor="text1"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2F2F2" w:themeFill="background1"/>
      </w:tcPr>
    </w:tblStylePr>
    <w:tblStylePr w:type="lastRow">
      <w:rPr>
        <w:b/>
        <w:bCs/>
      </w:rPr>
      <w:tblPr/>
      <w:tcPr>
        <w:tcBorders>
          <w:top w:val="double" w:sz="2" w:space="0" w:color="5DB4FF" w:themeColor="accent1"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FF8484" w:themeColor="accent2" w:themeTint="99"/>
        <w:bottom w:val="single" w:sz="2" w:space="0" w:color="FF8484" w:themeColor="accent2" w:themeTint="99"/>
        <w:insideH w:val="single" w:sz="2" w:space="0" w:color="FF8484" w:themeColor="accent2" w:themeTint="99"/>
        <w:insideV w:val="single" w:sz="2" w:space="0" w:color="FF8484" w:themeColor="accent2" w:themeTint="99"/>
      </w:tblBorders>
    </w:tblPr>
    <w:tblStylePr w:type="firstRow">
      <w:rPr>
        <w:b/>
        <w:bCs/>
      </w:rPr>
      <w:tblPr/>
      <w:tcPr>
        <w:tcBorders>
          <w:top w:val="nil"/>
          <w:bottom w:val="single" w:sz="12" w:space="0" w:color="FF8484" w:themeColor="accent2" w:themeTint="99"/>
          <w:insideH w:val="nil"/>
          <w:insideV w:val="nil"/>
        </w:tcBorders>
        <w:shd w:val="clear" w:color="auto" w:fill="F2F2F2" w:themeFill="background1"/>
      </w:tcPr>
    </w:tblStylePr>
    <w:tblStylePr w:type="lastRow">
      <w:rPr>
        <w:b/>
        <w:bCs/>
      </w:rPr>
      <w:tblPr/>
      <w:tcPr>
        <w:tcBorders>
          <w:top w:val="double" w:sz="2" w:space="0" w:color="FF8484" w:themeColor="accent2"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FFB96C" w:themeColor="accent3" w:themeTint="99"/>
        <w:bottom w:val="single" w:sz="2" w:space="0" w:color="FFB96C" w:themeColor="accent3" w:themeTint="99"/>
        <w:insideH w:val="single" w:sz="2" w:space="0" w:color="FFB96C" w:themeColor="accent3" w:themeTint="99"/>
        <w:insideV w:val="single" w:sz="2" w:space="0" w:color="FFB96C" w:themeColor="accent3" w:themeTint="99"/>
      </w:tblBorders>
    </w:tblPr>
    <w:tblStylePr w:type="firstRow">
      <w:rPr>
        <w:b/>
        <w:bCs/>
      </w:rPr>
      <w:tblPr/>
      <w:tcPr>
        <w:tcBorders>
          <w:top w:val="nil"/>
          <w:bottom w:val="single" w:sz="12" w:space="0" w:color="FFB96C" w:themeColor="accent3" w:themeTint="99"/>
          <w:insideH w:val="nil"/>
          <w:insideV w:val="nil"/>
        </w:tcBorders>
        <w:shd w:val="clear" w:color="auto" w:fill="F2F2F2" w:themeFill="background1"/>
      </w:tcPr>
    </w:tblStylePr>
    <w:tblStylePr w:type="lastRow">
      <w:rPr>
        <w:b/>
        <w:bCs/>
      </w:rPr>
      <w:tblPr/>
      <w:tcPr>
        <w:tcBorders>
          <w:top w:val="double" w:sz="2" w:space="0" w:color="FFB96C" w:themeColor="accent3"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2F2F2" w:themeFill="background1"/>
      </w:tcPr>
    </w:tblStylePr>
    <w:tblStylePr w:type="lastRow">
      <w:rPr>
        <w:b/>
        <w:bCs/>
      </w:rPr>
      <w:tblPr/>
      <w:tcPr>
        <w:tcBorders>
          <w:top w:val="double" w:sz="2" w:space="0" w:color="FCE381" w:themeColor="accent4"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57F2AD" w:themeColor="accent5" w:themeTint="99"/>
        <w:bottom w:val="single" w:sz="2" w:space="0" w:color="57F2AD" w:themeColor="accent5" w:themeTint="99"/>
        <w:insideH w:val="single" w:sz="2" w:space="0" w:color="57F2AD" w:themeColor="accent5" w:themeTint="99"/>
        <w:insideV w:val="single" w:sz="2" w:space="0" w:color="57F2AD" w:themeColor="accent5" w:themeTint="99"/>
      </w:tblBorders>
    </w:tblPr>
    <w:tblStylePr w:type="firstRow">
      <w:rPr>
        <w:b/>
        <w:bCs/>
      </w:rPr>
      <w:tblPr/>
      <w:tcPr>
        <w:tcBorders>
          <w:top w:val="nil"/>
          <w:bottom w:val="single" w:sz="12" w:space="0" w:color="57F2AD" w:themeColor="accent5" w:themeTint="99"/>
          <w:insideH w:val="nil"/>
          <w:insideV w:val="nil"/>
        </w:tcBorders>
        <w:shd w:val="clear" w:color="auto" w:fill="F2F2F2" w:themeFill="background1"/>
      </w:tcPr>
    </w:tblStylePr>
    <w:tblStylePr w:type="lastRow">
      <w:rPr>
        <w:b/>
        <w:bCs/>
      </w:rPr>
      <w:tblPr/>
      <w:tcPr>
        <w:tcBorders>
          <w:top w:val="double" w:sz="2" w:space="0" w:color="57F2AD" w:themeColor="accent5"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CEAEE4" w:themeColor="accent6" w:themeTint="99"/>
        <w:bottom w:val="single" w:sz="2" w:space="0" w:color="CEAEE4" w:themeColor="accent6" w:themeTint="99"/>
        <w:insideH w:val="single" w:sz="2" w:space="0" w:color="CEAEE4" w:themeColor="accent6" w:themeTint="99"/>
        <w:insideV w:val="single" w:sz="2" w:space="0" w:color="CEAEE4" w:themeColor="accent6" w:themeTint="99"/>
      </w:tblBorders>
    </w:tblPr>
    <w:tblStylePr w:type="firstRow">
      <w:rPr>
        <w:b/>
        <w:bCs/>
      </w:rPr>
      <w:tblPr/>
      <w:tcPr>
        <w:tcBorders>
          <w:top w:val="nil"/>
          <w:bottom w:val="single" w:sz="12" w:space="0" w:color="CEAEE4" w:themeColor="accent6" w:themeTint="99"/>
          <w:insideH w:val="nil"/>
          <w:insideV w:val="nil"/>
        </w:tcBorders>
        <w:shd w:val="clear" w:color="auto" w:fill="F2F2F2" w:themeFill="background1"/>
      </w:tcPr>
    </w:tblStylePr>
    <w:tblStylePr w:type="lastRow">
      <w:rPr>
        <w:b/>
        <w:bCs/>
      </w:rPr>
      <w:tblPr/>
      <w:tcPr>
        <w:tcBorders>
          <w:top w:val="double" w:sz="2" w:space="0" w:color="CEAEE4" w:themeColor="accent6"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bottom w:val="single" w:sz="4" w:space="0" w:color="FF8484" w:themeColor="accent2" w:themeTint="99"/>
        </w:tcBorders>
      </w:tcPr>
    </w:tblStylePr>
    <w:tblStylePr w:type="nwCell">
      <w:tblPr/>
      <w:tcPr>
        <w:tcBorders>
          <w:bottom w:val="single" w:sz="4" w:space="0" w:color="FF8484" w:themeColor="accent2" w:themeTint="99"/>
        </w:tcBorders>
      </w:tcPr>
    </w:tblStylePr>
    <w:tblStylePr w:type="seCell">
      <w:tblPr/>
      <w:tcPr>
        <w:tcBorders>
          <w:top w:val="single" w:sz="4" w:space="0" w:color="FF8484" w:themeColor="accent2" w:themeTint="99"/>
        </w:tcBorders>
      </w:tcPr>
    </w:tblStylePr>
    <w:tblStylePr w:type="swCell">
      <w:tblPr/>
      <w:tcPr>
        <w:tcBorders>
          <w:top w:val="single" w:sz="4" w:space="0" w:color="FF8484"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bottom w:val="single" w:sz="4" w:space="0" w:color="FFB96C" w:themeColor="accent3" w:themeTint="99"/>
        </w:tcBorders>
      </w:tcPr>
    </w:tblStylePr>
    <w:tblStylePr w:type="nwCell">
      <w:tblPr/>
      <w:tcPr>
        <w:tcBorders>
          <w:bottom w:val="single" w:sz="4" w:space="0" w:color="FFB96C" w:themeColor="accent3" w:themeTint="99"/>
        </w:tcBorders>
      </w:tcPr>
    </w:tblStylePr>
    <w:tblStylePr w:type="seCell">
      <w:tblPr/>
      <w:tcPr>
        <w:tcBorders>
          <w:top w:val="single" w:sz="4" w:space="0" w:color="FFB96C" w:themeColor="accent3" w:themeTint="99"/>
        </w:tcBorders>
      </w:tcPr>
    </w:tblStylePr>
    <w:tblStylePr w:type="swCell">
      <w:tblPr/>
      <w:tcPr>
        <w:tcBorders>
          <w:top w:val="single" w:sz="4" w:space="0" w:color="FFB96C"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bottom w:val="single" w:sz="4" w:space="0" w:color="57F2AD" w:themeColor="accent5" w:themeTint="99"/>
        </w:tcBorders>
      </w:tcPr>
    </w:tblStylePr>
    <w:tblStylePr w:type="nwCell">
      <w:tblPr/>
      <w:tcPr>
        <w:tcBorders>
          <w:bottom w:val="single" w:sz="4" w:space="0" w:color="57F2AD" w:themeColor="accent5" w:themeTint="99"/>
        </w:tcBorders>
      </w:tcPr>
    </w:tblStylePr>
    <w:tblStylePr w:type="seCell">
      <w:tblPr/>
      <w:tcPr>
        <w:tcBorders>
          <w:top w:val="single" w:sz="4" w:space="0" w:color="57F2AD" w:themeColor="accent5" w:themeTint="99"/>
        </w:tcBorders>
      </w:tcPr>
    </w:tblStylePr>
    <w:tblStylePr w:type="swCell">
      <w:tblPr/>
      <w:tcPr>
        <w:tcBorders>
          <w:top w:val="single" w:sz="4" w:space="0" w:color="57F2AD"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bottom w:val="single" w:sz="4" w:space="0" w:color="CEAEE4" w:themeColor="accent6" w:themeTint="99"/>
        </w:tcBorders>
      </w:tcPr>
    </w:tblStylePr>
    <w:tblStylePr w:type="nwCell">
      <w:tblPr/>
      <w:tcPr>
        <w:tcBorders>
          <w:bottom w:val="single" w:sz="4" w:space="0" w:color="CEAEE4" w:themeColor="accent6" w:themeTint="99"/>
        </w:tcBorders>
      </w:tcPr>
    </w:tblStylePr>
    <w:tblStylePr w:type="seCell">
      <w:tblPr/>
      <w:tcPr>
        <w:tcBorders>
          <w:top w:val="single" w:sz="4" w:space="0" w:color="CEAEE4" w:themeColor="accent6" w:themeTint="99"/>
        </w:tcBorders>
      </w:tcPr>
    </w:tblStylePr>
    <w:tblStylePr w:type="swCell">
      <w:tblPr/>
      <w:tcPr>
        <w:tcBorders>
          <w:top w:val="single" w:sz="4" w:space="0" w:color="CEAEE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2F2F2"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2F2F2"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color w:val="F2F2F2" w:themeColor="background1"/>
      </w:rPr>
      <w:tblPr/>
      <w:tcPr>
        <w:tcBorders>
          <w:top w:val="single" w:sz="4" w:space="0" w:color="FF3232" w:themeColor="accent2"/>
          <w:left w:val="single" w:sz="4" w:space="0" w:color="FF3232" w:themeColor="accent2"/>
          <w:bottom w:val="single" w:sz="4" w:space="0" w:color="FF3232" w:themeColor="accent2"/>
          <w:right w:val="single" w:sz="4" w:space="0" w:color="FF3232" w:themeColor="accent2"/>
          <w:insideH w:val="nil"/>
          <w:insideV w:val="nil"/>
        </w:tcBorders>
        <w:shd w:val="clear" w:color="auto" w:fill="FF3232" w:themeFill="accent2"/>
      </w:tcPr>
    </w:tblStylePr>
    <w:tblStylePr w:type="lastRow">
      <w:rPr>
        <w:b/>
        <w:bCs/>
      </w:rPr>
      <w:tblPr/>
      <w:tcPr>
        <w:tcBorders>
          <w:top w:val="double" w:sz="4" w:space="0" w:color="FF3232" w:themeColor="accent2"/>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color w:val="F2F2F2" w:themeColor="background1"/>
      </w:rPr>
      <w:tblPr/>
      <w:tcPr>
        <w:tcBorders>
          <w:top w:val="single" w:sz="4" w:space="0" w:color="FF8C0A" w:themeColor="accent3"/>
          <w:left w:val="single" w:sz="4" w:space="0" w:color="FF8C0A" w:themeColor="accent3"/>
          <w:bottom w:val="single" w:sz="4" w:space="0" w:color="FF8C0A" w:themeColor="accent3"/>
          <w:right w:val="single" w:sz="4" w:space="0" w:color="FF8C0A" w:themeColor="accent3"/>
          <w:insideH w:val="nil"/>
          <w:insideV w:val="nil"/>
        </w:tcBorders>
        <w:shd w:val="clear" w:color="auto" w:fill="FF8C0A" w:themeFill="accent3"/>
      </w:tcPr>
    </w:tblStylePr>
    <w:tblStylePr w:type="lastRow">
      <w:rPr>
        <w:b/>
        <w:bCs/>
      </w:rPr>
      <w:tblPr/>
      <w:tcPr>
        <w:tcBorders>
          <w:top w:val="double" w:sz="4" w:space="0" w:color="FF8C0A" w:themeColor="accent3"/>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2F2F2"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color w:val="F2F2F2" w:themeColor="background1"/>
      </w:rPr>
      <w:tblPr/>
      <w:tcPr>
        <w:tcBorders>
          <w:top w:val="single" w:sz="4" w:space="0" w:color="0FC373" w:themeColor="accent5"/>
          <w:left w:val="single" w:sz="4" w:space="0" w:color="0FC373" w:themeColor="accent5"/>
          <w:bottom w:val="single" w:sz="4" w:space="0" w:color="0FC373" w:themeColor="accent5"/>
          <w:right w:val="single" w:sz="4" w:space="0" w:color="0FC373" w:themeColor="accent5"/>
          <w:insideH w:val="nil"/>
          <w:insideV w:val="nil"/>
        </w:tcBorders>
        <w:shd w:val="clear" w:color="auto" w:fill="0FC373" w:themeFill="accent5"/>
      </w:tcPr>
    </w:tblStylePr>
    <w:tblStylePr w:type="lastRow">
      <w:rPr>
        <w:b/>
        <w:bCs/>
      </w:rPr>
      <w:tblPr/>
      <w:tcPr>
        <w:tcBorders>
          <w:top w:val="double" w:sz="4" w:space="0" w:color="0FC373" w:themeColor="accent5"/>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color w:val="F2F2F2" w:themeColor="background1"/>
      </w:rPr>
      <w:tblPr/>
      <w:tcPr>
        <w:tcBorders>
          <w:top w:val="single" w:sz="4" w:space="0" w:color="AF78D2" w:themeColor="accent6"/>
          <w:left w:val="single" w:sz="4" w:space="0" w:color="AF78D2" w:themeColor="accent6"/>
          <w:bottom w:val="single" w:sz="4" w:space="0" w:color="AF78D2" w:themeColor="accent6"/>
          <w:right w:val="single" w:sz="4" w:space="0" w:color="AF78D2" w:themeColor="accent6"/>
          <w:insideH w:val="nil"/>
          <w:insideV w:val="nil"/>
        </w:tcBorders>
        <w:shd w:val="clear" w:color="auto" w:fill="AF78D2" w:themeFill="accent6"/>
      </w:tcPr>
    </w:tblStylePr>
    <w:tblStylePr w:type="lastRow">
      <w:rPr>
        <w:b/>
        <w:bCs/>
      </w:rPr>
      <w:tblPr/>
      <w:tcPr>
        <w:tcBorders>
          <w:top w:val="double" w:sz="4" w:space="0" w:color="AF78D2" w:themeColor="accent6"/>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D0D0D0" w:themeFill="text1"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181818" w:themeFill="text1"/>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181818" w:themeFill="text1"/>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181818" w:themeFill="text1"/>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C9E6FF" w:themeFill="accent1"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0082F0" w:themeFill="accent1"/>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0082F0" w:themeFill="accent1"/>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0082F0" w:themeFill="accent1"/>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FD6D6" w:themeFill="accent2"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F3232" w:themeFill="accent2"/>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F3232" w:themeFill="accent2"/>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F3232" w:themeFill="accent2"/>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F3232" w:themeFill="accent2"/>
      </w:tcPr>
    </w:tblStylePr>
    <w:tblStylePr w:type="band1Vert">
      <w:tblPr/>
      <w:tcPr>
        <w:shd w:val="clear" w:color="auto" w:fill="FFADAD" w:themeFill="accent2" w:themeFillTint="66"/>
      </w:tcPr>
    </w:tblStylePr>
    <w:tblStylePr w:type="band1Horz">
      <w:tblPr/>
      <w:tcPr>
        <w:shd w:val="clear" w:color="auto" w:fill="FFADAD"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FE7CE" w:themeFill="accent3"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F8C0A" w:themeFill="accent3"/>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F8C0A" w:themeFill="accent3"/>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F8C0A" w:themeFill="accent3"/>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F8C0A" w:themeFill="accent3"/>
      </w:tcPr>
    </w:tblStylePr>
    <w:tblStylePr w:type="band1Vert">
      <w:tblPr/>
      <w:tcPr>
        <w:shd w:val="clear" w:color="auto" w:fill="FFD09D" w:themeFill="accent3" w:themeFillTint="66"/>
      </w:tcPr>
    </w:tblStylePr>
    <w:tblStylePr w:type="band1Horz">
      <w:tblPr/>
      <w:tcPr>
        <w:shd w:val="clear" w:color="auto" w:fill="FFD09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EF5D5" w:themeFill="accent4"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AD22D" w:themeFill="accent4"/>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AD22D" w:themeFill="accent4"/>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AD22D" w:themeFill="accent4"/>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C7FAE3" w:themeFill="accent5"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0FC373" w:themeFill="accent5"/>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0FC373" w:themeFill="accent5"/>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0FC373" w:themeFill="accent5"/>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0FC373" w:themeFill="accent5"/>
      </w:tcPr>
    </w:tblStylePr>
    <w:tblStylePr w:type="band1Vert">
      <w:tblPr/>
      <w:tcPr>
        <w:shd w:val="clear" w:color="auto" w:fill="8FF6C8" w:themeFill="accent5" w:themeFillTint="66"/>
      </w:tcPr>
    </w:tblStylePr>
    <w:tblStylePr w:type="band1Horz">
      <w:tblPr/>
      <w:tcPr>
        <w:shd w:val="clear" w:color="auto" w:fill="8FF6C8"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EEE4F6" w:themeFill="accent6"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AF78D2" w:themeFill="accent6"/>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AF78D2" w:themeFill="accent6"/>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AF78D2" w:themeFill="accent6"/>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AF78D2" w:themeFill="accent6"/>
      </w:tcPr>
    </w:tblStylePr>
    <w:tblStylePr w:type="band1Vert">
      <w:tblPr/>
      <w:tcPr>
        <w:shd w:val="clear" w:color="auto" w:fill="DEC9ED" w:themeFill="accent6" w:themeFillTint="66"/>
      </w:tcPr>
    </w:tblStylePr>
    <w:tblStylePr w:type="band1Horz">
      <w:tblPr/>
      <w:tcPr>
        <w:shd w:val="clear" w:color="auto" w:fill="DEC9E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E40000" w:themeColor="accent2" w:themeShade="BF"/>
    </w:rPr>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bottom w:val="single" w:sz="12" w:space="0" w:color="FF8484" w:themeColor="accent2" w:themeTint="99"/>
        </w:tcBorders>
      </w:tcPr>
    </w:tblStylePr>
    <w:tblStylePr w:type="lastRow">
      <w:rPr>
        <w:b/>
        <w:bCs/>
      </w:rPr>
      <w:tblPr/>
      <w:tcPr>
        <w:tcBorders>
          <w:top w:val="doub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6Colorful-Accent3">
    <w:name w:val="Grid Table 6 Colorful Accent 3"/>
    <w:basedOn w:val="TableNormal"/>
    <w:uiPriority w:val="51"/>
    <w:rsid w:val="00D27ABD"/>
    <w:rPr>
      <w:color w:val="C66900" w:themeColor="accent3" w:themeShade="BF"/>
    </w:rPr>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bottom w:val="single" w:sz="12" w:space="0" w:color="FFB96C" w:themeColor="accent3" w:themeTint="99"/>
        </w:tcBorders>
      </w:tcPr>
    </w:tblStylePr>
    <w:tblStylePr w:type="lastRow">
      <w:rPr>
        <w:b/>
        <w:bCs/>
      </w:rPr>
      <w:tblPr/>
      <w:tcPr>
        <w:tcBorders>
          <w:top w:val="doub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0B9155" w:themeColor="accent5" w:themeShade="BF"/>
    </w:rPr>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bottom w:val="single" w:sz="12" w:space="0" w:color="57F2AD" w:themeColor="accent5" w:themeTint="99"/>
        </w:tcBorders>
      </w:tcPr>
    </w:tblStylePr>
    <w:tblStylePr w:type="lastRow">
      <w:rPr>
        <w:b/>
        <w:bCs/>
      </w:rPr>
      <w:tblPr/>
      <w:tcPr>
        <w:tcBorders>
          <w:top w:val="doub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6Colorful-Accent6">
    <w:name w:val="Grid Table 6 Colorful Accent 6"/>
    <w:basedOn w:val="TableNormal"/>
    <w:uiPriority w:val="51"/>
    <w:rsid w:val="00D27ABD"/>
    <w:rPr>
      <w:color w:val="883DB9" w:themeColor="accent6" w:themeShade="BF"/>
    </w:rPr>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bottom w:val="single" w:sz="12" w:space="0" w:color="CEAEE4" w:themeColor="accent6" w:themeTint="99"/>
        </w:tcBorders>
      </w:tcPr>
    </w:tblStylePr>
    <w:tblStylePr w:type="lastRow">
      <w:rPr>
        <w:b/>
        <w:bCs/>
      </w:rPr>
      <w:tblPr/>
      <w:tcPr>
        <w:tcBorders>
          <w:top w:val="doub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E40000" w:themeColor="accent2" w:themeShade="BF"/>
    </w:rPr>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bottom w:val="single" w:sz="4" w:space="0" w:color="FF8484" w:themeColor="accent2" w:themeTint="99"/>
        </w:tcBorders>
      </w:tcPr>
    </w:tblStylePr>
    <w:tblStylePr w:type="nwCell">
      <w:tblPr/>
      <w:tcPr>
        <w:tcBorders>
          <w:bottom w:val="single" w:sz="4" w:space="0" w:color="FF8484" w:themeColor="accent2" w:themeTint="99"/>
        </w:tcBorders>
      </w:tcPr>
    </w:tblStylePr>
    <w:tblStylePr w:type="seCell">
      <w:tblPr/>
      <w:tcPr>
        <w:tcBorders>
          <w:top w:val="single" w:sz="4" w:space="0" w:color="FF8484" w:themeColor="accent2" w:themeTint="99"/>
        </w:tcBorders>
      </w:tcPr>
    </w:tblStylePr>
    <w:tblStylePr w:type="swCell">
      <w:tblPr/>
      <w:tcPr>
        <w:tcBorders>
          <w:top w:val="single" w:sz="4" w:space="0" w:color="FF8484" w:themeColor="accent2" w:themeTint="99"/>
        </w:tcBorders>
      </w:tcPr>
    </w:tblStylePr>
  </w:style>
  <w:style w:type="table" w:styleId="GridTable7Colorful-Accent3">
    <w:name w:val="Grid Table 7 Colorful Accent 3"/>
    <w:basedOn w:val="TableNormal"/>
    <w:uiPriority w:val="52"/>
    <w:rsid w:val="00D27ABD"/>
    <w:rPr>
      <w:color w:val="C66900" w:themeColor="accent3" w:themeShade="BF"/>
    </w:rPr>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bottom w:val="single" w:sz="4" w:space="0" w:color="FFB96C" w:themeColor="accent3" w:themeTint="99"/>
        </w:tcBorders>
      </w:tcPr>
    </w:tblStylePr>
    <w:tblStylePr w:type="nwCell">
      <w:tblPr/>
      <w:tcPr>
        <w:tcBorders>
          <w:bottom w:val="single" w:sz="4" w:space="0" w:color="FFB96C" w:themeColor="accent3" w:themeTint="99"/>
        </w:tcBorders>
      </w:tcPr>
    </w:tblStylePr>
    <w:tblStylePr w:type="seCell">
      <w:tblPr/>
      <w:tcPr>
        <w:tcBorders>
          <w:top w:val="single" w:sz="4" w:space="0" w:color="FFB96C" w:themeColor="accent3" w:themeTint="99"/>
        </w:tcBorders>
      </w:tcPr>
    </w:tblStylePr>
    <w:tblStylePr w:type="swCell">
      <w:tblPr/>
      <w:tcPr>
        <w:tcBorders>
          <w:top w:val="single" w:sz="4" w:space="0" w:color="FFB96C"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0B9155" w:themeColor="accent5" w:themeShade="BF"/>
    </w:rPr>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bottom w:val="single" w:sz="4" w:space="0" w:color="57F2AD" w:themeColor="accent5" w:themeTint="99"/>
        </w:tcBorders>
      </w:tcPr>
    </w:tblStylePr>
    <w:tblStylePr w:type="nwCell">
      <w:tblPr/>
      <w:tcPr>
        <w:tcBorders>
          <w:bottom w:val="single" w:sz="4" w:space="0" w:color="57F2AD" w:themeColor="accent5" w:themeTint="99"/>
        </w:tcBorders>
      </w:tcPr>
    </w:tblStylePr>
    <w:tblStylePr w:type="seCell">
      <w:tblPr/>
      <w:tcPr>
        <w:tcBorders>
          <w:top w:val="single" w:sz="4" w:space="0" w:color="57F2AD" w:themeColor="accent5" w:themeTint="99"/>
        </w:tcBorders>
      </w:tcPr>
    </w:tblStylePr>
    <w:tblStylePr w:type="swCell">
      <w:tblPr/>
      <w:tcPr>
        <w:tcBorders>
          <w:top w:val="single" w:sz="4" w:space="0" w:color="57F2AD" w:themeColor="accent5" w:themeTint="99"/>
        </w:tcBorders>
      </w:tcPr>
    </w:tblStylePr>
  </w:style>
  <w:style w:type="table" w:styleId="GridTable7Colorful-Accent6">
    <w:name w:val="Grid Table 7 Colorful Accent 6"/>
    <w:basedOn w:val="TableNormal"/>
    <w:uiPriority w:val="52"/>
    <w:rsid w:val="00D27ABD"/>
    <w:rPr>
      <w:color w:val="883DB9" w:themeColor="accent6" w:themeShade="BF"/>
    </w:rPr>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bottom w:val="single" w:sz="4" w:space="0" w:color="CEAEE4" w:themeColor="accent6" w:themeTint="99"/>
        </w:tcBorders>
      </w:tcPr>
    </w:tblStylePr>
    <w:tblStylePr w:type="nwCell">
      <w:tblPr/>
      <w:tcPr>
        <w:tcBorders>
          <w:bottom w:val="single" w:sz="4" w:space="0" w:color="CEAEE4" w:themeColor="accent6" w:themeTint="99"/>
        </w:tcBorders>
      </w:tcPr>
    </w:tblStylePr>
    <w:tblStylePr w:type="seCell">
      <w:tblPr/>
      <w:tcPr>
        <w:tcBorders>
          <w:top w:val="single" w:sz="4" w:space="0" w:color="CEAEE4" w:themeColor="accent6" w:themeTint="99"/>
        </w:tcBorders>
      </w:tcPr>
    </w:tblStylePr>
    <w:tblStylePr w:type="swCell">
      <w:tblPr/>
      <w:tcPr>
        <w:tcBorders>
          <w:top w:val="single" w:sz="4" w:space="0" w:color="CEAEE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A14D2"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insideH w:val="single" w:sz="8" w:space="0" w:color="FF3232" w:themeColor="accent2"/>
        <w:insideV w:val="single" w:sz="8" w:space="0" w:color="FF32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2"/>
          <w:left w:val="single" w:sz="8" w:space="0" w:color="FF3232" w:themeColor="accent2"/>
          <w:bottom w:val="single" w:sz="18" w:space="0" w:color="FF3232" w:themeColor="accent2"/>
          <w:right w:val="single" w:sz="8" w:space="0" w:color="FF3232" w:themeColor="accent2"/>
          <w:insideH w:val="nil"/>
          <w:insideV w:val="single" w:sz="8" w:space="0" w:color="FF32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2"/>
          <w:left w:val="single" w:sz="8" w:space="0" w:color="FF3232" w:themeColor="accent2"/>
          <w:bottom w:val="single" w:sz="8" w:space="0" w:color="FF3232" w:themeColor="accent2"/>
          <w:right w:val="single" w:sz="8" w:space="0" w:color="FF3232" w:themeColor="accent2"/>
          <w:insideH w:val="nil"/>
          <w:insideV w:val="single" w:sz="8" w:space="0" w:color="FF32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tblStylePr w:type="band1Vert">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shd w:val="clear" w:color="auto" w:fill="FFCCCC" w:themeFill="accent2" w:themeFillTint="3F"/>
      </w:tcPr>
    </w:tblStylePr>
    <w:tblStylePr w:type="band1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insideV w:val="single" w:sz="8" w:space="0" w:color="FF3232" w:themeColor="accent2"/>
        </w:tcBorders>
        <w:shd w:val="clear" w:color="auto" w:fill="FFCCCC" w:themeFill="accent2" w:themeFillTint="3F"/>
      </w:tcPr>
    </w:tblStylePr>
    <w:tblStylePr w:type="band2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insideV w:val="single" w:sz="8" w:space="0" w:color="FF3232"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insideH w:val="single" w:sz="8" w:space="0" w:color="FF8C0A" w:themeColor="accent3"/>
        <w:insideV w:val="single" w:sz="8" w:space="0" w:color="FF8C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3"/>
          <w:left w:val="single" w:sz="8" w:space="0" w:color="FF8C0A" w:themeColor="accent3"/>
          <w:bottom w:val="single" w:sz="18" w:space="0" w:color="FF8C0A" w:themeColor="accent3"/>
          <w:right w:val="single" w:sz="8" w:space="0" w:color="FF8C0A" w:themeColor="accent3"/>
          <w:insideH w:val="nil"/>
          <w:insideV w:val="single" w:sz="8" w:space="0" w:color="FF8C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3"/>
          <w:left w:val="single" w:sz="8" w:space="0" w:color="FF8C0A" w:themeColor="accent3"/>
          <w:bottom w:val="single" w:sz="8" w:space="0" w:color="FF8C0A" w:themeColor="accent3"/>
          <w:right w:val="single" w:sz="8" w:space="0" w:color="FF8C0A" w:themeColor="accent3"/>
          <w:insideH w:val="nil"/>
          <w:insideV w:val="single" w:sz="8" w:space="0" w:color="FF8C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tblStylePr w:type="band1Vert">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shd w:val="clear" w:color="auto" w:fill="FFE2C2" w:themeFill="accent3" w:themeFillTint="3F"/>
      </w:tcPr>
    </w:tblStylePr>
    <w:tblStylePr w:type="band1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insideV w:val="single" w:sz="8" w:space="0" w:color="FF8C0A" w:themeColor="accent3"/>
        </w:tcBorders>
        <w:shd w:val="clear" w:color="auto" w:fill="FFE2C2" w:themeFill="accent3" w:themeFillTint="3F"/>
      </w:tcPr>
    </w:tblStylePr>
    <w:tblStylePr w:type="band2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insideV w:val="single" w:sz="8" w:space="0" w:color="FF8C0A"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insideH w:val="single" w:sz="8" w:space="0" w:color="0FC373" w:themeColor="accent5"/>
        <w:insideV w:val="single" w:sz="8" w:space="0" w:color="0FC37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5"/>
          <w:left w:val="single" w:sz="8" w:space="0" w:color="0FC373" w:themeColor="accent5"/>
          <w:bottom w:val="single" w:sz="18" w:space="0" w:color="0FC373" w:themeColor="accent5"/>
          <w:right w:val="single" w:sz="8" w:space="0" w:color="0FC373" w:themeColor="accent5"/>
          <w:insideH w:val="nil"/>
          <w:insideV w:val="single" w:sz="8" w:space="0" w:color="0FC37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5"/>
          <w:left w:val="single" w:sz="8" w:space="0" w:color="0FC373" w:themeColor="accent5"/>
          <w:bottom w:val="single" w:sz="8" w:space="0" w:color="0FC373" w:themeColor="accent5"/>
          <w:right w:val="single" w:sz="8" w:space="0" w:color="0FC373" w:themeColor="accent5"/>
          <w:insideH w:val="nil"/>
          <w:insideV w:val="single" w:sz="8" w:space="0" w:color="0FC37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tblStylePr w:type="band1Vert">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shd w:val="clear" w:color="auto" w:fill="B9F9DD" w:themeFill="accent5" w:themeFillTint="3F"/>
      </w:tcPr>
    </w:tblStylePr>
    <w:tblStylePr w:type="band1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insideV w:val="single" w:sz="8" w:space="0" w:color="0FC373" w:themeColor="accent5"/>
        </w:tcBorders>
        <w:shd w:val="clear" w:color="auto" w:fill="B9F9DD" w:themeFill="accent5" w:themeFillTint="3F"/>
      </w:tcPr>
    </w:tblStylePr>
    <w:tblStylePr w:type="band2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insideV w:val="single" w:sz="8" w:space="0" w:color="0FC373"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insideH w:val="single" w:sz="8" w:space="0" w:color="AF78D2" w:themeColor="accent6"/>
        <w:insideV w:val="single" w:sz="8" w:space="0" w:color="AF78D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6"/>
          <w:left w:val="single" w:sz="8" w:space="0" w:color="AF78D2" w:themeColor="accent6"/>
          <w:bottom w:val="single" w:sz="18" w:space="0" w:color="AF78D2" w:themeColor="accent6"/>
          <w:right w:val="single" w:sz="8" w:space="0" w:color="AF78D2" w:themeColor="accent6"/>
          <w:insideH w:val="nil"/>
          <w:insideV w:val="single" w:sz="8" w:space="0" w:color="AF78D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6"/>
          <w:left w:val="single" w:sz="8" w:space="0" w:color="AF78D2" w:themeColor="accent6"/>
          <w:bottom w:val="single" w:sz="8" w:space="0" w:color="AF78D2" w:themeColor="accent6"/>
          <w:right w:val="single" w:sz="8" w:space="0" w:color="AF78D2" w:themeColor="accent6"/>
          <w:insideH w:val="nil"/>
          <w:insideV w:val="single" w:sz="8" w:space="0" w:color="AF78D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tblStylePr w:type="band1Vert">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shd w:val="clear" w:color="auto" w:fill="EBDDF3" w:themeFill="accent6" w:themeFillTint="3F"/>
      </w:tcPr>
    </w:tblStylePr>
    <w:tblStylePr w:type="band1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insideV w:val="single" w:sz="8" w:space="0" w:color="AF78D2" w:themeColor="accent6"/>
        </w:tcBorders>
        <w:shd w:val="clear" w:color="auto" w:fill="EBDDF3" w:themeFill="accent6" w:themeFillTint="3F"/>
      </w:tcPr>
    </w:tblStylePr>
    <w:tblStylePr w:type="band2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insideV w:val="single" w:sz="8" w:space="0" w:color="AF78D2"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2F2F2"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2F2F2"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tblBorders>
    </w:tblPr>
    <w:tblStylePr w:type="firstRow">
      <w:pPr>
        <w:spacing w:before="0" w:after="0" w:line="240" w:lineRule="auto"/>
      </w:pPr>
      <w:rPr>
        <w:b/>
        <w:bCs/>
        <w:color w:val="F2F2F2" w:themeColor="background1"/>
      </w:rPr>
      <w:tblPr/>
      <w:tcPr>
        <w:shd w:val="clear" w:color="auto" w:fill="FF3232" w:themeFill="accent2"/>
      </w:tcPr>
    </w:tblStylePr>
    <w:tblStylePr w:type="lastRow">
      <w:pPr>
        <w:spacing w:before="0" w:after="0" w:line="240" w:lineRule="auto"/>
      </w:pPr>
      <w:rPr>
        <w:b/>
        <w:bCs/>
      </w:rPr>
      <w:tblPr/>
      <w:tcPr>
        <w:tcBorders>
          <w:top w:val="double" w:sz="6" w:space="0" w:color="FF3232" w:themeColor="accent2"/>
          <w:left w:val="single" w:sz="8" w:space="0" w:color="FF3232" w:themeColor="accent2"/>
          <w:bottom w:val="single" w:sz="8" w:space="0" w:color="FF3232" w:themeColor="accent2"/>
          <w:right w:val="single" w:sz="8" w:space="0" w:color="FF3232" w:themeColor="accent2"/>
        </w:tcBorders>
      </w:tcPr>
    </w:tblStylePr>
    <w:tblStylePr w:type="firstCol">
      <w:rPr>
        <w:b/>
        <w:bCs/>
      </w:rPr>
    </w:tblStylePr>
    <w:tblStylePr w:type="lastCol">
      <w:rPr>
        <w:b/>
        <w:bCs/>
      </w:rPr>
    </w:tblStylePr>
    <w:tblStylePr w:type="band1Vert">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tblStylePr w:type="band1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tblBorders>
    </w:tblPr>
    <w:tblStylePr w:type="firstRow">
      <w:pPr>
        <w:spacing w:before="0" w:after="0" w:line="240" w:lineRule="auto"/>
      </w:pPr>
      <w:rPr>
        <w:b/>
        <w:bCs/>
        <w:color w:val="F2F2F2" w:themeColor="background1"/>
      </w:rPr>
      <w:tblPr/>
      <w:tcPr>
        <w:shd w:val="clear" w:color="auto" w:fill="FF8C0A" w:themeFill="accent3"/>
      </w:tcPr>
    </w:tblStylePr>
    <w:tblStylePr w:type="lastRow">
      <w:pPr>
        <w:spacing w:before="0" w:after="0" w:line="240" w:lineRule="auto"/>
      </w:pPr>
      <w:rPr>
        <w:b/>
        <w:bCs/>
      </w:rPr>
      <w:tblPr/>
      <w:tcPr>
        <w:tcBorders>
          <w:top w:val="double" w:sz="6" w:space="0" w:color="FF8C0A" w:themeColor="accent3"/>
          <w:left w:val="single" w:sz="8" w:space="0" w:color="FF8C0A" w:themeColor="accent3"/>
          <w:bottom w:val="single" w:sz="8" w:space="0" w:color="FF8C0A" w:themeColor="accent3"/>
          <w:right w:val="single" w:sz="8" w:space="0" w:color="FF8C0A" w:themeColor="accent3"/>
        </w:tcBorders>
      </w:tcPr>
    </w:tblStylePr>
    <w:tblStylePr w:type="firstCol">
      <w:rPr>
        <w:b/>
        <w:bCs/>
      </w:rPr>
    </w:tblStylePr>
    <w:tblStylePr w:type="lastCol">
      <w:rPr>
        <w:b/>
        <w:bCs/>
      </w:rPr>
    </w:tblStylePr>
    <w:tblStylePr w:type="band1Vert">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tblStylePr w:type="band1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2F2F2"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tblBorders>
    </w:tblPr>
    <w:tblStylePr w:type="firstRow">
      <w:pPr>
        <w:spacing w:before="0" w:after="0" w:line="240" w:lineRule="auto"/>
      </w:pPr>
      <w:rPr>
        <w:b/>
        <w:bCs/>
        <w:color w:val="F2F2F2" w:themeColor="background1"/>
      </w:rPr>
      <w:tblPr/>
      <w:tcPr>
        <w:shd w:val="clear" w:color="auto" w:fill="0FC373" w:themeFill="accent5"/>
      </w:tcPr>
    </w:tblStylePr>
    <w:tblStylePr w:type="lastRow">
      <w:pPr>
        <w:spacing w:before="0" w:after="0" w:line="240" w:lineRule="auto"/>
      </w:pPr>
      <w:rPr>
        <w:b/>
        <w:bCs/>
      </w:rPr>
      <w:tblPr/>
      <w:tcPr>
        <w:tcBorders>
          <w:top w:val="double" w:sz="6" w:space="0" w:color="0FC373" w:themeColor="accent5"/>
          <w:left w:val="single" w:sz="8" w:space="0" w:color="0FC373" w:themeColor="accent5"/>
          <w:bottom w:val="single" w:sz="8" w:space="0" w:color="0FC373" w:themeColor="accent5"/>
          <w:right w:val="single" w:sz="8" w:space="0" w:color="0FC373" w:themeColor="accent5"/>
        </w:tcBorders>
      </w:tcPr>
    </w:tblStylePr>
    <w:tblStylePr w:type="firstCol">
      <w:rPr>
        <w:b/>
        <w:bCs/>
      </w:rPr>
    </w:tblStylePr>
    <w:tblStylePr w:type="lastCol">
      <w:rPr>
        <w:b/>
        <w:bCs/>
      </w:rPr>
    </w:tblStylePr>
    <w:tblStylePr w:type="band1Vert">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tblStylePr w:type="band1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tblBorders>
    </w:tblPr>
    <w:tblStylePr w:type="firstRow">
      <w:pPr>
        <w:spacing w:before="0" w:after="0" w:line="240" w:lineRule="auto"/>
      </w:pPr>
      <w:rPr>
        <w:b/>
        <w:bCs/>
        <w:color w:val="F2F2F2" w:themeColor="background1"/>
      </w:rPr>
      <w:tblPr/>
      <w:tcPr>
        <w:shd w:val="clear" w:color="auto" w:fill="AF78D2" w:themeFill="accent6"/>
      </w:tcPr>
    </w:tblStylePr>
    <w:tblStylePr w:type="lastRow">
      <w:pPr>
        <w:spacing w:before="0" w:after="0" w:line="240" w:lineRule="auto"/>
      </w:pPr>
      <w:rPr>
        <w:b/>
        <w:bCs/>
      </w:rPr>
      <w:tblPr/>
      <w:tcPr>
        <w:tcBorders>
          <w:top w:val="double" w:sz="6" w:space="0" w:color="AF78D2" w:themeColor="accent6"/>
          <w:left w:val="single" w:sz="8" w:space="0" w:color="AF78D2" w:themeColor="accent6"/>
          <w:bottom w:val="single" w:sz="8" w:space="0" w:color="AF78D2" w:themeColor="accent6"/>
          <w:right w:val="single" w:sz="8" w:space="0" w:color="AF78D2" w:themeColor="accent6"/>
        </w:tcBorders>
      </w:tcPr>
    </w:tblStylePr>
    <w:tblStylePr w:type="firstCol">
      <w:rPr>
        <w:b/>
        <w:bCs/>
      </w:rPr>
    </w:tblStylePr>
    <w:tblStylePr w:type="lastCol">
      <w:rPr>
        <w:b/>
        <w:bCs/>
      </w:rPr>
    </w:tblStylePr>
    <w:tblStylePr w:type="band1Vert">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tblStylePr w:type="band1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E40000" w:themeColor="accent2" w:themeShade="BF"/>
    </w:rPr>
    <w:tblPr>
      <w:tblStyleRowBandSize w:val="1"/>
      <w:tblStyleColBandSize w:val="1"/>
      <w:tblBorders>
        <w:top w:val="single" w:sz="8" w:space="0" w:color="FF3232" w:themeColor="accent2"/>
        <w:bottom w:val="single" w:sz="8" w:space="0" w:color="FF3232" w:themeColor="accent2"/>
      </w:tblBorders>
    </w:tblPr>
    <w:tblStylePr w:type="firstRow">
      <w:pPr>
        <w:spacing w:before="0" w:after="0" w:line="240" w:lineRule="auto"/>
      </w:pPr>
      <w:rPr>
        <w:b/>
        <w:bCs/>
      </w:rPr>
      <w:tblPr/>
      <w:tcPr>
        <w:tcBorders>
          <w:top w:val="single" w:sz="8" w:space="0" w:color="FF3232" w:themeColor="accent2"/>
          <w:left w:val="nil"/>
          <w:bottom w:val="single" w:sz="8" w:space="0" w:color="FF3232" w:themeColor="accent2"/>
          <w:right w:val="nil"/>
          <w:insideH w:val="nil"/>
          <w:insideV w:val="nil"/>
        </w:tcBorders>
      </w:tcPr>
    </w:tblStylePr>
    <w:tblStylePr w:type="lastRow">
      <w:pPr>
        <w:spacing w:before="0" w:after="0" w:line="240" w:lineRule="auto"/>
      </w:pPr>
      <w:rPr>
        <w:b/>
        <w:bCs/>
      </w:rPr>
      <w:tblPr/>
      <w:tcPr>
        <w:tcBorders>
          <w:top w:val="single" w:sz="8" w:space="0" w:color="FF3232" w:themeColor="accent2"/>
          <w:left w:val="nil"/>
          <w:bottom w:val="single" w:sz="8" w:space="0" w:color="FF32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2" w:themeFillTint="3F"/>
      </w:tcPr>
    </w:tblStylePr>
    <w:tblStylePr w:type="band1Horz">
      <w:tblPr/>
      <w:tcPr>
        <w:tcBorders>
          <w:left w:val="nil"/>
          <w:right w:val="nil"/>
          <w:insideH w:val="nil"/>
          <w:insideV w:val="nil"/>
        </w:tcBorders>
        <w:shd w:val="clear" w:color="auto" w:fill="FFCCCC" w:themeFill="accent2" w:themeFillTint="3F"/>
      </w:tcPr>
    </w:tblStylePr>
  </w:style>
  <w:style w:type="table" w:styleId="LightShading-Accent3">
    <w:name w:val="Light Shading Accent 3"/>
    <w:basedOn w:val="TableNormal"/>
    <w:uiPriority w:val="60"/>
    <w:semiHidden/>
    <w:unhideWhenUsed/>
    <w:rsid w:val="00D27ABD"/>
    <w:rPr>
      <w:color w:val="C66900" w:themeColor="accent3" w:themeShade="BF"/>
    </w:rPr>
    <w:tblPr>
      <w:tblStyleRowBandSize w:val="1"/>
      <w:tblStyleColBandSize w:val="1"/>
      <w:tblBorders>
        <w:top w:val="single" w:sz="8" w:space="0" w:color="FF8C0A" w:themeColor="accent3"/>
        <w:bottom w:val="single" w:sz="8" w:space="0" w:color="FF8C0A" w:themeColor="accent3"/>
      </w:tblBorders>
    </w:tblPr>
    <w:tblStylePr w:type="firstRow">
      <w:pPr>
        <w:spacing w:before="0" w:after="0" w:line="240" w:lineRule="auto"/>
      </w:pPr>
      <w:rPr>
        <w:b/>
        <w:bCs/>
      </w:rPr>
      <w:tblPr/>
      <w:tcPr>
        <w:tcBorders>
          <w:top w:val="single" w:sz="8" w:space="0" w:color="FF8C0A" w:themeColor="accent3"/>
          <w:left w:val="nil"/>
          <w:bottom w:val="single" w:sz="8" w:space="0" w:color="FF8C0A" w:themeColor="accent3"/>
          <w:right w:val="nil"/>
          <w:insideH w:val="nil"/>
          <w:insideV w:val="nil"/>
        </w:tcBorders>
      </w:tcPr>
    </w:tblStylePr>
    <w:tblStylePr w:type="lastRow">
      <w:pPr>
        <w:spacing w:before="0" w:after="0" w:line="240" w:lineRule="auto"/>
      </w:pPr>
      <w:rPr>
        <w:b/>
        <w:bCs/>
      </w:rPr>
      <w:tblPr/>
      <w:tcPr>
        <w:tcBorders>
          <w:top w:val="single" w:sz="8" w:space="0" w:color="FF8C0A" w:themeColor="accent3"/>
          <w:left w:val="nil"/>
          <w:bottom w:val="single" w:sz="8" w:space="0" w:color="FF8C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3" w:themeFillTint="3F"/>
      </w:tcPr>
    </w:tblStylePr>
    <w:tblStylePr w:type="band1Horz">
      <w:tblPr/>
      <w:tcPr>
        <w:tcBorders>
          <w:left w:val="nil"/>
          <w:right w:val="nil"/>
          <w:insideH w:val="nil"/>
          <w:insideV w:val="nil"/>
        </w:tcBorders>
        <w:shd w:val="clear" w:color="auto" w:fill="FFE2C2"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0B9155" w:themeColor="accent5" w:themeShade="BF"/>
    </w:rPr>
    <w:tblPr>
      <w:tblStyleRowBandSize w:val="1"/>
      <w:tblStyleColBandSize w:val="1"/>
      <w:tblBorders>
        <w:top w:val="single" w:sz="8" w:space="0" w:color="0FC373" w:themeColor="accent5"/>
        <w:bottom w:val="single" w:sz="8" w:space="0" w:color="0FC373" w:themeColor="accent5"/>
      </w:tblBorders>
    </w:tblPr>
    <w:tblStylePr w:type="firstRow">
      <w:pPr>
        <w:spacing w:before="0" w:after="0" w:line="240" w:lineRule="auto"/>
      </w:pPr>
      <w:rPr>
        <w:b/>
        <w:bCs/>
      </w:rPr>
      <w:tblPr/>
      <w:tcPr>
        <w:tcBorders>
          <w:top w:val="single" w:sz="8" w:space="0" w:color="0FC373" w:themeColor="accent5"/>
          <w:left w:val="nil"/>
          <w:bottom w:val="single" w:sz="8" w:space="0" w:color="0FC373" w:themeColor="accent5"/>
          <w:right w:val="nil"/>
          <w:insideH w:val="nil"/>
          <w:insideV w:val="nil"/>
        </w:tcBorders>
      </w:tcPr>
    </w:tblStylePr>
    <w:tblStylePr w:type="lastRow">
      <w:pPr>
        <w:spacing w:before="0" w:after="0" w:line="240" w:lineRule="auto"/>
      </w:pPr>
      <w:rPr>
        <w:b/>
        <w:bCs/>
      </w:rPr>
      <w:tblPr/>
      <w:tcPr>
        <w:tcBorders>
          <w:top w:val="single" w:sz="8" w:space="0" w:color="0FC373" w:themeColor="accent5"/>
          <w:left w:val="nil"/>
          <w:bottom w:val="single" w:sz="8" w:space="0" w:color="0FC37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5" w:themeFillTint="3F"/>
      </w:tcPr>
    </w:tblStylePr>
    <w:tblStylePr w:type="band1Horz">
      <w:tblPr/>
      <w:tcPr>
        <w:tcBorders>
          <w:left w:val="nil"/>
          <w:right w:val="nil"/>
          <w:insideH w:val="nil"/>
          <w:insideV w:val="nil"/>
        </w:tcBorders>
        <w:shd w:val="clear" w:color="auto" w:fill="B9F9DD" w:themeFill="accent5" w:themeFillTint="3F"/>
      </w:tcPr>
    </w:tblStylePr>
  </w:style>
  <w:style w:type="table" w:styleId="LightShading-Accent6">
    <w:name w:val="Light Shading Accent 6"/>
    <w:basedOn w:val="TableNormal"/>
    <w:uiPriority w:val="60"/>
    <w:semiHidden/>
    <w:unhideWhenUsed/>
    <w:rsid w:val="00D27ABD"/>
    <w:rPr>
      <w:color w:val="883DB9" w:themeColor="accent6" w:themeShade="BF"/>
    </w:rPr>
    <w:tblPr>
      <w:tblStyleRowBandSize w:val="1"/>
      <w:tblStyleColBandSize w:val="1"/>
      <w:tblBorders>
        <w:top w:val="single" w:sz="8" w:space="0" w:color="AF78D2" w:themeColor="accent6"/>
        <w:bottom w:val="single" w:sz="8" w:space="0" w:color="AF78D2" w:themeColor="accent6"/>
      </w:tblBorders>
    </w:tblPr>
    <w:tblStylePr w:type="firstRow">
      <w:pPr>
        <w:spacing w:before="0" w:after="0" w:line="240" w:lineRule="auto"/>
      </w:pPr>
      <w:rPr>
        <w:b/>
        <w:bCs/>
      </w:rPr>
      <w:tblPr/>
      <w:tcPr>
        <w:tcBorders>
          <w:top w:val="single" w:sz="8" w:space="0" w:color="AF78D2" w:themeColor="accent6"/>
          <w:left w:val="nil"/>
          <w:bottom w:val="single" w:sz="8" w:space="0" w:color="AF78D2" w:themeColor="accent6"/>
          <w:right w:val="nil"/>
          <w:insideH w:val="nil"/>
          <w:insideV w:val="nil"/>
        </w:tcBorders>
      </w:tcPr>
    </w:tblStylePr>
    <w:tblStylePr w:type="lastRow">
      <w:pPr>
        <w:spacing w:before="0" w:after="0" w:line="240" w:lineRule="auto"/>
      </w:pPr>
      <w:rPr>
        <w:b/>
        <w:bCs/>
      </w:rPr>
      <w:tblPr/>
      <w:tcPr>
        <w:tcBorders>
          <w:top w:val="single" w:sz="8" w:space="0" w:color="AF78D2" w:themeColor="accent6"/>
          <w:left w:val="nil"/>
          <w:bottom w:val="single" w:sz="8" w:space="0" w:color="AF78D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6" w:themeFillTint="3F"/>
      </w:tcPr>
    </w:tblStylePr>
    <w:tblStylePr w:type="band1Horz">
      <w:tblPr/>
      <w:tcPr>
        <w:tcBorders>
          <w:left w:val="nil"/>
          <w:right w:val="nil"/>
          <w:insideH w:val="nil"/>
          <w:insideV w:val="nil"/>
        </w:tcBorders>
        <w:shd w:val="clear" w:color="auto" w:fill="EBDDF3"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5"/>
    <w:semiHidden/>
    <w:rsid w:val="000E0F11"/>
    <w:pPr>
      <w:numPr>
        <w:numId w:val="17"/>
      </w:numPr>
      <w:tabs>
        <w:tab w:val="clear" w:pos="1247"/>
        <w:tab w:val="clear" w:pos="2552"/>
        <w:tab w:val="clear" w:pos="3856"/>
        <w:tab w:val="clear" w:pos="5216"/>
        <w:tab w:val="clear" w:pos="6464"/>
        <w:tab w:val="clear" w:pos="7768"/>
      </w:tabs>
    </w:pPr>
  </w:style>
  <w:style w:type="paragraph" w:styleId="List2">
    <w:name w:val="List 2"/>
    <w:basedOn w:val="Normal"/>
    <w:uiPriority w:val="6"/>
    <w:rsid w:val="000E0F11"/>
    <w:pPr>
      <w:numPr>
        <w:numId w:val="14"/>
      </w:numPr>
      <w:tabs>
        <w:tab w:val="clear" w:pos="1247"/>
        <w:tab w:val="clear" w:pos="2552"/>
        <w:tab w:val="clear" w:pos="3856"/>
        <w:tab w:val="clear" w:pos="5216"/>
        <w:tab w:val="clear" w:pos="6464"/>
        <w:tab w:val="clear" w:pos="7768"/>
      </w:tabs>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qFormat/>
    <w:rsid w:val="00560FD0"/>
    <w:pPr>
      <w:numPr>
        <w:numId w:val="2"/>
      </w:numPr>
      <w:tabs>
        <w:tab w:val="clear" w:pos="1247"/>
        <w:tab w:val="clear" w:pos="2552"/>
        <w:tab w:val="clear" w:pos="3856"/>
        <w:tab w:val="clear" w:pos="5216"/>
        <w:tab w:val="clear" w:pos="6464"/>
        <w:tab w:val="clear" w:pos="7768"/>
      </w:tabs>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4"/>
    <w:qFormat/>
    <w:rsid w:val="00D002B6"/>
    <w:pPr>
      <w:tabs>
        <w:tab w:val="clear" w:pos="1247"/>
        <w:tab w:val="clear" w:pos="2552"/>
        <w:tab w:val="clear" w:pos="3856"/>
        <w:tab w:val="clear" w:pos="5216"/>
        <w:tab w:val="clear" w:pos="6464"/>
        <w:tab w:val="clear" w:pos="7768"/>
      </w:tabs>
      <w:ind w:left="360" w:hanging="360"/>
    </w:pPr>
  </w:style>
  <w:style w:type="paragraph" w:styleId="ListNumber3">
    <w:name w:val="List Number 3"/>
    <w:basedOn w:val="Normal"/>
    <w:uiPriority w:val="99"/>
    <w:semiHidden/>
    <w:rsid w:val="00D27ABD"/>
    <w:pPr>
      <w:numPr>
        <w:numId w:val="8"/>
      </w:numPr>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7"/>
    <w:qFormat/>
    <w:rsid w:val="00725365"/>
    <w:p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FF8484" w:themeColor="accent2" w:themeTint="99"/>
        </w:tcBorders>
      </w:tcPr>
    </w:tblStylePr>
    <w:tblStylePr w:type="lastRow">
      <w:rPr>
        <w:b/>
        <w:bCs/>
      </w:rPr>
      <w:tblPr/>
      <w:tcPr>
        <w:tcBorders>
          <w:top w:val="sing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FFB96C" w:themeColor="accent3" w:themeTint="99"/>
        </w:tcBorders>
      </w:tcPr>
    </w:tblStylePr>
    <w:tblStylePr w:type="lastRow">
      <w:rPr>
        <w:b/>
        <w:bCs/>
      </w:rPr>
      <w:tblPr/>
      <w:tcPr>
        <w:tcBorders>
          <w:top w:val="sing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57F2AD" w:themeColor="accent5" w:themeTint="99"/>
        </w:tcBorders>
      </w:tcPr>
    </w:tblStylePr>
    <w:tblStylePr w:type="lastRow">
      <w:rPr>
        <w:b/>
        <w:bCs/>
      </w:rPr>
      <w:tblPr/>
      <w:tcPr>
        <w:tcBorders>
          <w:top w:val="sing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CEAEE4" w:themeColor="accent6" w:themeTint="99"/>
        </w:tcBorders>
      </w:tcPr>
    </w:tblStylePr>
    <w:tblStylePr w:type="lastRow">
      <w:rPr>
        <w:b/>
        <w:bCs/>
      </w:rPr>
      <w:tblPr/>
      <w:tcPr>
        <w:tcBorders>
          <w:top w:val="sing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FF8484" w:themeColor="accent2" w:themeTint="99"/>
        <w:bottom w:val="single" w:sz="4" w:space="0" w:color="FF8484" w:themeColor="accent2" w:themeTint="99"/>
        <w:insideH w:val="single" w:sz="4" w:space="0" w:color="FF84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FFB96C" w:themeColor="accent3" w:themeTint="99"/>
        <w:bottom w:val="single" w:sz="4" w:space="0" w:color="FFB96C" w:themeColor="accent3" w:themeTint="99"/>
        <w:insideH w:val="single" w:sz="4" w:space="0" w:color="FFB96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57F2AD" w:themeColor="accent5" w:themeTint="99"/>
        <w:bottom w:val="single" w:sz="4" w:space="0" w:color="57F2AD" w:themeColor="accent5" w:themeTint="99"/>
        <w:insideH w:val="single" w:sz="4" w:space="0" w:color="57F2A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CEAEE4" w:themeColor="accent6" w:themeTint="99"/>
        <w:bottom w:val="single" w:sz="4" w:space="0" w:color="CEAEE4" w:themeColor="accent6" w:themeTint="99"/>
        <w:insideH w:val="single" w:sz="4" w:space="0" w:color="CEAEE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2F2F2"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2F2F2"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FF3232" w:themeColor="accent2"/>
        <w:left w:val="single" w:sz="4" w:space="0" w:color="FF3232" w:themeColor="accent2"/>
        <w:bottom w:val="single" w:sz="4" w:space="0" w:color="FF3232" w:themeColor="accent2"/>
        <w:right w:val="single" w:sz="4" w:space="0" w:color="FF3232" w:themeColor="accent2"/>
      </w:tblBorders>
    </w:tblPr>
    <w:tblStylePr w:type="firstRow">
      <w:rPr>
        <w:b/>
        <w:bCs/>
        <w:color w:val="F2F2F2" w:themeColor="background1"/>
      </w:rPr>
      <w:tblPr/>
      <w:tcPr>
        <w:shd w:val="clear" w:color="auto" w:fill="FF3232" w:themeFill="accent2"/>
      </w:tcPr>
    </w:tblStylePr>
    <w:tblStylePr w:type="lastRow">
      <w:rPr>
        <w:b/>
        <w:bCs/>
      </w:rPr>
      <w:tblPr/>
      <w:tcPr>
        <w:tcBorders>
          <w:top w:val="double" w:sz="4" w:space="0" w:color="FF3232" w:themeColor="accent2"/>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F3232" w:themeColor="accent2"/>
          <w:right w:val="single" w:sz="4" w:space="0" w:color="FF3232" w:themeColor="accent2"/>
        </w:tcBorders>
      </w:tcPr>
    </w:tblStylePr>
    <w:tblStylePr w:type="band1Horz">
      <w:tblPr/>
      <w:tcPr>
        <w:tcBorders>
          <w:top w:val="single" w:sz="4" w:space="0" w:color="FF3232" w:themeColor="accent2"/>
          <w:bottom w:val="single" w:sz="4" w:space="0" w:color="FF32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2"/>
          <w:left w:val="nil"/>
        </w:tcBorders>
      </w:tcPr>
    </w:tblStylePr>
    <w:tblStylePr w:type="swCell">
      <w:tblPr/>
      <w:tcPr>
        <w:tcBorders>
          <w:top w:val="double" w:sz="4" w:space="0" w:color="FF3232"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FF8C0A" w:themeColor="accent3"/>
        <w:left w:val="single" w:sz="4" w:space="0" w:color="FF8C0A" w:themeColor="accent3"/>
        <w:bottom w:val="single" w:sz="4" w:space="0" w:color="FF8C0A" w:themeColor="accent3"/>
        <w:right w:val="single" w:sz="4" w:space="0" w:color="FF8C0A" w:themeColor="accent3"/>
      </w:tblBorders>
    </w:tblPr>
    <w:tblStylePr w:type="firstRow">
      <w:rPr>
        <w:b/>
        <w:bCs/>
        <w:color w:val="F2F2F2" w:themeColor="background1"/>
      </w:rPr>
      <w:tblPr/>
      <w:tcPr>
        <w:shd w:val="clear" w:color="auto" w:fill="FF8C0A" w:themeFill="accent3"/>
      </w:tcPr>
    </w:tblStylePr>
    <w:tblStylePr w:type="lastRow">
      <w:rPr>
        <w:b/>
        <w:bCs/>
      </w:rPr>
      <w:tblPr/>
      <w:tcPr>
        <w:tcBorders>
          <w:top w:val="double" w:sz="4" w:space="0" w:color="FF8C0A" w:themeColor="accent3"/>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F8C0A" w:themeColor="accent3"/>
          <w:right w:val="single" w:sz="4" w:space="0" w:color="FF8C0A" w:themeColor="accent3"/>
        </w:tcBorders>
      </w:tcPr>
    </w:tblStylePr>
    <w:tblStylePr w:type="band1Horz">
      <w:tblPr/>
      <w:tcPr>
        <w:tcBorders>
          <w:top w:val="single" w:sz="4" w:space="0" w:color="FF8C0A" w:themeColor="accent3"/>
          <w:bottom w:val="single" w:sz="4" w:space="0" w:color="FF8C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3"/>
          <w:left w:val="nil"/>
        </w:tcBorders>
      </w:tcPr>
    </w:tblStylePr>
    <w:tblStylePr w:type="swCell">
      <w:tblPr/>
      <w:tcPr>
        <w:tcBorders>
          <w:top w:val="double" w:sz="4" w:space="0" w:color="FF8C0A"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2F2F2"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0FC373" w:themeColor="accent5"/>
        <w:left w:val="single" w:sz="4" w:space="0" w:color="0FC373" w:themeColor="accent5"/>
        <w:bottom w:val="single" w:sz="4" w:space="0" w:color="0FC373" w:themeColor="accent5"/>
        <w:right w:val="single" w:sz="4" w:space="0" w:color="0FC373" w:themeColor="accent5"/>
      </w:tblBorders>
    </w:tblPr>
    <w:tblStylePr w:type="firstRow">
      <w:rPr>
        <w:b/>
        <w:bCs/>
        <w:color w:val="F2F2F2" w:themeColor="background1"/>
      </w:rPr>
      <w:tblPr/>
      <w:tcPr>
        <w:shd w:val="clear" w:color="auto" w:fill="0FC373" w:themeFill="accent5"/>
      </w:tcPr>
    </w:tblStylePr>
    <w:tblStylePr w:type="lastRow">
      <w:rPr>
        <w:b/>
        <w:bCs/>
      </w:rPr>
      <w:tblPr/>
      <w:tcPr>
        <w:tcBorders>
          <w:top w:val="double" w:sz="4" w:space="0" w:color="0FC373" w:themeColor="accent5"/>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0FC373" w:themeColor="accent5"/>
          <w:right w:val="single" w:sz="4" w:space="0" w:color="0FC373" w:themeColor="accent5"/>
        </w:tcBorders>
      </w:tcPr>
    </w:tblStylePr>
    <w:tblStylePr w:type="band1Horz">
      <w:tblPr/>
      <w:tcPr>
        <w:tcBorders>
          <w:top w:val="single" w:sz="4" w:space="0" w:color="0FC373" w:themeColor="accent5"/>
          <w:bottom w:val="single" w:sz="4" w:space="0" w:color="0FC37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5"/>
          <w:left w:val="nil"/>
        </w:tcBorders>
      </w:tcPr>
    </w:tblStylePr>
    <w:tblStylePr w:type="swCell">
      <w:tblPr/>
      <w:tcPr>
        <w:tcBorders>
          <w:top w:val="double" w:sz="4" w:space="0" w:color="0FC373"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AF78D2" w:themeColor="accent6"/>
        <w:left w:val="single" w:sz="4" w:space="0" w:color="AF78D2" w:themeColor="accent6"/>
        <w:bottom w:val="single" w:sz="4" w:space="0" w:color="AF78D2" w:themeColor="accent6"/>
        <w:right w:val="single" w:sz="4" w:space="0" w:color="AF78D2" w:themeColor="accent6"/>
      </w:tblBorders>
    </w:tblPr>
    <w:tblStylePr w:type="firstRow">
      <w:rPr>
        <w:b/>
        <w:bCs/>
        <w:color w:val="F2F2F2" w:themeColor="background1"/>
      </w:rPr>
      <w:tblPr/>
      <w:tcPr>
        <w:shd w:val="clear" w:color="auto" w:fill="AF78D2" w:themeFill="accent6"/>
      </w:tcPr>
    </w:tblStylePr>
    <w:tblStylePr w:type="lastRow">
      <w:rPr>
        <w:b/>
        <w:bCs/>
      </w:rPr>
      <w:tblPr/>
      <w:tcPr>
        <w:tcBorders>
          <w:top w:val="double" w:sz="4" w:space="0" w:color="AF78D2" w:themeColor="accent6"/>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AF78D2" w:themeColor="accent6"/>
          <w:right w:val="single" w:sz="4" w:space="0" w:color="AF78D2" w:themeColor="accent6"/>
        </w:tcBorders>
      </w:tcPr>
    </w:tblStylePr>
    <w:tblStylePr w:type="band1Horz">
      <w:tblPr/>
      <w:tcPr>
        <w:tcBorders>
          <w:top w:val="single" w:sz="4" w:space="0" w:color="AF78D2" w:themeColor="accent6"/>
          <w:bottom w:val="single" w:sz="4" w:space="0" w:color="AF78D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6"/>
          <w:left w:val="nil"/>
        </w:tcBorders>
      </w:tcPr>
    </w:tblStylePr>
    <w:tblStylePr w:type="swCell">
      <w:tblPr/>
      <w:tcPr>
        <w:tcBorders>
          <w:top w:val="double" w:sz="4" w:space="0" w:color="AF78D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2F2F2"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2F2F2"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tblBorders>
    </w:tblPr>
    <w:tblStylePr w:type="firstRow">
      <w:rPr>
        <w:b/>
        <w:bCs/>
        <w:color w:val="F2F2F2" w:themeColor="background1"/>
      </w:rPr>
      <w:tblPr/>
      <w:tcPr>
        <w:tcBorders>
          <w:top w:val="single" w:sz="4" w:space="0" w:color="FF3232" w:themeColor="accent2"/>
          <w:left w:val="single" w:sz="4" w:space="0" w:color="FF3232" w:themeColor="accent2"/>
          <w:bottom w:val="single" w:sz="4" w:space="0" w:color="FF3232" w:themeColor="accent2"/>
          <w:right w:val="single" w:sz="4" w:space="0" w:color="FF3232" w:themeColor="accent2"/>
          <w:insideH w:val="nil"/>
        </w:tcBorders>
        <w:shd w:val="clear" w:color="auto" w:fill="FF3232" w:themeFill="accent2"/>
      </w:tcPr>
    </w:tblStylePr>
    <w:tblStylePr w:type="lastRow">
      <w:rPr>
        <w:b/>
        <w:bCs/>
      </w:rPr>
      <w:tblPr/>
      <w:tcPr>
        <w:tcBorders>
          <w:top w:val="doub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tblBorders>
    </w:tblPr>
    <w:tblStylePr w:type="firstRow">
      <w:rPr>
        <w:b/>
        <w:bCs/>
        <w:color w:val="F2F2F2" w:themeColor="background1"/>
      </w:rPr>
      <w:tblPr/>
      <w:tcPr>
        <w:tcBorders>
          <w:top w:val="single" w:sz="4" w:space="0" w:color="FF8C0A" w:themeColor="accent3"/>
          <w:left w:val="single" w:sz="4" w:space="0" w:color="FF8C0A" w:themeColor="accent3"/>
          <w:bottom w:val="single" w:sz="4" w:space="0" w:color="FF8C0A" w:themeColor="accent3"/>
          <w:right w:val="single" w:sz="4" w:space="0" w:color="FF8C0A" w:themeColor="accent3"/>
          <w:insideH w:val="nil"/>
        </w:tcBorders>
        <w:shd w:val="clear" w:color="auto" w:fill="FF8C0A" w:themeFill="accent3"/>
      </w:tcPr>
    </w:tblStylePr>
    <w:tblStylePr w:type="lastRow">
      <w:rPr>
        <w:b/>
        <w:bCs/>
      </w:rPr>
      <w:tblPr/>
      <w:tcPr>
        <w:tcBorders>
          <w:top w:val="doub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2F2F2"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tblBorders>
    </w:tblPr>
    <w:tblStylePr w:type="firstRow">
      <w:rPr>
        <w:b/>
        <w:bCs/>
        <w:color w:val="F2F2F2" w:themeColor="background1"/>
      </w:rPr>
      <w:tblPr/>
      <w:tcPr>
        <w:tcBorders>
          <w:top w:val="single" w:sz="4" w:space="0" w:color="0FC373" w:themeColor="accent5"/>
          <w:left w:val="single" w:sz="4" w:space="0" w:color="0FC373" w:themeColor="accent5"/>
          <w:bottom w:val="single" w:sz="4" w:space="0" w:color="0FC373" w:themeColor="accent5"/>
          <w:right w:val="single" w:sz="4" w:space="0" w:color="0FC373" w:themeColor="accent5"/>
          <w:insideH w:val="nil"/>
        </w:tcBorders>
        <w:shd w:val="clear" w:color="auto" w:fill="0FC373" w:themeFill="accent5"/>
      </w:tcPr>
    </w:tblStylePr>
    <w:tblStylePr w:type="lastRow">
      <w:rPr>
        <w:b/>
        <w:bCs/>
      </w:rPr>
      <w:tblPr/>
      <w:tcPr>
        <w:tcBorders>
          <w:top w:val="doub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tblBorders>
    </w:tblPr>
    <w:tblStylePr w:type="firstRow">
      <w:rPr>
        <w:b/>
        <w:bCs/>
        <w:color w:val="F2F2F2" w:themeColor="background1"/>
      </w:rPr>
      <w:tblPr/>
      <w:tcPr>
        <w:tcBorders>
          <w:top w:val="single" w:sz="4" w:space="0" w:color="AF78D2" w:themeColor="accent6"/>
          <w:left w:val="single" w:sz="4" w:space="0" w:color="AF78D2" w:themeColor="accent6"/>
          <w:bottom w:val="single" w:sz="4" w:space="0" w:color="AF78D2" w:themeColor="accent6"/>
          <w:right w:val="single" w:sz="4" w:space="0" w:color="AF78D2" w:themeColor="accent6"/>
          <w:insideH w:val="nil"/>
        </w:tcBorders>
        <w:shd w:val="clear" w:color="auto" w:fill="AF78D2" w:themeFill="accent6"/>
      </w:tcPr>
    </w:tblStylePr>
    <w:tblStylePr w:type="lastRow">
      <w:rPr>
        <w:b/>
        <w:bCs/>
      </w:rPr>
      <w:tblPr/>
      <w:tcPr>
        <w:tcBorders>
          <w:top w:val="doub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5Dark">
    <w:name w:val="List Table 5 Dark"/>
    <w:basedOn w:val="TableNormal"/>
    <w:uiPriority w:val="50"/>
    <w:rsid w:val="00D27ABD"/>
    <w:rPr>
      <w:color w:val="F2F2F2"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2F2F2"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2F2F2" w:themeColor="background1"/>
    </w:rPr>
    <w:tblPr>
      <w:tblStyleRowBandSize w:val="1"/>
      <w:tblStyleColBandSize w:val="1"/>
      <w:tblBorders>
        <w:top w:val="single" w:sz="24" w:space="0" w:color="FF3232" w:themeColor="accent2"/>
        <w:left w:val="single" w:sz="24" w:space="0" w:color="FF3232" w:themeColor="accent2"/>
        <w:bottom w:val="single" w:sz="24" w:space="0" w:color="FF3232" w:themeColor="accent2"/>
        <w:right w:val="single" w:sz="24" w:space="0" w:color="FF3232" w:themeColor="accent2"/>
      </w:tblBorders>
    </w:tblPr>
    <w:tcPr>
      <w:shd w:val="clear" w:color="auto" w:fill="FF3232" w:themeFill="accent2"/>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2F2F2" w:themeColor="background1"/>
    </w:rPr>
    <w:tblPr>
      <w:tblStyleRowBandSize w:val="1"/>
      <w:tblStyleColBandSize w:val="1"/>
      <w:tblBorders>
        <w:top w:val="single" w:sz="24" w:space="0" w:color="FF8C0A" w:themeColor="accent3"/>
        <w:left w:val="single" w:sz="24" w:space="0" w:color="FF8C0A" w:themeColor="accent3"/>
        <w:bottom w:val="single" w:sz="24" w:space="0" w:color="FF8C0A" w:themeColor="accent3"/>
        <w:right w:val="single" w:sz="24" w:space="0" w:color="FF8C0A" w:themeColor="accent3"/>
      </w:tblBorders>
    </w:tblPr>
    <w:tcPr>
      <w:shd w:val="clear" w:color="auto" w:fill="FF8C0A" w:themeFill="accent3"/>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2F2F2"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2F2F2" w:themeColor="background1"/>
    </w:rPr>
    <w:tblPr>
      <w:tblStyleRowBandSize w:val="1"/>
      <w:tblStyleColBandSize w:val="1"/>
      <w:tblBorders>
        <w:top w:val="single" w:sz="24" w:space="0" w:color="0FC373" w:themeColor="accent5"/>
        <w:left w:val="single" w:sz="24" w:space="0" w:color="0FC373" w:themeColor="accent5"/>
        <w:bottom w:val="single" w:sz="24" w:space="0" w:color="0FC373" w:themeColor="accent5"/>
        <w:right w:val="single" w:sz="24" w:space="0" w:color="0FC373" w:themeColor="accent5"/>
      </w:tblBorders>
    </w:tblPr>
    <w:tcPr>
      <w:shd w:val="clear" w:color="auto" w:fill="0FC373" w:themeFill="accent5"/>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2F2F2" w:themeColor="background1"/>
    </w:rPr>
    <w:tblPr>
      <w:tblStyleRowBandSize w:val="1"/>
      <w:tblStyleColBandSize w:val="1"/>
      <w:tblBorders>
        <w:top w:val="single" w:sz="24" w:space="0" w:color="AF78D2" w:themeColor="accent6"/>
        <w:left w:val="single" w:sz="24" w:space="0" w:color="AF78D2" w:themeColor="accent6"/>
        <w:bottom w:val="single" w:sz="24" w:space="0" w:color="AF78D2" w:themeColor="accent6"/>
        <w:right w:val="single" w:sz="24" w:space="0" w:color="AF78D2" w:themeColor="accent6"/>
      </w:tblBorders>
    </w:tblPr>
    <w:tcPr>
      <w:shd w:val="clear" w:color="auto" w:fill="AF78D2" w:themeFill="accent6"/>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E40000" w:themeColor="accent2" w:themeShade="BF"/>
    </w:rPr>
    <w:tblPr>
      <w:tblStyleRowBandSize w:val="1"/>
      <w:tblStyleColBandSize w:val="1"/>
      <w:tblBorders>
        <w:top w:val="single" w:sz="4" w:space="0" w:color="FF3232" w:themeColor="accent2"/>
        <w:bottom w:val="single" w:sz="4" w:space="0" w:color="FF3232" w:themeColor="accent2"/>
      </w:tblBorders>
    </w:tblPr>
    <w:tblStylePr w:type="firstRow">
      <w:rPr>
        <w:b/>
        <w:bCs/>
      </w:rPr>
      <w:tblPr/>
      <w:tcPr>
        <w:tcBorders>
          <w:bottom w:val="single" w:sz="4" w:space="0" w:color="FF3232" w:themeColor="accent2"/>
        </w:tcBorders>
      </w:tcPr>
    </w:tblStylePr>
    <w:tblStylePr w:type="lastRow">
      <w:rPr>
        <w:b/>
        <w:bCs/>
      </w:rPr>
      <w:tblPr/>
      <w:tcPr>
        <w:tcBorders>
          <w:top w:val="double" w:sz="4" w:space="0" w:color="FF3232" w:themeColor="accent2"/>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6Colorful-Accent3">
    <w:name w:val="List Table 6 Colorful Accent 3"/>
    <w:basedOn w:val="TableNormal"/>
    <w:uiPriority w:val="51"/>
    <w:rsid w:val="00D27ABD"/>
    <w:rPr>
      <w:color w:val="C66900" w:themeColor="accent3" w:themeShade="BF"/>
    </w:rPr>
    <w:tblPr>
      <w:tblStyleRowBandSize w:val="1"/>
      <w:tblStyleColBandSize w:val="1"/>
      <w:tblBorders>
        <w:top w:val="single" w:sz="4" w:space="0" w:color="FF8C0A" w:themeColor="accent3"/>
        <w:bottom w:val="single" w:sz="4" w:space="0" w:color="FF8C0A" w:themeColor="accent3"/>
      </w:tblBorders>
    </w:tblPr>
    <w:tblStylePr w:type="firstRow">
      <w:rPr>
        <w:b/>
        <w:bCs/>
      </w:rPr>
      <w:tblPr/>
      <w:tcPr>
        <w:tcBorders>
          <w:bottom w:val="single" w:sz="4" w:space="0" w:color="FF8C0A" w:themeColor="accent3"/>
        </w:tcBorders>
      </w:tcPr>
    </w:tblStylePr>
    <w:tblStylePr w:type="lastRow">
      <w:rPr>
        <w:b/>
        <w:bCs/>
      </w:rPr>
      <w:tblPr/>
      <w:tcPr>
        <w:tcBorders>
          <w:top w:val="double" w:sz="4" w:space="0" w:color="FF8C0A" w:themeColor="accent3"/>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0B9155" w:themeColor="accent5" w:themeShade="BF"/>
    </w:rPr>
    <w:tblPr>
      <w:tblStyleRowBandSize w:val="1"/>
      <w:tblStyleColBandSize w:val="1"/>
      <w:tblBorders>
        <w:top w:val="single" w:sz="4" w:space="0" w:color="0FC373" w:themeColor="accent5"/>
        <w:bottom w:val="single" w:sz="4" w:space="0" w:color="0FC373" w:themeColor="accent5"/>
      </w:tblBorders>
    </w:tblPr>
    <w:tblStylePr w:type="firstRow">
      <w:rPr>
        <w:b/>
        <w:bCs/>
      </w:rPr>
      <w:tblPr/>
      <w:tcPr>
        <w:tcBorders>
          <w:bottom w:val="single" w:sz="4" w:space="0" w:color="0FC373" w:themeColor="accent5"/>
        </w:tcBorders>
      </w:tcPr>
    </w:tblStylePr>
    <w:tblStylePr w:type="lastRow">
      <w:rPr>
        <w:b/>
        <w:bCs/>
      </w:rPr>
      <w:tblPr/>
      <w:tcPr>
        <w:tcBorders>
          <w:top w:val="double" w:sz="4" w:space="0" w:color="0FC373" w:themeColor="accent5"/>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6Colorful-Accent6">
    <w:name w:val="List Table 6 Colorful Accent 6"/>
    <w:basedOn w:val="TableNormal"/>
    <w:uiPriority w:val="51"/>
    <w:rsid w:val="00D27ABD"/>
    <w:rPr>
      <w:color w:val="883DB9" w:themeColor="accent6" w:themeShade="BF"/>
    </w:rPr>
    <w:tblPr>
      <w:tblStyleRowBandSize w:val="1"/>
      <w:tblStyleColBandSize w:val="1"/>
      <w:tblBorders>
        <w:top w:val="single" w:sz="4" w:space="0" w:color="AF78D2" w:themeColor="accent6"/>
        <w:bottom w:val="single" w:sz="4" w:space="0" w:color="AF78D2" w:themeColor="accent6"/>
      </w:tblBorders>
    </w:tblPr>
    <w:tblStylePr w:type="firstRow">
      <w:rPr>
        <w:b/>
        <w:bCs/>
      </w:rPr>
      <w:tblPr/>
      <w:tcPr>
        <w:tcBorders>
          <w:bottom w:val="single" w:sz="4" w:space="0" w:color="AF78D2" w:themeColor="accent6"/>
        </w:tcBorders>
      </w:tcPr>
    </w:tblStylePr>
    <w:tblStylePr w:type="lastRow">
      <w:rPr>
        <w:b/>
        <w:bCs/>
      </w:rPr>
      <w:tblPr/>
      <w:tcPr>
        <w:tcBorders>
          <w:top w:val="double" w:sz="4" w:space="0" w:color="AF78D2" w:themeColor="accent6"/>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E4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2"/>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F3232" w:themeColor="accent2"/>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2"/>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F3232" w:themeColor="accent2"/>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C669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3"/>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F8C0A" w:themeColor="accent3"/>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3"/>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F8C0A" w:themeColor="accent3"/>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0B915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5"/>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0FC373" w:themeColor="accent5"/>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5"/>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0FC373" w:themeColor="accent5"/>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883DB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6"/>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AF78D2" w:themeColor="accent6"/>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6"/>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AF78D2" w:themeColor="accent6"/>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single" w:sz="8" w:space="0" w:color="FF6565" w:themeColor="accent2" w:themeTint="BF"/>
        <w:insideV w:val="single" w:sz="8" w:space="0" w:color="FF6565" w:themeColor="accent2" w:themeTint="BF"/>
      </w:tblBorders>
    </w:tblPr>
    <w:tcPr>
      <w:shd w:val="clear" w:color="auto" w:fill="FFCCCC" w:themeFill="accent2" w:themeFillTint="3F"/>
    </w:tcPr>
    <w:tblStylePr w:type="firstRow">
      <w:rPr>
        <w:b/>
        <w:bCs/>
      </w:rPr>
    </w:tblStylePr>
    <w:tblStylePr w:type="lastRow">
      <w:rPr>
        <w:b/>
        <w:bCs/>
      </w:rPr>
      <w:tblPr/>
      <w:tcPr>
        <w:tcBorders>
          <w:top w:val="single" w:sz="18" w:space="0" w:color="FF6565" w:themeColor="accent2" w:themeTint="BF"/>
        </w:tcBorders>
      </w:tcPr>
    </w:tblStylePr>
    <w:tblStylePr w:type="firstCol">
      <w:rPr>
        <w:b/>
        <w:bCs/>
      </w:rPr>
    </w:tblStylePr>
    <w:tblStylePr w:type="lastCol">
      <w:rPr>
        <w:b/>
        <w:bCs/>
      </w:rPr>
    </w:tblStylePr>
    <w:tblStylePr w:type="band1Vert">
      <w:tblPr/>
      <w:tcPr>
        <w:shd w:val="clear" w:color="auto" w:fill="FF9898" w:themeFill="accent2" w:themeFillTint="7F"/>
      </w:tcPr>
    </w:tblStylePr>
    <w:tblStylePr w:type="band1Horz">
      <w:tblPr/>
      <w:tcPr>
        <w:shd w:val="clear" w:color="auto" w:fill="FF9898"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single" w:sz="8" w:space="0" w:color="FFA847" w:themeColor="accent3" w:themeTint="BF"/>
        <w:insideV w:val="single" w:sz="8" w:space="0" w:color="FFA847" w:themeColor="accent3" w:themeTint="BF"/>
      </w:tblBorders>
    </w:tblPr>
    <w:tcPr>
      <w:shd w:val="clear" w:color="auto" w:fill="FFE2C2" w:themeFill="accent3" w:themeFillTint="3F"/>
    </w:tcPr>
    <w:tblStylePr w:type="firstRow">
      <w:rPr>
        <w:b/>
        <w:bCs/>
      </w:rPr>
    </w:tblStylePr>
    <w:tblStylePr w:type="lastRow">
      <w:rPr>
        <w:b/>
        <w:bCs/>
      </w:rPr>
      <w:tblPr/>
      <w:tcPr>
        <w:tcBorders>
          <w:top w:val="single" w:sz="18" w:space="0" w:color="FFA847" w:themeColor="accent3" w:themeTint="BF"/>
        </w:tcBorders>
      </w:tcPr>
    </w:tblStylePr>
    <w:tblStylePr w:type="firstCol">
      <w:rPr>
        <w:b/>
        <w:bCs/>
      </w:rPr>
    </w:tblStylePr>
    <w:tblStylePr w:type="lastCol">
      <w:rPr>
        <w:b/>
        <w:bCs/>
      </w:rPr>
    </w:tblStylePr>
    <w:tblStylePr w:type="band1Vert">
      <w:tblPr/>
      <w:tcPr>
        <w:shd w:val="clear" w:color="auto" w:fill="FFC584" w:themeFill="accent3" w:themeFillTint="7F"/>
      </w:tcPr>
    </w:tblStylePr>
    <w:tblStylePr w:type="band1Horz">
      <w:tblPr/>
      <w:tcPr>
        <w:shd w:val="clear" w:color="auto" w:fill="FFC584"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single" w:sz="8" w:space="0" w:color="2EEF98" w:themeColor="accent5" w:themeTint="BF"/>
        <w:insideV w:val="single" w:sz="8" w:space="0" w:color="2EEF98" w:themeColor="accent5" w:themeTint="BF"/>
      </w:tblBorders>
    </w:tblPr>
    <w:tcPr>
      <w:shd w:val="clear" w:color="auto" w:fill="B9F9DD" w:themeFill="accent5" w:themeFillTint="3F"/>
    </w:tcPr>
    <w:tblStylePr w:type="firstRow">
      <w:rPr>
        <w:b/>
        <w:bCs/>
      </w:rPr>
    </w:tblStylePr>
    <w:tblStylePr w:type="lastRow">
      <w:rPr>
        <w:b/>
        <w:bCs/>
      </w:rPr>
      <w:tblPr/>
      <w:tcPr>
        <w:tcBorders>
          <w:top w:val="single" w:sz="18" w:space="0" w:color="2EEF98" w:themeColor="accent5" w:themeTint="BF"/>
        </w:tcBorders>
      </w:tcPr>
    </w:tblStylePr>
    <w:tblStylePr w:type="firstCol">
      <w:rPr>
        <w:b/>
        <w:bCs/>
      </w:rPr>
    </w:tblStylePr>
    <w:tblStylePr w:type="lastCol">
      <w:rPr>
        <w:b/>
        <w:bCs/>
      </w:rPr>
    </w:tblStylePr>
    <w:tblStylePr w:type="band1Vert">
      <w:tblPr/>
      <w:tcPr>
        <w:shd w:val="clear" w:color="auto" w:fill="74F4BA" w:themeFill="accent5" w:themeFillTint="7F"/>
      </w:tcPr>
    </w:tblStylePr>
    <w:tblStylePr w:type="band1Horz">
      <w:tblPr/>
      <w:tcPr>
        <w:shd w:val="clear" w:color="auto" w:fill="74F4BA"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single" w:sz="8" w:space="0" w:color="C299DD" w:themeColor="accent6" w:themeTint="BF"/>
        <w:insideV w:val="single" w:sz="8" w:space="0" w:color="C299DD" w:themeColor="accent6" w:themeTint="BF"/>
      </w:tblBorders>
    </w:tblPr>
    <w:tcPr>
      <w:shd w:val="clear" w:color="auto" w:fill="EBDDF3" w:themeFill="accent6" w:themeFillTint="3F"/>
    </w:tcPr>
    <w:tblStylePr w:type="firstRow">
      <w:rPr>
        <w:b/>
        <w:bCs/>
      </w:rPr>
    </w:tblStylePr>
    <w:tblStylePr w:type="lastRow">
      <w:rPr>
        <w:b/>
        <w:bCs/>
      </w:rPr>
      <w:tblPr/>
      <w:tcPr>
        <w:tcBorders>
          <w:top w:val="single" w:sz="18" w:space="0" w:color="C299DD" w:themeColor="accent6" w:themeTint="BF"/>
        </w:tcBorders>
      </w:tcPr>
    </w:tblStylePr>
    <w:tblStylePr w:type="firstCol">
      <w:rPr>
        <w:b/>
        <w:bCs/>
      </w:rPr>
    </w:tblStylePr>
    <w:tblStylePr w:type="lastCol">
      <w:rPr>
        <w:b/>
        <w:bCs/>
      </w:rPr>
    </w:tblStylePr>
    <w:tblStylePr w:type="band1Vert">
      <w:tblPr/>
      <w:tcPr>
        <w:shd w:val="clear" w:color="auto" w:fill="D7BBE8" w:themeFill="accent6" w:themeFillTint="7F"/>
      </w:tcPr>
    </w:tblStylePr>
    <w:tblStylePr w:type="band1Horz">
      <w:tblPr/>
      <w:tcPr>
        <w:shd w:val="clear" w:color="auto" w:fill="D7BBE8"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2F2F2"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2F2F2"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insideH w:val="single" w:sz="8" w:space="0" w:color="FF3232" w:themeColor="accent2"/>
        <w:insideV w:val="single" w:sz="8" w:space="0" w:color="FF3232" w:themeColor="accent2"/>
      </w:tblBorders>
    </w:tblPr>
    <w:tcPr>
      <w:shd w:val="clear" w:color="auto" w:fill="FFCCCC" w:themeFill="accent2" w:themeFillTint="3F"/>
    </w:tcPr>
    <w:tblStylePr w:type="firstRow">
      <w:rPr>
        <w:b/>
        <w:bCs/>
        <w:color w:val="181818" w:themeColor="text1"/>
      </w:rPr>
      <w:tblPr/>
      <w:tcPr>
        <w:shd w:val="clear" w:color="auto" w:fill="FFEAEA"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2" w:themeFillTint="33"/>
      </w:tcPr>
    </w:tblStylePr>
    <w:tblStylePr w:type="band1Vert">
      <w:tblPr/>
      <w:tcPr>
        <w:shd w:val="clear" w:color="auto" w:fill="FF9898" w:themeFill="accent2" w:themeFillTint="7F"/>
      </w:tcPr>
    </w:tblStylePr>
    <w:tblStylePr w:type="band1Horz">
      <w:tblPr/>
      <w:tcPr>
        <w:tcBorders>
          <w:insideH w:val="single" w:sz="6" w:space="0" w:color="FF3232" w:themeColor="accent2"/>
          <w:insideV w:val="single" w:sz="6" w:space="0" w:color="FF3232" w:themeColor="accent2"/>
        </w:tcBorders>
        <w:shd w:val="clear" w:color="auto" w:fill="FF9898" w:themeFill="accent2" w:themeFillTint="7F"/>
      </w:tcPr>
    </w:tblStylePr>
    <w:tblStylePr w:type="nwCell">
      <w:tblPr/>
      <w:tcPr>
        <w:shd w:val="clear" w:color="auto" w:fill="F2F2F2"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insideH w:val="single" w:sz="8" w:space="0" w:color="FF8C0A" w:themeColor="accent3"/>
        <w:insideV w:val="single" w:sz="8" w:space="0" w:color="FF8C0A" w:themeColor="accent3"/>
      </w:tblBorders>
    </w:tblPr>
    <w:tcPr>
      <w:shd w:val="clear" w:color="auto" w:fill="FFE2C2" w:themeFill="accent3" w:themeFillTint="3F"/>
    </w:tcPr>
    <w:tblStylePr w:type="firstRow">
      <w:rPr>
        <w:b/>
        <w:bCs/>
        <w:color w:val="181818" w:themeColor="text1"/>
      </w:rPr>
      <w:tblPr/>
      <w:tcPr>
        <w:shd w:val="clear" w:color="auto" w:fill="FFF3E6"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3" w:themeFillTint="33"/>
      </w:tcPr>
    </w:tblStylePr>
    <w:tblStylePr w:type="band1Vert">
      <w:tblPr/>
      <w:tcPr>
        <w:shd w:val="clear" w:color="auto" w:fill="FFC584" w:themeFill="accent3" w:themeFillTint="7F"/>
      </w:tcPr>
    </w:tblStylePr>
    <w:tblStylePr w:type="band1Horz">
      <w:tblPr/>
      <w:tcPr>
        <w:tcBorders>
          <w:insideH w:val="single" w:sz="6" w:space="0" w:color="FF8C0A" w:themeColor="accent3"/>
          <w:insideV w:val="single" w:sz="6" w:space="0" w:color="FF8C0A" w:themeColor="accent3"/>
        </w:tcBorders>
        <w:shd w:val="clear" w:color="auto" w:fill="FFC584" w:themeFill="accent3" w:themeFillTint="7F"/>
      </w:tcPr>
    </w:tblStylePr>
    <w:tblStylePr w:type="nwCell">
      <w:tblPr/>
      <w:tcPr>
        <w:shd w:val="clear" w:color="auto" w:fill="F2F2F2"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2F2F2"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insideH w:val="single" w:sz="8" w:space="0" w:color="0FC373" w:themeColor="accent5"/>
        <w:insideV w:val="single" w:sz="8" w:space="0" w:color="0FC373" w:themeColor="accent5"/>
      </w:tblBorders>
    </w:tblPr>
    <w:tcPr>
      <w:shd w:val="clear" w:color="auto" w:fill="B9F9DD" w:themeFill="accent5" w:themeFillTint="3F"/>
    </w:tcPr>
    <w:tblStylePr w:type="firstRow">
      <w:rPr>
        <w:b/>
        <w:bCs/>
        <w:color w:val="181818" w:themeColor="text1"/>
      </w:rPr>
      <w:tblPr/>
      <w:tcPr>
        <w:shd w:val="clear" w:color="auto" w:fill="E3FDF1"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5" w:themeFillTint="33"/>
      </w:tcPr>
    </w:tblStylePr>
    <w:tblStylePr w:type="band1Vert">
      <w:tblPr/>
      <w:tcPr>
        <w:shd w:val="clear" w:color="auto" w:fill="74F4BA" w:themeFill="accent5" w:themeFillTint="7F"/>
      </w:tcPr>
    </w:tblStylePr>
    <w:tblStylePr w:type="band1Horz">
      <w:tblPr/>
      <w:tcPr>
        <w:tcBorders>
          <w:insideH w:val="single" w:sz="6" w:space="0" w:color="0FC373" w:themeColor="accent5"/>
          <w:insideV w:val="single" w:sz="6" w:space="0" w:color="0FC373" w:themeColor="accent5"/>
        </w:tcBorders>
        <w:shd w:val="clear" w:color="auto" w:fill="74F4BA" w:themeFill="accent5" w:themeFillTint="7F"/>
      </w:tcPr>
    </w:tblStylePr>
    <w:tblStylePr w:type="nwCell">
      <w:tblPr/>
      <w:tcPr>
        <w:shd w:val="clear" w:color="auto" w:fill="F2F2F2"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insideH w:val="single" w:sz="8" w:space="0" w:color="AF78D2" w:themeColor="accent6"/>
        <w:insideV w:val="single" w:sz="8" w:space="0" w:color="AF78D2" w:themeColor="accent6"/>
      </w:tblBorders>
    </w:tblPr>
    <w:tcPr>
      <w:shd w:val="clear" w:color="auto" w:fill="EBDDF3" w:themeFill="accent6" w:themeFillTint="3F"/>
    </w:tcPr>
    <w:tblStylePr w:type="firstRow">
      <w:rPr>
        <w:b/>
        <w:bCs/>
        <w:color w:val="181818" w:themeColor="text1"/>
      </w:rPr>
      <w:tblPr/>
      <w:tcPr>
        <w:shd w:val="clear" w:color="auto" w:fill="F7F1F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6" w:themeFillTint="33"/>
      </w:tcPr>
    </w:tblStylePr>
    <w:tblStylePr w:type="band1Vert">
      <w:tblPr/>
      <w:tcPr>
        <w:shd w:val="clear" w:color="auto" w:fill="D7BBE8" w:themeFill="accent6" w:themeFillTint="7F"/>
      </w:tcPr>
    </w:tblStylePr>
    <w:tblStylePr w:type="band1Horz">
      <w:tblPr/>
      <w:tcPr>
        <w:tcBorders>
          <w:insideH w:val="single" w:sz="6" w:space="0" w:color="AF78D2" w:themeColor="accent6"/>
          <w:insideV w:val="single" w:sz="6" w:space="0" w:color="AF78D2" w:themeColor="accent6"/>
        </w:tcBorders>
        <w:shd w:val="clear" w:color="auto" w:fill="D7BBE8" w:themeFill="accent6" w:themeFillTint="7F"/>
      </w:tcPr>
    </w:tblStylePr>
    <w:tblStylePr w:type="nwCell">
      <w:tblPr/>
      <w:tcPr>
        <w:shd w:val="clear" w:color="auto" w:fill="F2F2F2"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C5C5C5" w:themeFill="text1"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181818" w:themeFill="text1"/>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181818" w:themeFill="text1"/>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181818" w:themeFill="text1"/>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181818" w:themeFill="text1"/>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8B8B8B" w:themeFill="text1"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BCE0FF" w:themeFill="accent1"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0082F0" w:themeFill="accent1"/>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0082F0" w:themeFill="accent1"/>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0082F0" w:themeFill="accent1"/>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0082F0" w:themeFill="accent1"/>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78C1FF" w:themeFill="accent1"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FCCCC" w:themeFill="accent2"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F3232" w:themeFill="accent2"/>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F3232" w:themeFill="accent2"/>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F3232" w:themeFill="accent2"/>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F3232" w:themeFill="accent2"/>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F9898" w:themeFill="accent2"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F9898"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FE2C2" w:themeFill="accent3"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F8C0A" w:themeFill="accent3"/>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F8C0A" w:themeFill="accent3"/>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F8C0A" w:themeFill="accent3"/>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F8C0A" w:themeFill="accent3"/>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FC584" w:themeFill="accent3"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FC584"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DF3CA" w:themeFill="accent4"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AD22D" w:themeFill="accent4"/>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AD22D" w:themeFill="accent4"/>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AD22D" w:themeFill="accent4"/>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AD22D" w:themeFill="accent4"/>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CE896" w:themeFill="accent4"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B9F9DD" w:themeFill="accent5"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0FC373" w:themeFill="accent5"/>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0FC373" w:themeFill="accent5"/>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0FC373" w:themeFill="accent5"/>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0FC373" w:themeFill="accent5"/>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74F4BA" w:themeFill="accent5"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74F4BA"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EBDDF3" w:themeFill="accent6"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AF78D2" w:themeFill="accent6"/>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AF78D2" w:themeFill="accent6"/>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AF78D2" w:themeFill="accent6"/>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AF78D2" w:themeFill="accent6"/>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D7BBE8" w:themeFill="accent6"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D7BBE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242424"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242424"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FF3232" w:themeColor="accent2"/>
        <w:bottom w:val="single" w:sz="8" w:space="0" w:color="FF3232" w:themeColor="accent2"/>
      </w:tblBorders>
    </w:tblPr>
    <w:tblStylePr w:type="firstRow">
      <w:rPr>
        <w:rFonts w:asciiTheme="majorHAnsi" w:eastAsiaTheme="majorEastAsia" w:hAnsiTheme="majorHAnsi" w:cstheme="majorBidi"/>
      </w:rPr>
      <w:tblPr/>
      <w:tcPr>
        <w:tcBorders>
          <w:top w:val="nil"/>
          <w:bottom w:val="single" w:sz="8" w:space="0" w:color="FF3232" w:themeColor="accent2"/>
        </w:tcBorders>
      </w:tcPr>
    </w:tblStylePr>
    <w:tblStylePr w:type="lastRow">
      <w:rPr>
        <w:b/>
        <w:bCs/>
        <w:color w:val="242424" w:themeColor="text2"/>
      </w:rPr>
      <w:tblPr/>
      <w:tcPr>
        <w:tcBorders>
          <w:top w:val="single" w:sz="8" w:space="0" w:color="FF3232" w:themeColor="accent2"/>
          <w:bottom w:val="single" w:sz="8" w:space="0" w:color="FF3232" w:themeColor="accent2"/>
        </w:tcBorders>
      </w:tcPr>
    </w:tblStylePr>
    <w:tblStylePr w:type="firstCol">
      <w:rPr>
        <w:b/>
        <w:bCs/>
      </w:rPr>
    </w:tblStylePr>
    <w:tblStylePr w:type="lastCol">
      <w:rPr>
        <w:b/>
        <w:bCs/>
      </w:rPr>
      <w:tblPr/>
      <w:tcPr>
        <w:tcBorders>
          <w:top w:val="single" w:sz="8" w:space="0" w:color="FF3232" w:themeColor="accent2"/>
          <w:bottom w:val="single" w:sz="8" w:space="0" w:color="FF3232" w:themeColor="accent2"/>
        </w:tcBorders>
      </w:tcPr>
    </w:tblStylePr>
    <w:tblStylePr w:type="band1Vert">
      <w:tblPr/>
      <w:tcPr>
        <w:shd w:val="clear" w:color="auto" w:fill="FFCCCC" w:themeFill="accent2" w:themeFillTint="3F"/>
      </w:tcPr>
    </w:tblStylePr>
    <w:tblStylePr w:type="band1Horz">
      <w:tblPr/>
      <w:tcPr>
        <w:shd w:val="clear" w:color="auto" w:fill="FFCCCC"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FF8C0A" w:themeColor="accent3"/>
        <w:bottom w:val="single" w:sz="8" w:space="0" w:color="FF8C0A" w:themeColor="accent3"/>
      </w:tblBorders>
    </w:tblPr>
    <w:tblStylePr w:type="firstRow">
      <w:rPr>
        <w:rFonts w:asciiTheme="majorHAnsi" w:eastAsiaTheme="majorEastAsia" w:hAnsiTheme="majorHAnsi" w:cstheme="majorBidi"/>
      </w:rPr>
      <w:tblPr/>
      <w:tcPr>
        <w:tcBorders>
          <w:top w:val="nil"/>
          <w:bottom w:val="single" w:sz="8" w:space="0" w:color="FF8C0A" w:themeColor="accent3"/>
        </w:tcBorders>
      </w:tcPr>
    </w:tblStylePr>
    <w:tblStylePr w:type="lastRow">
      <w:rPr>
        <w:b/>
        <w:bCs/>
        <w:color w:val="242424" w:themeColor="text2"/>
      </w:rPr>
      <w:tblPr/>
      <w:tcPr>
        <w:tcBorders>
          <w:top w:val="single" w:sz="8" w:space="0" w:color="FF8C0A" w:themeColor="accent3"/>
          <w:bottom w:val="single" w:sz="8" w:space="0" w:color="FF8C0A" w:themeColor="accent3"/>
        </w:tcBorders>
      </w:tcPr>
    </w:tblStylePr>
    <w:tblStylePr w:type="firstCol">
      <w:rPr>
        <w:b/>
        <w:bCs/>
      </w:rPr>
    </w:tblStylePr>
    <w:tblStylePr w:type="lastCol">
      <w:rPr>
        <w:b/>
        <w:bCs/>
      </w:rPr>
      <w:tblPr/>
      <w:tcPr>
        <w:tcBorders>
          <w:top w:val="single" w:sz="8" w:space="0" w:color="FF8C0A" w:themeColor="accent3"/>
          <w:bottom w:val="single" w:sz="8" w:space="0" w:color="FF8C0A" w:themeColor="accent3"/>
        </w:tcBorders>
      </w:tcPr>
    </w:tblStylePr>
    <w:tblStylePr w:type="band1Vert">
      <w:tblPr/>
      <w:tcPr>
        <w:shd w:val="clear" w:color="auto" w:fill="FFE2C2" w:themeFill="accent3" w:themeFillTint="3F"/>
      </w:tcPr>
    </w:tblStylePr>
    <w:tblStylePr w:type="band1Horz">
      <w:tblPr/>
      <w:tcPr>
        <w:shd w:val="clear" w:color="auto" w:fill="FFE2C2"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242424"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0FC373" w:themeColor="accent5"/>
        <w:bottom w:val="single" w:sz="8" w:space="0" w:color="0FC373" w:themeColor="accent5"/>
      </w:tblBorders>
    </w:tblPr>
    <w:tblStylePr w:type="firstRow">
      <w:rPr>
        <w:rFonts w:asciiTheme="majorHAnsi" w:eastAsiaTheme="majorEastAsia" w:hAnsiTheme="majorHAnsi" w:cstheme="majorBidi"/>
      </w:rPr>
      <w:tblPr/>
      <w:tcPr>
        <w:tcBorders>
          <w:top w:val="nil"/>
          <w:bottom w:val="single" w:sz="8" w:space="0" w:color="0FC373" w:themeColor="accent5"/>
        </w:tcBorders>
      </w:tcPr>
    </w:tblStylePr>
    <w:tblStylePr w:type="lastRow">
      <w:rPr>
        <w:b/>
        <w:bCs/>
        <w:color w:val="242424" w:themeColor="text2"/>
      </w:rPr>
      <w:tblPr/>
      <w:tcPr>
        <w:tcBorders>
          <w:top w:val="single" w:sz="8" w:space="0" w:color="0FC373" w:themeColor="accent5"/>
          <w:bottom w:val="single" w:sz="8" w:space="0" w:color="0FC373" w:themeColor="accent5"/>
        </w:tcBorders>
      </w:tcPr>
    </w:tblStylePr>
    <w:tblStylePr w:type="firstCol">
      <w:rPr>
        <w:b/>
        <w:bCs/>
      </w:rPr>
    </w:tblStylePr>
    <w:tblStylePr w:type="lastCol">
      <w:rPr>
        <w:b/>
        <w:bCs/>
      </w:rPr>
      <w:tblPr/>
      <w:tcPr>
        <w:tcBorders>
          <w:top w:val="single" w:sz="8" w:space="0" w:color="0FC373" w:themeColor="accent5"/>
          <w:bottom w:val="single" w:sz="8" w:space="0" w:color="0FC373" w:themeColor="accent5"/>
        </w:tcBorders>
      </w:tcPr>
    </w:tblStylePr>
    <w:tblStylePr w:type="band1Vert">
      <w:tblPr/>
      <w:tcPr>
        <w:shd w:val="clear" w:color="auto" w:fill="B9F9DD" w:themeFill="accent5" w:themeFillTint="3F"/>
      </w:tcPr>
    </w:tblStylePr>
    <w:tblStylePr w:type="band1Horz">
      <w:tblPr/>
      <w:tcPr>
        <w:shd w:val="clear" w:color="auto" w:fill="B9F9DD"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AF78D2" w:themeColor="accent6"/>
        <w:bottom w:val="single" w:sz="8" w:space="0" w:color="AF78D2" w:themeColor="accent6"/>
      </w:tblBorders>
    </w:tblPr>
    <w:tblStylePr w:type="firstRow">
      <w:rPr>
        <w:rFonts w:asciiTheme="majorHAnsi" w:eastAsiaTheme="majorEastAsia" w:hAnsiTheme="majorHAnsi" w:cstheme="majorBidi"/>
      </w:rPr>
      <w:tblPr/>
      <w:tcPr>
        <w:tcBorders>
          <w:top w:val="nil"/>
          <w:bottom w:val="single" w:sz="8" w:space="0" w:color="AF78D2" w:themeColor="accent6"/>
        </w:tcBorders>
      </w:tcPr>
    </w:tblStylePr>
    <w:tblStylePr w:type="lastRow">
      <w:rPr>
        <w:b/>
        <w:bCs/>
        <w:color w:val="242424" w:themeColor="text2"/>
      </w:rPr>
      <w:tblPr/>
      <w:tcPr>
        <w:tcBorders>
          <w:top w:val="single" w:sz="8" w:space="0" w:color="AF78D2" w:themeColor="accent6"/>
          <w:bottom w:val="single" w:sz="8" w:space="0" w:color="AF78D2" w:themeColor="accent6"/>
        </w:tcBorders>
      </w:tcPr>
    </w:tblStylePr>
    <w:tblStylePr w:type="firstCol">
      <w:rPr>
        <w:b/>
        <w:bCs/>
      </w:rPr>
    </w:tblStylePr>
    <w:tblStylePr w:type="lastCol">
      <w:rPr>
        <w:b/>
        <w:bCs/>
      </w:rPr>
      <w:tblPr/>
      <w:tcPr>
        <w:tcBorders>
          <w:top w:val="single" w:sz="8" w:space="0" w:color="AF78D2" w:themeColor="accent6"/>
          <w:bottom w:val="single" w:sz="8" w:space="0" w:color="AF78D2" w:themeColor="accent6"/>
        </w:tcBorders>
      </w:tcPr>
    </w:tblStylePr>
    <w:tblStylePr w:type="band1Vert">
      <w:tblPr/>
      <w:tcPr>
        <w:shd w:val="clear" w:color="auto" w:fill="EBDDF3" w:themeFill="accent6" w:themeFillTint="3F"/>
      </w:tcPr>
    </w:tblStylePr>
    <w:tblStylePr w:type="band1Horz">
      <w:tblPr/>
      <w:tcPr>
        <w:shd w:val="clear" w:color="auto" w:fill="EBDDF3"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181818" w:themeColor="text1"/>
          <w:insideH w:val="nil"/>
          <w:insideV w:val="nil"/>
        </w:tcBorders>
        <w:shd w:val="clear" w:color="auto" w:fill="F2F2F2" w:themeFill="background1"/>
      </w:tcPr>
    </w:tblStylePr>
    <w:tblStylePr w:type="lastCol">
      <w:tblPr/>
      <w:tcPr>
        <w:tcBorders>
          <w:top w:val="nil"/>
          <w:left w:val="single" w:sz="8" w:space="0" w:color="181818" w:themeColor="text1"/>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0082F0" w:themeColor="accent1"/>
          <w:insideH w:val="nil"/>
          <w:insideV w:val="nil"/>
        </w:tcBorders>
        <w:shd w:val="clear" w:color="auto" w:fill="F2F2F2" w:themeFill="background1"/>
      </w:tcPr>
    </w:tblStylePr>
    <w:tblStylePr w:type="lastCol">
      <w:tblPr/>
      <w:tcPr>
        <w:tcBorders>
          <w:top w:val="nil"/>
          <w:left w:val="single" w:sz="8" w:space="0" w:color="0082F0" w:themeColor="accent1"/>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tblBorders>
    </w:tblPr>
    <w:tblStylePr w:type="firstRow">
      <w:rPr>
        <w:sz w:val="24"/>
        <w:szCs w:val="24"/>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F3232" w:themeColor="accent2"/>
          <w:insideH w:val="nil"/>
          <w:insideV w:val="nil"/>
        </w:tcBorders>
        <w:shd w:val="clear" w:color="auto" w:fill="F2F2F2" w:themeFill="background1"/>
      </w:tcPr>
    </w:tblStylePr>
    <w:tblStylePr w:type="lastCol">
      <w:tblPr/>
      <w:tcPr>
        <w:tcBorders>
          <w:top w:val="nil"/>
          <w:left w:val="single" w:sz="8" w:space="0" w:color="FF3232" w:themeColor="accent2"/>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FCCCC" w:themeFill="accent2" w:themeFillTint="3F"/>
      </w:tcPr>
    </w:tblStylePr>
    <w:tblStylePr w:type="band1Horz">
      <w:tblPr/>
      <w:tcPr>
        <w:tcBorders>
          <w:top w:val="nil"/>
          <w:bottom w:val="nil"/>
          <w:insideH w:val="nil"/>
          <w:insideV w:val="nil"/>
        </w:tcBorders>
        <w:shd w:val="clear" w:color="auto" w:fill="FFCCCC" w:themeFill="accent2"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tblBorders>
    </w:tblPr>
    <w:tblStylePr w:type="firstRow">
      <w:rPr>
        <w:sz w:val="24"/>
        <w:szCs w:val="24"/>
      </w:rPr>
      <w:tblPr/>
      <w:tcPr>
        <w:tcBorders>
          <w:top w:val="nil"/>
          <w:left w:val="nil"/>
          <w:bottom w:val="single" w:sz="24" w:space="0" w:color="FF8C0A" w:themeColor="accent3"/>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F8C0A" w:themeColor="accent3"/>
          <w:insideH w:val="nil"/>
          <w:insideV w:val="nil"/>
        </w:tcBorders>
        <w:shd w:val="clear" w:color="auto" w:fill="F2F2F2" w:themeFill="background1"/>
      </w:tcPr>
    </w:tblStylePr>
    <w:tblStylePr w:type="lastCol">
      <w:tblPr/>
      <w:tcPr>
        <w:tcBorders>
          <w:top w:val="nil"/>
          <w:left w:val="single" w:sz="8" w:space="0" w:color="FF8C0A" w:themeColor="accent3"/>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FE2C2" w:themeFill="accent3" w:themeFillTint="3F"/>
      </w:tcPr>
    </w:tblStylePr>
    <w:tblStylePr w:type="band1Horz">
      <w:tblPr/>
      <w:tcPr>
        <w:tcBorders>
          <w:top w:val="nil"/>
          <w:bottom w:val="nil"/>
          <w:insideH w:val="nil"/>
          <w:insideV w:val="nil"/>
        </w:tcBorders>
        <w:shd w:val="clear" w:color="auto" w:fill="FFE2C2" w:themeFill="accent3"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AD22D" w:themeColor="accent4"/>
          <w:insideH w:val="nil"/>
          <w:insideV w:val="nil"/>
        </w:tcBorders>
        <w:shd w:val="clear" w:color="auto" w:fill="F2F2F2" w:themeFill="background1"/>
      </w:tcPr>
    </w:tblStylePr>
    <w:tblStylePr w:type="lastCol">
      <w:tblPr/>
      <w:tcPr>
        <w:tcBorders>
          <w:top w:val="nil"/>
          <w:left w:val="single" w:sz="8" w:space="0" w:color="FAD22D" w:themeColor="accent4"/>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tblBorders>
    </w:tblPr>
    <w:tblStylePr w:type="firstRow">
      <w:rPr>
        <w:sz w:val="24"/>
        <w:szCs w:val="24"/>
      </w:rPr>
      <w:tblPr/>
      <w:tcPr>
        <w:tcBorders>
          <w:top w:val="nil"/>
          <w:left w:val="nil"/>
          <w:bottom w:val="single" w:sz="24" w:space="0" w:color="0FC373" w:themeColor="accent5"/>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0FC373" w:themeColor="accent5"/>
          <w:insideH w:val="nil"/>
          <w:insideV w:val="nil"/>
        </w:tcBorders>
        <w:shd w:val="clear" w:color="auto" w:fill="F2F2F2" w:themeFill="background1"/>
      </w:tcPr>
    </w:tblStylePr>
    <w:tblStylePr w:type="lastCol">
      <w:tblPr/>
      <w:tcPr>
        <w:tcBorders>
          <w:top w:val="nil"/>
          <w:left w:val="single" w:sz="8" w:space="0" w:color="0FC373" w:themeColor="accent5"/>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B9F9DD" w:themeFill="accent5" w:themeFillTint="3F"/>
      </w:tcPr>
    </w:tblStylePr>
    <w:tblStylePr w:type="band1Horz">
      <w:tblPr/>
      <w:tcPr>
        <w:tcBorders>
          <w:top w:val="nil"/>
          <w:bottom w:val="nil"/>
          <w:insideH w:val="nil"/>
          <w:insideV w:val="nil"/>
        </w:tcBorders>
        <w:shd w:val="clear" w:color="auto" w:fill="B9F9DD" w:themeFill="accent5"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tblBorders>
    </w:tblPr>
    <w:tblStylePr w:type="firstRow">
      <w:rPr>
        <w:sz w:val="24"/>
        <w:szCs w:val="24"/>
      </w:rPr>
      <w:tblPr/>
      <w:tcPr>
        <w:tcBorders>
          <w:top w:val="nil"/>
          <w:left w:val="nil"/>
          <w:bottom w:val="single" w:sz="24" w:space="0" w:color="AF78D2" w:themeColor="accent6"/>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AF78D2" w:themeColor="accent6"/>
          <w:insideH w:val="nil"/>
          <w:insideV w:val="nil"/>
        </w:tcBorders>
        <w:shd w:val="clear" w:color="auto" w:fill="F2F2F2" w:themeFill="background1"/>
      </w:tcPr>
    </w:tblStylePr>
    <w:tblStylePr w:type="lastCol">
      <w:tblPr/>
      <w:tcPr>
        <w:tcBorders>
          <w:top w:val="nil"/>
          <w:left w:val="single" w:sz="8" w:space="0" w:color="AF78D2" w:themeColor="accent6"/>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EBDDF3" w:themeFill="accent6" w:themeFillTint="3F"/>
      </w:tcPr>
    </w:tblStylePr>
    <w:tblStylePr w:type="band1Horz">
      <w:tblPr/>
      <w:tcPr>
        <w:tcBorders>
          <w:top w:val="nil"/>
          <w:bottom w:val="nil"/>
          <w:insideH w:val="nil"/>
          <w:insideV w:val="nil"/>
        </w:tcBorders>
        <w:shd w:val="clear" w:color="auto" w:fill="EBDDF3" w:themeFill="accent6"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2F2F2"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2F2F2"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single" w:sz="8" w:space="0" w:color="FF6565" w:themeColor="accent2" w:themeTint="BF"/>
      </w:tblBorders>
    </w:tblPr>
    <w:tblStylePr w:type="firstRow">
      <w:pPr>
        <w:spacing w:before="0" w:after="0" w:line="240" w:lineRule="auto"/>
      </w:pPr>
      <w:rPr>
        <w:b/>
        <w:bCs/>
        <w:color w:val="F2F2F2" w:themeColor="background1"/>
      </w:rPr>
      <w:tblPr/>
      <w:tcPr>
        <w:tc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nil"/>
          <w:insideV w:val="nil"/>
        </w:tcBorders>
        <w:shd w:val="clear" w:color="auto" w:fill="FF3232" w:themeFill="accent2"/>
      </w:tcPr>
    </w:tblStylePr>
    <w:tblStylePr w:type="lastRow">
      <w:pPr>
        <w:spacing w:before="0" w:after="0" w:line="240" w:lineRule="auto"/>
      </w:pPr>
      <w:rPr>
        <w:b/>
        <w:bCs/>
      </w:rPr>
      <w:tblPr/>
      <w:tcPr>
        <w:tcBorders>
          <w:top w:val="double" w:sz="6"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2" w:themeFillTint="3F"/>
      </w:tcPr>
    </w:tblStylePr>
    <w:tblStylePr w:type="band1Horz">
      <w:tblPr/>
      <w:tcPr>
        <w:tcBorders>
          <w:insideH w:val="nil"/>
          <w:insideV w:val="nil"/>
        </w:tcBorders>
        <w:shd w:val="clear" w:color="auto" w:fill="FFCC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single" w:sz="8" w:space="0" w:color="FFA847" w:themeColor="accent3" w:themeTint="BF"/>
      </w:tblBorders>
    </w:tblPr>
    <w:tblStylePr w:type="firstRow">
      <w:pPr>
        <w:spacing w:before="0" w:after="0" w:line="240" w:lineRule="auto"/>
      </w:pPr>
      <w:rPr>
        <w:b/>
        <w:bCs/>
        <w:color w:val="F2F2F2" w:themeColor="background1"/>
      </w:rPr>
      <w:tblPr/>
      <w:tcPr>
        <w:tc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nil"/>
          <w:insideV w:val="nil"/>
        </w:tcBorders>
        <w:shd w:val="clear" w:color="auto" w:fill="FF8C0A" w:themeFill="accent3"/>
      </w:tcPr>
    </w:tblStylePr>
    <w:tblStylePr w:type="lastRow">
      <w:pPr>
        <w:spacing w:before="0" w:after="0" w:line="240" w:lineRule="auto"/>
      </w:pPr>
      <w:rPr>
        <w:b/>
        <w:bCs/>
      </w:rPr>
      <w:tblPr/>
      <w:tcPr>
        <w:tcBorders>
          <w:top w:val="double" w:sz="6"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3" w:themeFillTint="3F"/>
      </w:tcPr>
    </w:tblStylePr>
    <w:tblStylePr w:type="band1Horz">
      <w:tblPr/>
      <w:tcPr>
        <w:tcBorders>
          <w:insideH w:val="nil"/>
          <w:insideV w:val="nil"/>
        </w:tcBorders>
        <w:shd w:val="clear" w:color="auto" w:fill="FFE2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2F2F2"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single" w:sz="8" w:space="0" w:color="2EEF98" w:themeColor="accent5" w:themeTint="BF"/>
      </w:tblBorders>
    </w:tblPr>
    <w:tblStylePr w:type="firstRow">
      <w:pPr>
        <w:spacing w:before="0" w:after="0" w:line="240" w:lineRule="auto"/>
      </w:pPr>
      <w:rPr>
        <w:b/>
        <w:bCs/>
        <w:color w:val="F2F2F2" w:themeColor="background1"/>
      </w:rPr>
      <w:tblPr/>
      <w:tcPr>
        <w:tc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nil"/>
          <w:insideV w:val="nil"/>
        </w:tcBorders>
        <w:shd w:val="clear" w:color="auto" w:fill="0FC373" w:themeFill="accent5"/>
      </w:tcPr>
    </w:tblStylePr>
    <w:tblStylePr w:type="lastRow">
      <w:pPr>
        <w:spacing w:before="0" w:after="0" w:line="240" w:lineRule="auto"/>
      </w:pPr>
      <w:rPr>
        <w:b/>
        <w:bCs/>
      </w:rPr>
      <w:tblPr/>
      <w:tcPr>
        <w:tcBorders>
          <w:top w:val="double" w:sz="6"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5" w:themeFillTint="3F"/>
      </w:tcPr>
    </w:tblStylePr>
    <w:tblStylePr w:type="band1Horz">
      <w:tblPr/>
      <w:tcPr>
        <w:tcBorders>
          <w:insideH w:val="nil"/>
          <w:insideV w:val="nil"/>
        </w:tcBorders>
        <w:shd w:val="clear" w:color="auto" w:fill="B9F9D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single" w:sz="8" w:space="0" w:color="C299DD" w:themeColor="accent6" w:themeTint="BF"/>
      </w:tblBorders>
    </w:tblPr>
    <w:tblStylePr w:type="firstRow">
      <w:pPr>
        <w:spacing w:before="0" w:after="0" w:line="240" w:lineRule="auto"/>
      </w:pPr>
      <w:rPr>
        <w:b/>
        <w:bCs/>
        <w:color w:val="F2F2F2" w:themeColor="background1"/>
      </w:rPr>
      <w:tblPr/>
      <w:tcPr>
        <w:tc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nil"/>
          <w:insideV w:val="nil"/>
        </w:tcBorders>
        <w:shd w:val="clear" w:color="auto" w:fill="AF78D2" w:themeFill="accent6"/>
      </w:tcPr>
    </w:tblStylePr>
    <w:tblStylePr w:type="lastRow">
      <w:pPr>
        <w:spacing w:before="0" w:after="0" w:line="240" w:lineRule="auto"/>
      </w:pPr>
      <w:rPr>
        <w:b/>
        <w:bCs/>
      </w:rPr>
      <w:tblPr/>
      <w:tcPr>
        <w:tcBorders>
          <w:top w:val="double" w:sz="6"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6" w:themeFillTint="3F"/>
      </w:tcPr>
    </w:tblStylePr>
    <w:tblStylePr w:type="band1Horz">
      <w:tblPr/>
      <w:tcPr>
        <w:tcBorders>
          <w:insideH w:val="nil"/>
          <w:insideV w:val="nil"/>
        </w:tcBorders>
        <w:shd w:val="clear" w:color="auto" w:fill="EBDDF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181818" w:themeFill="text1"/>
      </w:tcPr>
    </w:tblStylePr>
    <w:tblStylePr w:type="lastCol">
      <w:rPr>
        <w:b/>
        <w:bCs/>
        <w:color w:val="F2F2F2"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2F2F2"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F32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F3232" w:themeFill="accent2"/>
      </w:tcPr>
    </w:tblStylePr>
    <w:tblStylePr w:type="lastCol">
      <w:rPr>
        <w:b/>
        <w:bCs/>
        <w:color w:val="F2F2F2" w:themeColor="background1"/>
      </w:rPr>
      <w:tblPr/>
      <w:tcPr>
        <w:tcBorders>
          <w:left w:val="nil"/>
          <w:right w:val="nil"/>
          <w:insideH w:val="nil"/>
          <w:insideV w:val="nil"/>
        </w:tcBorders>
        <w:shd w:val="clear" w:color="auto" w:fill="FF3232" w:themeFill="accent2"/>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F8C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F8C0A" w:themeFill="accent3"/>
      </w:tcPr>
    </w:tblStylePr>
    <w:tblStylePr w:type="lastCol">
      <w:rPr>
        <w:b/>
        <w:bCs/>
        <w:color w:val="F2F2F2" w:themeColor="background1"/>
      </w:rPr>
      <w:tblPr/>
      <w:tcPr>
        <w:tcBorders>
          <w:left w:val="nil"/>
          <w:right w:val="nil"/>
          <w:insideH w:val="nil"/>
          <w:insideV w:val="nil"/>
        </w:tcBorders>
        <w:shd w:val="clear" w:color="auto" w:fill="FF8C0A" w:themeFill="accent3"/>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2F2F2"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0FC37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0FC373" w:themeFill="accent5"/>
      </w:tcPr>
    </w:tblStylePr>
    <w:tblStylePr w:type="lastCol">
      <w:rPr>
        <w:b/>
        <w:bCs/>
        <w:color w:val="F2F2F2" w:themeColor="background1"/>
      </w:rPr>
      <w:tblPr/>
      <w:tcPr>
        <w:tcBorders>
          <w:left w:val="nil"/>
          <w:right w:val="nil"/>
          <w:insideH w:val="nil"/>
          <w:insideV w:val="nil"/>
        </w:tcBorders>
        <w:shd w:val="clear" w:color="auto" w:fill="0FC373" w:themeFill="accent5"/>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AF78D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AF78D2" w:themeFill="accent6"/>
      </w:tcPr>
    </w:tblStylePr>
    <w:tblStylePr w:type="lastCol">
      <w:rPr>
        <w:b/>
        <w:bCs/>
        <w:color w:val="F2F2F2" w:themeColor="background1"/>
      </w:rPr>
      <w:tblPr/>
      <w:tcPr>
        <w:tcBorders>
          <w:left w:val="nil"/>
          <w:right w:val="nil"/>
          <w:insideH w:val="nil"/>
          <w:insideV w:val="nil"/>
        </w:tcBorders>
        <w:shd w:val="clear" w:color="auto" w:fill="AF78D2" w:themeFill="accent6"/>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5B5B5" w:themeColor="background1" w:themeShade="BF"/>
        <w:left w:val="single" w:sz="4" w:space="0" w:color="B5B5B5" w:themeColor="background1" w:themeShade="BF"/>
        <w:bottom w:val="single" w:sz="4" w:space="0" w:color="B5B5B5" w:themeColor="background1" w:themeShade="BF"/>
        <w:right w:val="single" w:sz="4" w:space="0" w:color="B5B5B5" w:themeColor="background1" w:themeShade="BF"/>
        <w:insideH w:val="single" w:sz="4" w:space="0" w:color="B5B5B5" w:themeColor="background1" w:themeShade="BF"/>
        <w:insideV w:val="single" w:sz="4" w:space="0" w:color="B5B5B5" w:themeColor="background1" w:themeShade="BF"/>
      </w:tblBorders>
    </w:tblPr>
    <w:tblStylePr w:type="firstRow">
      <w:rPr>
        <w:b/>
        <w:bCs/>
      </w:rPr>
    </w:tblStylePr>
    <w:tblStylePr w:type="lastRow">
      <w:rPr>
        <w:b/>
        <w:bCs/>
      </w:rPr>
      <w:tblPr/>
      <w:tcPr>
        <w:tcBorders>
          <w:top w:val="double" w:sz="4" w:space="0" w:color="B5B5B5" w:themeColor="background1" w:themeShade="BF"/>
        </w:tcBorders>
      </w:tcPr>
    </w:tblStylePr>
    <w:tblStylePr w:type="firstCol">
      <w:rPr>
        <w:b/>
        <w:bCs/>
      </w:rPr>
    </w:tblStylePr>
    <w:tblStylePr w:type="lastCol">
      <w:rPr>
        <w:b/>
        <w:bCs/>
      </w:r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2F2F2" w:themeFill="background1"/>
      </w:tc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5B5B5" w:themeColor="background1" w:themeShade="BF"/>
        <w:left w:val="single" w:sz="4" w:space="0" w:color="B5B5B5" w:themeColor="background1" w:themeShade="BF"/>
        <w:bottom w:val="single" w:sz="4" w:space="0" w:color="B5B5B5" w:themeColor="background1" w:themeShade="BF"/>
        <w:right w:val="single" w:sz="4" w:space="0" w:color="B5B5B5" w:themeColor="background1" w:themeShade="BF"/>
        <w:insideH w:val="single" w:sz="4" w:space="0" w:color="B5B5B5" w:themeColor="background1" w:themeShade="BF"/>
        <w:insideV w:val="single" w:sz="4" w:space="0" w:color="B5B5B5"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uiPriority w:val="1"/>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22"/>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23"/>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3"/>
    <w:rsid w:val="00560FD0"/>
    <w:pPr>
      <w:numPr>
        <w:numId w:val="12"/>
      </w:numPr>
      <w:spacing w:after="0"/>
    </w:pPr>
    <w:rPr>
      <w:rFonts w:eastAsia="Times New Roman" w:cs="Times New Roman"/>
      <w:szCs w:val="20"/>
      <w:lang w:val="en-US"/>
    </w:rPr>
  </w:style>
  <w:style w:type="paragraph" w:customStyle="1" w:styleId="ListBullet2wide">
    <w:name w:val="List Bullet 2 (wide)"/>
    <w:uiPriority w:val="3"/>
    <w:rsid w:val="00560FD0"/>
    <w:pPr>
      <w:numPr>
        <w:numId w:val="13"/>
      </w:numPr>
    </w:pPr>
    <w:rPr>
      <w:rFonts w:eastAsia="Times New Roman" w:cs="Times New Roman"/>
      <w:szCs w:val="20"/>
      <w:lang w:val="en-US"/>
    </w:r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15"/>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16"/>
      </w:numPr>
      <w:tabs>
        <w:tab w:val="clear" w:pos="7768"/>
      </w:tabs>
    </w:pPr>
  </w:style>
  <w:style w:type="paragraph" w:customStyle="1" w:styleId="Listabcdoublelinewide">
    <w:name w:val="List abc double line (wide)"/>
    <w:basedOn w:val="Normal"/>
    <w:uiPriority w:val="5"/>
    <w:rsid w:val="000E0F11"/>
    <w:pPr>
      <w:numPr>
        <w:numId w:val="18"/>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5"/>
    <w:rsid w:val="000E0F11"/>
    <w:pPr>
      <w:numPr>
        <w:numId w:val="19"/>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4"/>
    <w:rsid w:val="000E0F11"/>
    <w:pPr>
      <w:numPr>
        <w:numId w:val="20"/>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4"/>
    <w:rsid w:val="000E0F11"/>
    <w:pPr>
      <w:numPr>
        <w:numId w:val="21"/>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8"/>
    <w:rsid w:val="00911808"/>
  </w:style>
  <w:style w:type="paragraph" w:customStyle="1" w:styleId="CaptionFigure">
    <w:name w:val="CaptionFigure"/>
    <w:basedOn w:val="CaptionEquation"/>
    <w:next w:val="Normal"/>
    <w:uiPriority w:val="8"/>
    <w:rsid w:val="00911808"/>
  </w:style>
  <w:style w:type="paragraph" w:customStyle="1" w:styleId="CaptionTable">
    <w:name w:val="CaptionTable"/>
    <w:basedOn w:val="CaptionFigure"/>
    <w:next w:val="Normal"/>
    <w:uiPriority w:val="8"/>
    <w:rsid w:val="00911808"/>
  </w:style>
  <w:style w:type="character" w:styleId="SmartLink">
    <w:name w:val="Smart Link"/>
    <w:basedOn w:val="DefaultParagraphFont"/>
    <w:uiPriority w:val="99"/>
    <w:semiHidden/>
    <w:unhideWhenUsed/>
    <w:rsid w:val="00787597"/>
    <w:rPr>
      <w:color w:val="0000FF"/>
      <w:u w:val="single"/>
      <w:shd w:val="clear" w:color="auto" w:fill="F3F2F1"/>
    </w:rPr>
  </w:style>
  <w:style w:type="character" w:customStyle="1" w:styleId="contentpasted0">
    <w:name w:val="contentpasted0"/>
    <w:basedOn w:val="DefaultParagraphFont"/>
    <w:rsid w:val="005B359F"/>
  </w:style>
  <w:style w:type="paragraph" w:styleId="Revision">
    <w:name w:val="Revision"/>
    <w:hidden/>
    <w:uiPriority w:val="99"/>
    <w:semiHidden/>
    <w:rsid w:val="00FE2098"/>
    <w:pPr>
      <w:spacing w:after="0"/>
    </w:pPr>
    <w:rPr>
      <w:lang w:val="en-US"/>
    </w:rPr>
  </w:style>
  <w:style w:type="character" w:customStyle="1" w:styleId="ui-provider">
    <w:name w:val="ui-provider"/>
    <w:basedOn w:val="DefaultParagraphFont"/>
    <w:rsid w:val="00220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179">
      <w:bodyDiv w:val="1"/>
      <w:marLeft w:val="0"/>
      <w:marRight w:val="0"/>
      <w:marTop w:val="0"/>
      <w:marBottom w:val="0"/>
      <w:divBdr>
        <w:top w:val="none" w:sz="0" w:space="0" w:color="auto"/>
        <w:left w:val="none" w:sz="0" w:space="0" w:color="auto"/>
        <w:bottom w:val="none" w:sz="0" w:space="0" w:color="auto"/>
        <w:right w:val="none" w:sz="0" w:space="0" w:color="auto"/>
      </w:divBdr>
    </w:div>
    <w:div w:id="106853210">
      <w:bodyDiv w:val="1"/>
      <w:marLeft w:val="0"/>
      <w:marRight w:val="0"/>
      <w:marTop w:val="0"/>
      <w:marBottom w:val="0"/>
      <w:divBdr>
        <w:top w:val="none" w:sz="0" w:space="0" w:color="auto"/>
        <w:left w:val="none" w:sz="0" w:space="0" w:color="auto"/>
        <w:bottom w:val="none" w:sz="0" w:space="0" w:color="auto"/>
        <w:right w:val="none" w:sz="0" w:space="0" w:color="auto"/>
      </w:divBdr>
    </w:div>
    <w:div w:id="409620465">
      <w:bodyDiv w:val="1"/>
      <w:marLeft w:val="0"/>
      <w:marRight w:val="0"/>
      <w:marTop w:val="0"/>
      <w:marBottom w:val="0"/>
      <w:divBdr>
        <w:top w:val="none" w:sz="0" w:space="0" w:color="auto"/>
        <w:left w:val="none" w:sz="0" w:space="0" w:color="auto"/>
        <w:bottom w:val="none" w:sz="0" w:space="0" w:color="auto"/>
        <w:right w:val="none" w:sz="0" w:space="0" w:color="auto"/>
      </w:divBdr>
    </w:div>
    <w:div w:id="642733863">
      <w:bodyDiv w:val="1"/>
      <w:marLeft w:val="0"/>
      <w:marRight w:val="0"/>
      <w:marTop w:val="0"/>
      <w:marBottom w:val="0"/>
      <w:divBdr>
        <w:top w:val="none" w:sz="0" w:space="0" w:color="auto"/>
        <w:left w:val="none" w:sz="0" w:space="0" w:color="auto"/>
        <w:bottom w:val="none" w:sz="0" w:space="0" w:color="auto"/>
        <w:right w:val="none" w:sz="0" w:space="0" w:color="auto"/>
      </w:divBdr>
    </w:div>
    <w:div w:id="667638252">
      <w:bodyDiv w:val="1"/>
      <w:marLeft w:val="0"/>
      <w:marRight w:val="0"/>
      <w:marTop w:val="0"/>
      <w:marBottom w:val="0"/>
      <w:divBdr>
        <w:top w:val="none" w:sz="0" w:space="0" w:color="auto"/>
        <w:left w:val="none" w:sz="0" w:space="0" w:color="auto"/>
        <w:bottom w:val="none" w:sz="0" w:space="0" w:color="auto"/>
        <w:right w:val="none" w:sz="0" w:space="0" w:color="auto"/>
      </w:divBdr>
    </w:div>
    <w:div w:id="760641380">
      <w:bodyDiv w:val="1"/>
      <w:marLeft w:val="0"/>
      <w:marRight w:val="0"/>
      <w:marTop w:val="0"/>
      <w:marBottom w:val="0"/>
      <w:divBdr>
        <w:top w:val="none" w:sz="0" w:space="0" w:color="auto"/>
        <w:left w:val="none" w:sz="0" w:space="0" w:color="auto"/>
        <w:bottom w:val="none" w:sz="0" w:space="0" w:color="auto"/>
        <w:right w:val="none" w:sz="0" w:space="0" w:color="auto"/>
      </w:divBdr>
    </w:div>
    <w:div w:id="1196121189">
      <w:bodyDiv w:val="1"/>
      <w:marLeft w:val="0"/>
      <w:marRight w:val="0"/>
      <w:marTop w:val="0"/>
      <w:marBottom w:val="0"/>
      <w:divBdr>
        <w:top w:val="none" w:sz="0" w:space="0" w:color="auto"/>
        <w:left w:val="none" w:sz="0" w:space="0" w:color="auto"/>
        <w:bottom w:val="none" w:sz="0" w:space="0" w:color="auto"/>
        <w:right w:val="none" w:sz="0" w:space="0" w:color="auto"/>
      </w:divBdr>
    </w:div>
    <w:div w:id="1448281081">
      <w:bodyDiv w:val="1"/>
      <w:marLeft w:val="0"/>
      <w:marRight w:val="0"/>
      <w:marTop w:val="0"/>
      <w:marBottom w:val="0"/>
      <w:divBdr>
        <w:top w:val="none" w:sz="0" w:space="0" w:color="auto"/>
        <w:left w:val="none" w:sz="0" w:space="0" w:color="auto"/>
        <w:bottom w:val="none" w:sz="0" w:space="0" w:color="auto"/>
        <w:right w:val="none" w:sz="0" w:space="0" w:color="auto"/>
      </w:divBdr>
    </w:div>
    <w:div w:id="1520663250">
      <w:bodyDiv w:val="1"/>
      <w:marLeft w:val="0"/>
      <w:marRight w:val="0"/>
      <w:marTop w:val="0"/>
      <w:marBottom w:val="0"/>
      <w:divBdr>
        <w:top w:val="none" w:sz="0" w:space="0" w:color="auto"/>
        <w:left w:val="none" w:sz="0" w:space="0" w:color="auto"/>
        <w:bottom w:val="none" w:sz="0" w:space="0" w:color="auto"/>
        <w:right w:val="none" w:sz="0" w:space="0" w:color="auto"/>
      </w:divBdr>
    </w:div>
    <w:div w:id="1637445005">
      <w:bodyDiv w:val="1"/>
      <w:marLeft w:val="0"/>
      <w:marRight w:val="0"/>
      <w:marTop w:val="0"/>
      <w:marBottom w:val="0"/>
      <w:divBdr>
        <w:top w:val="none" w:sz="0" w:space="0" w:color="auto"/>
        <w:left w:val="none" w:sz="0" w:space="0" w:color="auto"/>
        <w:bottom w:val="none" w:sz="0" w:space="0" w:color="auto"/>
        <w:right w:val="none" w:sz="0" w:space="0" w:color="auto"/>
      </w:divBdr>
    </w:div>
    <w:div w:id="1713771736">
      <w:bodyDiv w:val="1"/>
      <w:marLeft w:val="0"/>
      <w:marRight w:val="0"/>
      <w:marTop w:val="0"/>
      <w:marBottom w:val="0"/>
      <w:divBdr>
        <w:top w:val="none" w:sz="0" w:space="0" w:color="auto"/>
        <w:left w:val="none" w:sz="0" w:space="0" w:color="auto"/>
        <w:bottom w:val="none" w:sz="0" w:space="0" w:color="auto"/>
        <w:right w:val="none" w:sz="0" w:space="0" w:color="auto"/>
      </w:divBdr>
    </w:div>
    <w:div w:id="202809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styles.xml" Type="http://schemas.openxmlformats.org/officeDocument/2006/relationships/styles"/><Relationship Id="rId11" Target="settings.xml" Type="http://schemas.openxmlformats.org/officeDocument/2006/relationships/settings"/><Relationship Id="rId12" Target="webSettings.xml" Type="http://schemas.openxmlformats.org/officeDocument/2006/relationships/webSettings"/><Relationship Id="rId13" Target="footnotes.xml" Type="http://schemas.openxmlformats.org/officeDocument/2006/relationships/footnotes"/><Relationship Id="rId14" Target="endnotes.xml" Type="http://schemas.openxmlformats.org/officeDocument/2006/relationships/endnotes"/><Relationship Id="rId15" Target="https://erilink.ericsson.se/eridoc/erl/objectId/09004cffcc7cae94?docno=14/00021-LXE1080035Uen&amp;action=approved&amp;format=msw12" TargetMode="External" Type="http://schemas.openxmlformats.org/officeDocument/2006/relationships/hyperlink"/><Relationship Id="rId16" Target="https://erilink.internal.ericsson.com/eridoc/erl/objectId/09004cffd7a376c4?docno=5/0113-LXE1080035Uen&amp;action=approved&amp;format=msw12" TargetMode="External" Type="http://schemas.openxmlformats.org/officeDocument/2006/relationships/hyperlink"/><Relationship Id="rId17" Target="https://erilink.internal.ericsson.com/eridoc/erl/objectId/09004cffd530dfd7?docno=9/00201-LXE1080035Uen&amp;action=current&amp;format=msw12" TargetMode="External" Type="http://schemas.openxmlformats.org/officeDocument/2006/relationships/hyperlink"/><Relationship Id="rId18" Target="https://erilink.internal.ericsson.com/eridoc/erl/objectId/09004cffd530fa3c?docno=10/00201-LXE1080035Uen&amp;action=current&amp;format=md" TargetMode="External" Type="http://schemas.openxmlformats.org/officeDocument/2006/relationships/hyperlink"/><Relationship Id="rId19" Target="https://erilink.internal.ericsson.com/eridoc/erl/objectId/09004cffd6201a1a?docno=15/00201-LXE1080035Uen&amp;action=approved&amp;format=csv" TargetMode="External" Type="http://schemas.openxmlformats.org/officeDocument/2006/relationships/hyperlink"/><Relationship Id="rId2" Target="../customXml/item2.xml" Type="http://schemas.openxmlformats.org/officeDocument/2006/relationships/customXml"/><Relationship Id="rId20" Target="https://calstore.internal.ericsson.com/elex?LI=EN/LZN7992020*&amp;FN=13_15519-CRAH3011060Uen.*.html" TargetMode="External" Type="http://schemas.openxmlformats.org/officeDocument/2006/relationships/hyperlink"/><Relationship Id="rId21" Target="https://elib.internal.ericsson.com/md2cpi" TargetMode="External" Type="http://schemas.openxmlformats.org/officeDocument/2006/relationships/hyperlink"/><Relationship Id="rId22" Target="https://elib.internal.ericsson.com/cgi-bin/ELIBSERV/md2word" TargetMode="External" Type="http://schemas.openxmlformats.org/officeDocument/2006/relationships/hyperlink"/><Relationship Id="rId23" Target="https://erilink.ericsson.se/eridoc/erl/objectId/09004cffcc37681d?docno=12/00021-LXE1080035Uen&amp;action=approved&amp;format=msw12" TargetMode="External" Type="http://schemas.openxmlformats.org/officeDocument/2006/relationships/hyperlink"/><Relationship Id="rId24" Target="https://www.ericsson.com/en/about-us/enterprise-security/psirt" TargetMode="External" Type="http://schemas.openxmlformats.org/officeDocument/2006/relationships/hyperlink"/><Relationship Id="rId25" Target="https://erilink.ericsson.se/eridoc/erl/objectId/09004cffc3cb622e?action=approved&amp;format=pdf&amp;option=download" TargetMode="External" Type="http://schemas.openxmlformats.org/officeDocument/2006/relationships/hyperlink"/><Relationship Id="rId26" Target="https://erilink.ericsson.se/eridoc/erl/objectId/09004cff8032a5e4?docno=EAB-04:000820Uen&amp;action=approved&amp;format=pdf" TargetMode="External" Type="http://schemas.openxmlformats.org/officeDocument/2006/relationships/hyperlink"/><Relationship Id="rId27" Target="https://erilink.ericsson.se/eridoc/erl/objectId/09004cffcc37681d?docno=12/00021-LXE1080035Uen&amp;action=approved&amp;format=msw12" TargetMode="External" Type="http://schemas.openxmlformats.org/officeDocument/2006/relationships/hyperlink"/><Relationship Id="rId28" Target="https://erilink.ericsson.se/eridoc/erl/objectId/09004cffc3cb622e?action=approved&amp;format=pdf&amp;option=download" TargetMode="External" Type="http://schemas.openxmlformats.org/officeDocument/2006/relationships/hyperlink"/><Relationship Id="rId29" Target="https://erilink.ericsson.se/eridoc/erl/objectId/09004cff83b3c251?docno=EAB-10:017160Uen&amp;action=approved&amp;format=msw12" TargetMode="External" Type="http://schemas.openxmlformats.org/officeDocument/2006/relationships/hyperlink"/><Relationship Id="rId3" Target="../customXml/item3.xml" Type="http://schemas.openxmlformats.org/officeDocument/2006/relationships/customXml"/><Relationship Id="rId30" Target="https://erilink.ericsson.se/eridoc/erl/objectId/09004cff89efbc54?docno=00021-2908Uen&amp;action=approved&amp;format=msw8" TargetMode="External" Type="http://schemas.openxmlformats.org/officeDocument/2006/relationships/hyperlink"/><Relationship Id="rId31" Target="https://gad.internal.ericsson.com/gpr-browser?v=1&amp;Text%20search=security%20test%20re&amp;Revision=1" TargetMode="External" Type="http://schemas.openxmlformats.org/officeDocument/2006/relationships/hyperlink"/><Relationship Id="rId32" Target="https://erilink.ericsson.se/eridoc/erl/objectId/09004cffc3cb622e?action=approved&amp;format=pdf&amp;option=download" TargetMode="External" Type="http://schemas.openxmlformats.org/officeDocument/2006/relationships/hyperlink"/><Relationship Id="rId33" Target="https://erilink.ericsson.se/eridoc/erl/objectId/09004cffcc37681d?docno=12/00021-LXE1080035Uen&amp;action=approved&amp;format=msw12" TargetMode="External" Type="http://schemas.openxmlformats.org/officeDocument/2006/relationships/hyperlink"/><Relationship Id="rId34" Target="https://docs.oasis-open.org/csaf/csaf/v2.0/os/csaf-v2.0-os.pdf" TargetMode="External" Type="http://schemas.openxmlformats.org/officeDocument/2006/relationships/hyperlink"/><Relationship Id="rId35" Target="https://erilink.internal.ericsson.com/eridoc/erl/objectId/09004cffd7a376c4?docno=5/0113-LXE1080035Uen&amp;action=approved&amp;format=msw12" TargetMode="External" Type="http://schemas.openxmlformats.org/officeDocument/2006/relationships/hyperlink"/><Relationship Id="rId36" Target="https://erilink.ericsson.se/eridoc/erl/objectId/09004cffcc7cae94?docno=14/00021-LXE1080035Uen&amp;action=approved&amp;format=msw12" TargetMode="External" Type="http://schemas.openxmlformats.org/officeDocument/2006/relationships/hyperlink"/><Relationship Id="rId37" Target="header1.xml" Type="http://schemas.openxmlformats.org/officeDocument/2006/relationships/header"/><Relationship Id="rId38" Target="header2.xml" Type="http://schemas.openxmlformats.org/officeDocument/2006/relationships/header"/><Relationship Id="rId39" Target="fontTable.xml" Type="http://schemas.openxmlformats.org/officeDocument/2006/relationships/fontTable"/><Relationship Id="rId4" Target="../customXml/item4.xml" Type="http://schemas.openxmlformats.org/officeDocument/2006/relationships/customXml"/><Relationship Id="rId40" Target="glossary/document.xml" Type="http://schemas.openxmlformats.org/officeDocument/2006/relationships/glossaryDocument"/><Relationship Id="rId41" Target="theme/theme1.xml" Type="http://schemas.openxmlformats.org/officeDocument/2006/relationships/theme"/><Relationship Id="rId5" Target="../customXml/item5.xml" Type="http://schemas.openxmlformats.org/officeDocument/2006/relationships/customXml"/><Relationship Id="rId6" Target="../customXml/item6.xml" Type="http://schemas.openxmlformats.org/officeDocument/2006/relationships/customXml"/><Relationship Id="rId7" Target="../customXml/item7.xml" Type="http://schemas.openxmlformats.org/officeDocument/2006/relationships/customXml"/><Relationship Id="rId8" Target="../customXml/item8.xml" Type="http://schemas.openxmlformats.org/officeDocument/2006/relationships/customXml"/><Relationship Id="rId9"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_rels/header1.xml.rels><?xml version="1.0" encoding="UTF-8" standalone="yes"?><Relationships xmlns="http://schemas.openxmlformats.org/package/2006/relationships"><Relationship Id="rId1" Target="media/image1.emf" Type="http://schemas.openxmlformats.org/officeDocument/2006/relationships/image"/></Relationships>
</file>

<file path=word/_rels/header2.xml.rels><?xml version="1.0" encoding="UTF-8" standalone="yes"?><Relationships xmlns="http://schemas.openxmlformats.org/package/2006/relationships"><Relationship Id="rId1" Target="media/image1.emf" Type="http://schemas.openxmlformats.org/officeDocument/2006/relationships/image"/></Relationships>
</file>

<file path=word/glossary/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panose1 w:val="00000500000000000000"/>
    <w:charset w:val="00"/>
    <w:family w:val="auto"/>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404AD"/>
    <w:rsid w:val="00043E39"/>
    <w:rsid w:val="00044497"/>
    <w:rsid w:val="000444C5"/>
    <w:rsid w:val="00050E89"/>
    <w:rsid w:val="00060032"/>
    <w:rsid w:val="00063D7C"/>
    <w:rsid w:val="000B1842"/>
    <w:rsid w:val="000C30FC"/>
    <w:rsid w:val="000D7280"/>
    <w:rsid w:val="000E7D95"/>
    <w:rsid w:val="000F06BC"/>
    <w:rsid w:val="00135610"/>
    <w:rsid w:val="00157075"/>
    <w:rsid w:val="00170C68"/>
    <w:rsid w:val="00181544"/>
    <w:rsid w:val="00190C97"/>
    <w:rsid w:val="00193208"/>
    <w:rsid w:val="001B24C6"/>
    <w:rsid w:val="001B5519"/>
    <w:rsid w:val="001B7491"/>
    <w:rsid w:val="001C3643"/>
    <w:rsid w:val="001E3D19"/>
    <w:rsid w:val="001E4920"/>
    <w:rsid w:val="001E6E62"/>
    <w:rsid w:val="001F441F"/>
    <w:rsid w:val="001F6731"/>
    <w:rsid w:val="00213FF4"/>
    <w:rsid w:val="0021584B"/>
    <w:rsid w:val="00220D96"/>
    <w:rsid w:val="00226537"/>
    <w:rsid w:val="0024545E"/>
    <w:rsid w:val="00245D38"/>
    <w:rsid w:val="002478CF"/>
    <w:rsid w:val="00262011"/>
    <w:rsid w:val="00265F61"/>
    <w:rsid w:val="002861A9"/>
    <w:rsid w:val="00295CBC"/>
    <w:rsid w:val="002B04B6"/>
    <w:rsid w:val="002B0A62"/>
    <w:rsid w:val="002D2882"/>
    <w:rsid w:val="002E03DD"/>
    <w:rsid w:val="002E2F1D"/>
    <w:rsid w:val="002F0DB1"/>
    <w:rsid w:val="003014DD"/>
    <w:rsid w:val="0032019A"/>
    <w:rsid w:val="00325142"/>
    <w:rsid w:val="003265B9"/>
    <w:rsid w:val="003329E4"/>
    <w:rsid w:val="00353517"/>
    <w:rsid w:val="003821E4"/>
    <w:rsid w:val="00382453"/>
    <w:rsid w:val="00390FE0"/>
    <w:rsid w:val="003A3E39"/>
    <w:rsid w:val="003D7BA5"/>
    <w:rsid w:val="003E21F8"/>
    <w:rsid w:val="0040047A"/>
    <w:rsid w:val="00404E55"/>
    <w:rsid w:val="0041576F"/>
    <w:rsid w:val="00436316"/>
    <w:rsid w:val="00465523"/>
    <w:rsid w:val="00471CEC"/>
    <w:rsid w:val="00476F60"/>
    <w:rsid w:val="00484C30"/>
    <w:rsid w:val="004A662D"/>
    <w:rsid w:val="004B3F86"/>
    <w:rsid w:val="004B7853"/>
    <w:rsid w:val="004C3A6D"/>
    <w:rsid w:val="004D151B"/>
    <w:rsid w:val="004D7CB3"/>
    <w:rsid w:val="005024DA"/>
    <w:rsid w:val="0051137B"/>
    <w:rsid w:val="00531BA5"/>
    <w:rsid w:val="005552E1"/>
    <w:rsid w:val="00564611"/>
    <w:rsid w:val="0056678A"/>
    <w:rsid w:val="00591503"/>
    <w:rsid w:val="005A5D87"/>
    <w:rsid w:val="005E0ACE"/>
    <w:rsid w:val="005E4AA1"/>
    <w:rsid w:val="005E5E78"/>
    <w:rsid w:val="005E66E9"/>
    <w:rsid w:val="006256E5"/>
    <w:rsid w:val="006322CC"/>
    <w:rsid w:val="00642A51"/>
    <w:rsid w:val="006800B9"/>
    <w:rsid w:val="00693948"/>
    <w:rsid w:val="006A68CC"/>
    <w:rsid w:val="006B66F6"/>
    <w:rsid w:val="006C43F3"/>
    <w:rsid w:val="006F6664"/>
    <w:rsid w:val="006F7B32"/>
    <w:rsid w:val="007012A2"/>
    <w:rsid w:val="00705849"/>
    <w:rsid w:val="00712519"/>
    <w:rsid w:val="00714249"/>
    <w:rsid w:val="007142EA"/>
    <w:rsid w:val="007218AB"/>
    <w:rsid w:val="007261E1"/>
    <w:rsid w:val="00787494"/>
    <w:rsid w:val="007955F4"/>
    <w:rsid w:val="007963A3"/>
    <w:rsid w:val="007A6E44"/>
    <w:rsid w:val="007B7915"/>
    <w:rsid w:val="007F10F8"/>
    <w:rsid w:val="008201D3"/>
    <w:rsid w:val="008400D7"/>
    <w:rsid w:val="0084135F"/>
    <w:rsid w:val="0084672C"/>
    <w:rsid w:val="00877666"/>
    <w:rsid w:val="008868CE"/>
    <w:rsid w:val="00890E37"/>
    <w:rsid w:val="00891B77"/>
    <w:rsid w:val="00892498"/>
    <w:rsid w:val="00895663"/>
    <w:rsid w:val="008A33B0"/>
    <w:rsid w:val="008C09C2"/>
    <w:rsid w:val="008C4107"/>
    <w:rsid w:val="008E4479"/>
    <w:rsid w:val="008F5F2E"/>
    <w:rsid w:val="00905D3F"/>
    <w:rsid w:val="00911779"/>
    <w:rsid w:val="009136BA"/>
    <w:rsid w:val="009252CB"/>
    <w:rsid w:val="009343AD"/>
    <w:rsid w:val="00935140"/>
    <w:rsid w:val="00957D47"/>
    <w:rsid w:val="00972A85"/>
    <w:rsid w:val="00976260"/>
    <w:rsid w:val="009910E6"/>
    <w:rsid w:val="009A25F1"/>
    <w:rsid w:val="009A4D59"/>
    <w:rsid w:val="009B2595"/>
    <w:rsid w:val="009B76F0"/>
    <w:rsid w:val="009C0BA1"/>
    <w:rsid w:val="009C3E0E"/>
    <w:rsid w:val="009D4F2D"/>
    <w:rsid w:val="009D6B90"/>
    <w:rsid w:val="009F3EBD"/>
    <w:rsid w:val="00A1141F"/>
    <w:rsid w:val="00A31ABF"/>
    <w:rsid w:val="00A33AF0"/>
    <w:rsid w:val="00A34A1B"/>
    <w:rsid w:val="00A40039"/>
    <w:rsid w:val="00A4774B"/>
    <w:rsid w:val="00A57717"/>
    <w:rsid w:val="00A57974"/>
    <w:rsid w:val="00A6014D"/>
    <w:rsid w:val="00A73036"/>
    <w:rsid w:val="00A815B6"/>
    <w:rsid w:val="00A85BB6"/>
    <w:rsid w:val="00A943DB"/>
    <w:rsid w:val="00A95ED8"/>
    <w:rsid w:val="00AA727E"/>
    <w:rsid w:val="00AA7723"/>
    <w:rsid w:val="00AB06F2"/>
    <w:rsid w:val="00AB5EE0"/>
    <w:rsid w:val="00AD601C"/>
    <w:rsid w:val="00AE7EDA"/>
    <w:rsid w:val="00B02469"/>
    <w:rsid w:val="00B03B40"/>
    <w:rsid w:val="00B049C9"/>
    <w:rsid w:val="00B26AC6"/>
    <w:rsid w:val="00B27709"/>
    <w:rsid w:val="00B3316A"/>
    <w:rsid w:val="00B51B2F"/>
    <w:rsid w:val="00B53BC1"/>
    <w:rsid w:val="00B53C46"/>
    <w:rsid w:val="00B63918"/>
    <w:rsid w:val="00B70EC6"/>
    <w:rsid w:val="00B718E4"/>
    <w:rsid w:val="00B7499E"/>
    <w:rsid w:val="00B94A2C"/>
    <w:rsid w:val="00BA6F4C"/>
    <w:rsid w:val="00BB1370"/>
    <w:rsid w:val="00BC0ED1"/>
    <w:rsid w:val="00BC1EE0"/>
    <w:rsid w:val="00BD6B84"/>
    <w:rsid w:val="00BE7EAF"/>
    <w:rsid w:val="00BF169A"/>
    <w:rsid w:val="00C002A1"/>
    <w:rsid w:val="00C10028"/>
    <w:rsid w:val="00C16D15"/>
    <w:rsid w:val="00C215A4"/>
    <w:rsid w:val="00C23199"/>
    <w:rsid w:val="00C26E77"/>
    <w:rsid w:val="00C566F6"/>
    <w:rsid w:val="00C56B5B"/>
    <w:rsid w:val="00C62F8C"/>
    <w:rsid w:val="00C72D4A"/>
    <w:rsid w:val="00C93E3F"/>
    <w:rsid w:val="00CC13CA"/>
    <w:rsid w:val="00CD3C51"/>
    <w:rsid w:val="00CF2E4E"/>
    <w:rsid w:val="00D02F50"/>
    <w:rsid w:val="00D04FB2"/>
    <w:rsid w:val="00D130D8"/>
    <w:rsid w:val="00D141CC"/>
    <w:rsid w:val="00D41B96"/>
    <w:rsid w:val="00D936D9"/>
    <w:rsid w:val="00DA7F1A"/>
    <w:rsid w:val="00DB120C"/>
    <w:rsid w:val="00DE50C4"/>
    <w:rsid w:val="00DF0B83"/>
    <w:rsid w:val="00DF2EEA"/>
    <w:rsid w:val="00E14C62"/>
    <w:rsid w:val="00E14F2D"/>
    <w:rsid w:val="00E25A5C"/>
    <w:rsid w:val="00E32DE9"/>
    <w:rsid w:val="00E34AD6"/>
    <w:rsid w:val="00E41D04"/>
    <w:rsid w:val="00E43533"/>
    <w:rsid w:val="00E5083C"/>
    <w:rsid w:val="00E57E4C"/>
    <w:rsid w:val="00E70FD5"/>
    <w:rsid w:val="00E8371F"/>
    <w:rsid w:val="00E84FD6"/>
    <w:rsid w:val="00E87A9F"/>
    <w:rsid w:val="00E937E6"/>
    <w:rsid w:val="00E94336"/>
    <w:rsid w:val="00E96C26"/>
    <w:rsid w:val="00EA5087"/>
    <w:rsid w:val="00EC0462"/>
    <w:rsid w:val="00ED5602"/>
    <w:rsid w:val="00EE6FFE"/>
    <w:rsid w:val="00F21B64"/>
    <w:rsid w:val="00F65EFE"/>
    <w:rsid w:val="00F66BB2"/>
    <w:rsid w:val="00F73669"/>
    <w:rsid w:val="00F73821"/>
    <w:rsid w:val="00F90CE6"/>
    <w:rsid w:val="00F939EE"/>
    <w:rsid w:val="00FB14BE"/>
    <w:rsid w:val="00FB4DAF"/>
    <w:rsid w:val="00FC1889"/>
    <w:rsid w:val="00FC2E80"/>
    <w:rsid w:val="00FC35C9"/>
    <w:rsid w:val="00FC4D56"/>
    <w:rsid w:val="00FE1489"/>
    <w:rsid w:val="00FE77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3D7C"/>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2F2F2"/>
      </a:lt1>
      <a:dk2>
        <a:srgbClr val="242424"/>
      </a:dk2>
      <a:lt2>
        <a:srgbClr val="E0E0E0"/>
      </a:lt2>
      <a:accent1>
        <a:srgbClr val="0082F0"/>
      </a:accent1>
      <a:accent2>
        <a:srgbClr val="FF3232"/>
      </a:accent2>
      <a:accent3>
        <a:srgbClr val="FF8C0A"/>
      </a:accent3>
      <a:accent4>
        <a:srgbClr val="FAD22D"/>
      </a:accent4>
      <a:accent5>
        <a:srgbClr val="0FC373"/>
      </a:accent5>
      <a:accent6>
        <a:srgbClr val="AF78D2"/>
      </a:accent6>
      <a:hlink>
        <a:srgbClr val="0A14D2"/>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_rels/item5.xml.rels><?xml version="1.0" encoding="UTF-8" standalone="yes"?><Relationships xmlns="http://schemas.openxmlformats.org/package/2006/relationships"><Relationship Id="rId1" Target="itemProps5.xml" Type="http://schemas.openxmlformats.org/officeDocument/2006/relationships/customXmlProps"/></Relationships>
</file>

<file path=customXml/_rels/item6.xml.rels><?xml version="1.0" encoding="UTF-8" standalone="yes"?><Relationships xmlns="http://schemas.openxmlformats.org/package/2006/relationships"><Relationship Id="rId1" Target="itemProps6.xml" Type="http://schemas.openxmlformats.org/officeDocument/2006/relationships/customXmlProps"/></Relationships>
</file>

<file path=customXml/_rels/item7.xml.rels><?xml version="1.0" encoding="UTF-8" standalone="yes"?><Relationships xmlns="http://schemas.openxmlformats.org/package/2006/relationships"><Relationship Id="rId1" Target="itemProps7.xml" Type="http://schemas.openxmlformats.org/officeDocument/2006/relationships/customXmlProps"/></Relationships>
</file>

<file path=customXml/_rels/item8.xml.rels><?xml version="1.0" encoding="UTF-8" standalone="yes"?><Relationships xmlns="http://schemas.openxmlformats.org/package/2006/relationships"><Relationship Id="rId1" Target="itemProps8.xml" Type="http://schemas.openxmlformats.org/officeDocument/2006/relationships/customXmlProps"/></Relationships>
</file>

<file path=customXml/item1.xml><?xml version="1.0" encoding="utf-8"?>
<TemplafyFormConfiguration>{"formFields":[{"name":"PageSetup","dataSource":"Page Setup","displayColumn":"paperSize","hideIfNoUserInteractionRequired":false,"distinct":true,"required":false,"autoSelectFirstOption":true,"helpTexts":{"prefix":"","postfix":""},"spacing":{},"type":"dropDown","label":"Page Setup (Word)","fullyQualifiedName":"PageSetup"},{"name":"DocumentTitle","required":true,"placeholder":"","lines":0,"helpTexts":{"prefix":"","postfix":""},"spacing":{},"type":"textBox","label":"Document Title","fullyQualifiedName":"DocumentTitle"},{"name":"DocTypeStandardPortrait","column":"docType","required":false,"placeholder":"","autoSelectFirstOption":false,"helpTexts":{"prefix":"","postfix":"If the document type differs from the default value, click on the X to delete and type/choose another type."},"spacing":{},"dataSource":"Standard Portrait Document Type","type":"comboBox","label":"Document Type","fullyQualifiedName":"DocTypeStandardPortrait"},{"name":"ConfidentialityClass","dataSource":"Confidentiality","displayColumn":"confidentiality","hideIfNoUserInteractionRequired":false,"distinct":true,"required":true,"autoSelectFirstOption":false,"helpTexts":{"prefix":"","postfix":""},"spacing":{},"type":"dropDown","label":"Confidentiality Class","fullyQualifiedName":"ConfidentialityClass"},{"name":"ExternalConfidentialityLabel","dataSource":"External Confidentiality label","displayColumn":"externalConfidentiality","defaultValue":"1","hideIfNoUserInteractionRequired":false,"distinct":true,"required":false,"autoSelectFirstOption":false,"helpTexts":{"prefix":"","postfix":"If no external confidentiality class then please choose the blank value"},"spacing":{},"type":"dropDown","label":"External Confidentiality label","fullyQualifiedName":"ExternalConfidentialityLabel"},{"name":"DocumentNumber","required":false,"placeholder":"","lines":0,"helpTexts":{"prefix":"","postfix":""},"spacing":{},"type":"textBox","label":"Document Number","fullyQualifiedName":"DocumentNumber"},{"name":"Revision","column":"revision","required":false,"placeholder":"","autoSelectFirstOption":false,"helpTexts":{"prefix":"","postfix":""},"spacing":{},"dataSource":"Revision","type":"comboBox","label":"Revision","fullyQualifiedName":"Revision"},{"name":"Date","required":false,"helpTexts":{"prefix":"","postfix":""},"spacing":{},"type":"datePicker","label":"Date","fullyQualifiedName":"Date"},{"name":"Prepared","required":false,"placeholder":"","lines":0,"defaultValue":"{{UserProfile.Prepared}}","helpTexts":{"prefix":"","postfix":""},"spacing":{},"type":"textBox","label":"Prepared By (Subject Responsible)","fullyQualifiedName":"Prepared"},{"name":"ApprovedBy","required":false,"placeholder":"","lines":0,"helpTexts":{"prefix":"","postfix":""},"spacing":{},"type":"textBox","label":"Approved By (Document Responsible)","fullyQualifiedName":"ApprovedBy"},{"name":"Checked","required":false,"placeholder":"","lines":0,"helpTexts":{"prefix":"","postfix":""},"spacing":{},"type":"textBox","label":"Checked","fullyQualifiedName":"Checked"},{"name":"Reference","required":false,"placeholder":"","lines":0,"helpTexts":{"prefix":"","postfix":""},"spacing":{},"type":"textBox","label":"Reference","fullyQualifiedName":"Reference"},{"name":"Keywords","required":false,"placeholder":"","lines":0,"helpTexts":{"prefix":"","postfix":""},"spacing":{},"type":"textBox","label":"Keywords","fullyQualifiedName":"Keywords"},{"name":"AdministrativeInformation","required":false,"placeholder":"","lines":2,"helpTexts":{"prefix":"","postfix":""},"spacing":{},"type":"textBox","label":"Administrative information","fullyQualifiedName":"AdministrativeInformation"}],"formDataEntries":[{"name":"PageSetup","value":"5wlu7ZdPxHQj1W0w+yTNSg=="},{"name":"DocumentTitle","value":"gzpTH3qnzfr256Z8EfwoFuXHS1cGfFtv3rbSDnON3VVNIvJxUY4dWwaWdEtcIbYD"},{"name":"DocTypeStandardPortrait","value":"NY6pGAagqPU/V12ngq36Yg=="},{"name":"ConfidentialityClass","value":"5wlu7ZdPxHQj1W0w+yTNSg=="},{"name":"ExternalConfidentialityLabel","value":"5wlu7ZdPxHQj1W0w+yTNSg=="},{"name":"DocumentNumber","value":"McRZznB02w7visdFQkartg=="},{"name":"Revision","value":"6m1d9LG9UzmvsTZWoE7bdw=="},{"name":"Date","value":"FDPyyPi1akdGFhBeTjxc6g=="},{"name":"Prepared","value":"CQ7f4Gq3oYPadt+6Pfj1tVTQcH9cQ4Xth/cyCqWeGYo="},{"name":"ApprovedBy","value":"McRZznB02w7visdFQkartg=="},{"name":"Keywords","value":"O5h8m/ZJ+akqB/BYZpOsXxDOgPa0cn22fwrwjDXFIQavkTzlcBqOfCuVyOxT6QbQ"}]}</TemplafyFormConfiguration>
</file>

<file path=customXml/item2.xml><?xml version="1.0" encoding="utf-8"?>
<p:properties xmlns:p="http://schemas.microsoft.com/office/2006/metadata/properties" xmlns:xsi="http://www.w3.org/2001/XMLSchema-instance" xmlns:pc="http://schemas.microsoft.com/office/infopath/2007/PartnerControls">
  <documentManagement>
    <SharedWithUsers xmlns="94d95290-2e05-4ab2-8a53-c29a62510647">
      <UserInfo>
        <DisplayName>Vedran Garaj</DisplayName>
        <AccountId>330</AccountId>
        <AccountType/>
      </UserInfo>
    </SharedWithUsers>
    <Comment xmlns="6143a402-a817-47e2-bfeb-3c01b918dafc" xsi:nil="true"/>
    <lcf76f155ced4ddcb4097134ff3c332f xmlns="6143a402-a817-47e2-bfeb-3c01b918dafc">
      <Terms xmlns="http://schemas.microsoft.com/office/infopath/2007/PartnerControls"/>
    </lcf76f155ced4ddcb4097134ff3c332f>
    <TaxCatchAll xmlns="d8762117-8292-4133-b1c7-eab5c6487cf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ontentconnect xmlns="http://schemas.opentext.com/novous/objectid">
  <objectid>09004cffcba568e6</objectid>
</contentconnect>
</file>

<file path=customXml/item5.xml><?xml version="1.0" encoding="utf-8"?>
<TemplafyTemplateConfiguration>{"elementsMetadata":[{"type":"richTextContentControl","id":"788687c7-ea7d-4f7c-affe-6f3379bb5e4e","elementConfiguration":{"binding":"Form.ConfidentialityClass.Confidentiality","type":"text","visibility":{"action":"hide","operator":"equals","compareValue":"None"},"removeAndKeepContent":false,"disableUpdates":false}},{"type":"richTextContentControl","id":"eeb7deb8-43cf-4723-8ce6-efecd843489f","elementConfiguration":{"binding":"Form.ExternalConfidentialityLabel.ExternalConfidentiality","type":"text","visibility":{"action":"hide","operator":"equals","compareValue":"None"},"removeAndKeepContent":false,"disableUpdates":false}},{"type":"richTextContentControl","id":"421c26a8-f72a-4ebf-bb6a-33d6315206b2","elementConfiguration":{"binding":"Form.DocTypeStandardPortrait","type":"text","removeAndKeepContent":false,"disableUpdates":false}},{"type":"richTextContentControl","id":"2fcf28e2-ba89-43f8-b781-d2d384b1be7c","elementConfiguration":{"binding":"Form.Prepared","type":"text","removeAndKeepContent":false,"disableUpdates":false}},{"type":"richTextContentControl","id":"0f2e4e60-af66-4209-8e6f-f0d432549dd0","elementConfiguration":{"binding":"Form.ApprovedBy","type":"text","removeAndKeepContent":false,"disableUpdates":false}},{"type":"richTextContentControl","id":"e7ae5e2b-6d12-4fbb-a0cb-367315729e72","elementConfiguration":{"binding":"Form.Checked","type":"text","removeAndKeepContent":false,"disableUpdates":false}},{"type":"richTextContentControl","id":"6cdc98f2-78dd-416e-9709-39f9426d1dec","elementConfiguration":{"binding":"Form.DocumentNumber","type":"text","removeAndKeepContent":false,"disableUpdates":false}},{"type":"richTextContentControl","id":"b74a5abf-7a09-4a8f-8074-3b70368dae86","elementConfiguration":{"binding":"Form.LanguageCode.LanguageCode","type":"text","visibility":{"action":"hide","binding":"Form.DocumentNumber","operator":"equals","compareValue":""},"removeAndKeepContent":false,"disableUpdates":false}},{"type":"richTextContentControl","id":"c541897d-e12b-40e7-a098-434a316935e0","elementConfiguration":{"binding":"Form.Revision","type":"text","removeAndKeepContent":false,"disableUpdates":false}},{"type":"richTextContentControl","id":"36fe2f6c-314f-4cc8-8173-7ede5b7d65f4","elementConfiguration":{"binding":"Form.Date","type":"date","format":"{{DateFormats.GeneralDate}}","removeAndKeepContent":false,"disableUpdates":false}},{"type":"richTextContentControl","id":"f49060b0-b4f7-418e-8cd0-85b7396e40a9","elementConfiguration":{"binding":"Form.Reference","type":"text","removeAndKeepContent":false,"disableUpdates":false}},{"type":"richTextContentControl","id":"4ab39f7c-eee9-4a55-ab91-5ce88a434b52","elementConfiguration":{"binding":"Form.AdministrativeInformation","type":"text","visibility":{"action":"hide","operator":"equals","compareValue":""},"removeAndKeepContent":false,"disableUpdates":false}},{"type":"richTextContentControl","id":"351e7339-dc18-40a1-98af-2d9325c780aa","elementConfiguration":{"binding":"Form.DocumentTitle","type":"text","removeAndKeepContent":false,"disableUpdates":false}},{"type":"richTextContentControl","id":"12438a97-f8ce-471e-a83b-576483612da7","elementConfiguration":{"binding":"Form.ConfidentialityClass.Confidentiality","type":"text","removeAndKeepContent":false,"disableUpdates":false}},{"type":"richTextContentControl","id":"3067072d-1794-4d0e-afa8-9340cd3a027b","elementConfiguration":{"binding":"Form.ExternalConfidentialityLabel.ExternalConfidentiality","type":"text","removeAndKeepContent":false,"disableUpdates":false}},{"type":"richTextContentControl","id":"631d39b3-2eb5-4790-9add-22a4d11f2936","elementConfiguration":{"binding":"Form.DocTypeStandardPortrait","type":"text","removeAndKeepContent":false,"disableUpdates":false}},{"type":"richTextContentControl","id":"5718f13d-9507-4a76-a010-a37584bdf4ea","elementConfiguration":{"binding":"Form.Prepared","type":"text","removeAndKeepContent":false,"disableUpdates":false}},{"type":"richTextContentControl","id":"1cd4d542-dcf4-4956-b369-2cd1a369097c","elementConfiguration":{"binding":"Form.ApprovedBy","type":"text","removeAndKeepContent":false,"disableUpdates":false}},{"type":"richTextContentControl","id":"c18246e9-12ad-48f5-8a27-5a5519588c7e","elementConfiguration":{"binding":"Form.Checked","type":"text","removeAndKeepContent":false,"disableUpdates":false}},{"type":"richTextContentControl","id":"aeb07761-a97c-41b9-8121-b2448f61f291","elementConfiguration":{"binding":"Form.DocumentNumber","type":"text","removeAndKeepContent":false,"disableUpdates":false}},{"type":"richTextContentControl","id":"84ce25d8-c2ef-47ff-859d-dfed03d41850","elementConfiguration":{"binding":"Form.LanguageCode.LanguageCode","type":"text","visibility":{"action":"hide","binding":"Form.DocumentNumber","operator":"equals","compareValue":""},"removeAndKeepContent":false,"disableUpdates":false}},{"type":"richTextContentControl","id":"5393c72c-0748-4c50-8deb-1b17c76c7b9d","elementConfiguration":{"binding":"Form.Revision","type":"text","removeAndKeepContent":false,"disableUpdates":false}},{"type":"richTextContentControl","id":"00011cfa-461f-42d0-bd92-108ada914e46","elementConfiguration":{"binding":"Form.Date","type":"date","format":"{{DateFormats.GeneralDate}}","removeAndKeepContent":false,"disableUpdates":false}},{"type":"richTextContentControl","id":"e2e1e132-f3a6-408d-872d-e2fffbd3e16c","elementConfiguration":{"binding":"Form.Reference","type":"text","removeAndKeepContent":false,"disableUpdates":false}}],"transformationConfigurations":[{"propertyName":null,"propertyValue":null,"type":"proofingLanguage","headerFooterType":null,"leftSectionValue":null,"centerSectionValue":null,"rightSectionValue":null,"language":"{{DocumentLanguage}}","disableUpdates":false},{"propertyName":null,"propertyValue":null,"type":"pageSetup","headerFooterType":null,"leftSectionValue":null,"centerSectionValue":null,"rightSectionValue":null,"paperWidth":"{{Form.PageSetup.PaperWidth}}","paperHeight":"{{Form.PageSetup.PaperHeight}}","originalValues":{"topMargin":2722,"rightMargin":737,"bottomMargin":1418,"leftMargin":2495,"gutter":0,"gutterPosition":"left","orientation":"portrait","paperWidth":11906,"paperHeight":16838,"headerFromEdge":601,"footerFromEdge":720},"disableUpdates":false},{"propertyName":"SecurityClass","propertyValue":"{{Form.ConfidentialityClass.Confidentiality}}","type":"customDocumentProperty","headerFooterType":null,"leftSectionValue":null,"centerSectionValue":null,"rightSectionValue":null,"disableUpdates":false},{"propertyName":"ExtConf","propertyValue":"{{Form.ExternalConfidentialityLabel.ExternalConfidentiality}}","type":"customDocumentProperty","headerFooterType":null,"leftSectionValue":null,"centerSectionValue":null,"rightSectionValue":null,"disableUpdates":false},{"propertyName":"Prepared","propertyValue":"{{Form.Prepared}}","type":"customDocumentProperty","headerFooterType":null,"leftSectionValue":null,"centerSectionValue":null,"rightSectionValue":null,"disableUpdates":false},{"propertyName":"ApprovedBy","propertyValue":"{{Form.ApprovedBy}}","type":"customDocumentProperty","headerFooterType":null,"leftSectionValue":null,"centerSectionValue":null,"rightSectionValue":null,"disableUpdates":false},{"propertyName":"Checked","propertyValue":"{{Form.Checked}}","type":"customDocumentProperty","headerFooterType":null,"leftSectionValue":null,"centerSectionValue":null,"rightSectionValue":null,"disableUpdates":false},{"propertyName":"Date","propertyValue":"{{Form.Date}}","type":"customDocumentProperty","headerFooterType":null,"leftSectionValue":null,"centerSectionValue":null,"rightSectionValue":null,"disableUpdates":false},{"propertyName":"Reference","propertyValue":"{{Form.Reference}}","type":"customDocumentProperty","headerFooterType":null,"leftSectionValue":null,"centerSectionValue":null,"rightSectionValue":null,"disableUpdates":false},{"propertyName":"Title","propertyValue":"{{Form.DocumentTitle}}","type":"customDocumentProperty","headerFooterType":null,"leftSectionValue":null,"centerSectionValue":null,"rightSectionValue":null,"disableUpdates":false},{"propertyName":"Keyword","propertyValue":"{{Form.Keywords}}","type":"customDocumentProperty","headerFooterType":null,"leftSectionValue":null,"centerSectionValue":null,"rightSectionValue":null,"disableUpdates":false},{"propertyName":"DocNo","propertyValue":"{{Form.DocumentNumber}}","type":"customDocumentProperty","headerFooterType":null,"leftSectionValue":null,"centerSectionValue":null,"rightSectionValue":null,"disableUpdates":false},{"propertyName":"AdmInfo","propertyValue":"{{Form.AdministrativeInformation}}","type":"customDocumentProperty","headerFooterType":null,"leftSectionValue":null,"centerSectionValue":null,"rightSectionValue":null,"disableUpdates":false},{"propertyName":"Language","propertyValue":"EnglishUS","type":"customDocumentProperty","headerFooterType":null,"leftSectionValue":null,"centerSectionValue":null,"rightSectionValue":null,"disableUpdates":false},{"propertyName":"TemplateID","propertyValue":"FALSE","type":"customDocumentProperty","headerFooterType":null,"leftSectionValue":null,"centerSectionValue":null,"rightSectionValue":null,"disableUpdates":false},{"propertyName":"ConfCtrl","propertyValue":"FALSE","type":"customDocumentProperty","headerFooterType":null,"leftSectionValue":null,"centerSectionValue":null,"rightSectionValue":null,"disableUpdates":false},{"propertyName":"Conf","propertyValue":"{{Form.ConfidentialityClass.Confidentiality}}","type":"customDocumentProperty","headerFooterType":null,"leftSectionValue":null,"centerSectionValue":null,"rightSectionValue":null,"disableUpdates":false},{"propertyName":"TemplateName","propertyValue":"CXC 172 4735/5","type":"customDocumentProperty","headerFooterType":null,"leftSectionValue":null,"centerSectionValue":null,"rightSectionValue":null,"disableUpdates":false},{"propertyName":"TemplateVersion","propertyValue":"R3A","type":"customDocumentProperty","headerFooterType":null,"leftSectionValue":null,"centerSectionValue":null,"rightSectionValue":null,"disableUpdates":false},{"propertyName":"title","propertyValue":"{{Form.DocumentTitle}}","type":"documentProperty","headerFooterType":null,"leftSectionValue":null,"centerSectionValue":null,"rightSectionValue":null,"disableUpdates":false},{"propertyName":"keywords","propertyValue":"{{Form.Keywords}}","type":"documentProperty","headerFooterType":null,"leftSectionValue":null,"centerSectionValue":null,"rightSectionValue":null,"disableUpdates":false},{"propertyName":"creator","propertyValue":"{{Form.Prepared}}","type":"documentProperty","headerFooterType":null,"leftSectionValue":null,"centerSectionValue":null,"rightSectionValue":null,"disableUpdates":false},{"propertyName":"company","propertyValue":"Ericsson","type":"documentProperty","headerFooterType":null,"leftSectionValue":null,"centerSectionValue":null,"rightSectionValue":null,"disableUpdates":false},{"propertyName":"DocType","propertyValue":"{{Form.DocTypeStandardPortrait}}","type":"customDocumentProperty","headerFooterType":null,"leftSectionValue":null,"centerSectionValue":null,"rightSectionValue":null,"disableUpdates":false},{"propertyName":"Revision","propertyValue":"{{Form.Revision}}","type":"customDocumentProperty","headerFooterType":null,"leftSectionValue":null,"centerSectionValue":null,"rightSectionValue":null,"disableUpdates":false},{"propertyName":"description","propertyValue":"{{Form.DocumentNumber}}\nRev {{Form.Revision}}","type":"documentProperty","headerFooterType":null,"leftSectionValue":null,"centerSectionValue":null,"rightSectionValue":null,"disableUpdates":false},{"propertyName":"DocumentType","propertyValue":"StandardPortrait","type":"customDocumentProperty","headerFooterType":null,"leftSectionValue":null,"centerSectionValue":null,"rightSectionValue":null,"disableUpdates":false}],"templateName":"Standard portrait","templateDescription":"","version":"1.9","isBaseTemplate":false,"enableDocumentContentUpdater":true}</TemplafyTemplateConfiguration>
</file>

<file path=customXml/item6.xml><?xml version="1.0" encoding="utf-8"?>
<contentconnect xmlns="http://schemas.opentext.com/novous/product_name">
  <product_name>d2</product_name>
</contentconnect>
</file>

<file path=customXml/item7.xml><?xml version="1.0" encoding="utf-8"?>
<ct:contentTypeSchema xmlns:ct="http://schemas.microsoft.com/office/2006/metadata/contentType" xmlns:ma="http://schemas.microsoft.com/office/2006/metadata/properties/metaAttributes" ct:_="" ma:_="" ma:contentTypeName="Document" ma:contentTypeID="0x0101001E4DD2F48D38AB4A85911C5685DA90FF" ma:contentTypeVersion="19" ma:contentTypeDescription="Create a new document." ma:contentTypeScope="" ma:versionID="62495e91c74125c5f7e19139204116c3">
  <xs:schema xmlns:xsd="http://www.w3.org/2001/XMLSchema" xmlns:xs="http://www.w3.org/2001/XMLSchema" xmlns:p="http://schemas.microsoft.com/office/2006/metadata/properties" xmlns:ns2="6143a402-a817-47e2-bfeb-3c01b918dafc" xmlns:ns3="94d95290-2e05-4ab2-8a53-c29a62510647" xmlns:ns4="d8762117-8292-4133-b1c7-eab5c6487cfd" targetNamespace="http://schemas.microsoft.com/office/2006/metadata/properties" ma:root="true" ma:fieldsID="f61e9ccfaf5951b07f483ae3e0a33c59" ns2:_="" ns3:_="" ns4:_="">
    <xs:import namespace="6143a402-a817-47e2-bfeb-3c01b918dafc"/>
    <xs:import namespace="94d95290-2e05-4ab2-8a53-c29a62510647"/>
    <xs:import namespace="d8762117-8292-4133-b1c7-eab5c6487cfd"/>
    <xs:element name="properties">
      <xs:complexType>
        <xs:sequence>
          <xs:element name="documentManagement">
            <xs:complexType>
              <xs:all>
                <xs:element ref="ns2:MediaServiceMetadata" minOccurs="0"/>
                <xs:element ref="ns2:MediaServiceFastMetadata" minOccurs="0"/>
                <xs:element ref="ns2:MediaServiceDateTaken" minOccurs="0"/>
                <xs:element ref="ns2:MediaServiceAutoTags" minOccurs="0"/>
                <xs:element ref="ns2:MediaLengthInSeconds" minOccurs="0"/>
                <xs:element ref="ns3:SharedWithUsers" minOccurs="0"/>
                <xs:element ref="ns3:SharedWithDetails" minOccurs="0"/>
                <xs:element ref="ns2:MediaServiceAutoKeyPoints" minOccurs="0"/>
                <xs:element ref="ns2:MediaServiceKeyPoints" minOccurs="0"/>
                <xs:element ref="ns2:MediaServiceObjectDetectorVersions" minOccurs="0"/>
                <xs:element ref="ns2:Comment" minOccurs="0"/>
                <xs:element ref="ns2:MediaServiceGenerationTime" minOccurs="0"/>
                <xs:element ref="ns2:MediaServiceEventHashCode" minOccurs="0"/>
                <xs:element ref="ns2:MediaServiceSearchProperties" minOccurs="0"/>
                <xs:element ref="ns2:lcf76f155ced4ddcb4097134ff3c332f" minOccurs="0"/>
                <xs:element ref="ns4:TaxCatchAll" minOccurs="0"/>
                <xs:element ref="ns2:MediaServiceOCR" minOccurs="0"/>
                <xs:element ref="ns2:MediaServiceBillingMetadata"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6143a402-a817-47e2-bfeb-3c01b918dafc"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DateTaken" ma:index="10" nillable="true" ma:displayName="MediaServiceDateTaken" ma:hidden="true" ma:internalName="MediaServiceDateTaken" ma:readOnly="true">
      <xs:simpleType>
        <xs:restriction base="dms:Text"/>
      </xs:simpleType>
    </xs:element>
    <xs:element name="MediaServiceAutoTags" ma:index="11" nillable="true" ma:displayName="Tags" ma:internalName="MediaServiceAutoTags" ma:readOnly="true">
      <xs:simpleType>
        <xs:restriction base="dms:Text"/>
      </xs:simpleType>
    </xs:element>
    <xs:element name="MediaLengthInSeconds" ma:index="12" nillable="true" ma:displayName="MediaLengthInSeconds" ma:hidden="true" ma:internalName="MediaLengthInSeconds" ma:readOnly="true">
      <xs:simpleType>
        <xs:restriction base="dms:Unknown"/>
      </xs:simpleType>
    </xs:element>
    <xs:element name="MediaServiceAutoKeyPoints" ma:index="15" nillable="true" ma:displayName="MediaServiceAutoKeyPoints" ma:hidden="true" ma:internalName="MediaServiceAutoKeyPoints" ma:readOnly="true">
      <xs:simpleType>
        <xs:restriction base="dms:Note"/>
      </xs:simpleType>
    </xs:element>
    <xs:element name="MediaServiceKeyPoints" ma:index="16" nillable="true" ma:displayName="KeyPoints" ma:internalName="MediaServiceKeyPoints" ma:readOnly="true">
      <xs:simpleType>
        <xs:restriction base="dms:Note">
          <xs:maxLength value="255"/>
        </xs:restriction>
      </xs:simpleType>
    </xs:element>
    <xs:element name="MediaServiceObjectDetectorVersions" ma:index="17" nillable="true" ma:displayName="MediaServiceObjectDetectorVersions" ma:hidden="true" ma:indexed="true" ma:internalName="MediaServiceObjectDetectorVersions" ma:readOnly="true">
      <xs:simpleType>
        <xs:restriction base="dms:Text"/>
      </xs:simpleType>
    </xs:element>
    <xs:element name="Comment" ma:index="18" nillable="true" ma:displayName="Comment" ma:format="Dropdown" ma:internalName="Comment">
      <xs:simpleType>
        <xs:restriction base="dms:Note">
          <xs:maxLength value="255"/>
        </xs:restriction>
      </xs:simpleType>
    </xs:element>
    <xs:element name="MediaServiceGenerationTime" ma:index="19" nillable="true" ma:displayName="MediaServiceGenerationTime" ma:hidden="true" ma:internalName="MediaServiceGenerationTime" ma:readOnly="true">
      <xs:simpleType>
        <xs:restriction base="dms:Text"/>
      </xs:simpleType>
    </xs:element>
    <xs:element name="MediaServiceEventHashCode" ma:index="20" nillable="true" ma:displayName="MediaServiceEventHashCode" ma:hidden="true" ma:internalName="MediaServiceEventHashCode" ma:readOnly="true">
      <xs:simpleType>
        <xs:restriction base="dms:Text"/>
      </xs:simpleType>
    </xs:element>
    <xs:element name="MediaServiceSearchProperties" ma:index="21" nillable="true" ma:displayName="MediaServiceSearchProperties" ma:hidden="true" ma:internalName="MediaServiceSearchProperties" ma:readOnly="true">
      <xs:simpleType>
        <xs:restriction base="dms:Note"/>
      </xs:simpleType>
    </xs:element>
    <xs: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complexType>
        <xs:sequence>
          <xs:element ref="pc:Terms" minOccurs="0" maxOccurs="1"/>
        </xs:sequence>
      </xs:complexType>
    </xs:element>
    <xs:element name="MediaServiceOCR" ma:index="25" nillable="true" ma:displayName="Extracted Text" ma:internalName="MediaServiceOCR" ma:readOnly="true">
      <xs:simpleType>
        <xs:restriction base="dms:Note">
          <xs:maxLength value="255"/>
        </xs:restriction>
      </xs:simpleType>
    </xs:element>
    <xs:element name="MediaServiceBillingMetadata" ma:index="26" nillable="true" ma:displayName="MediaServiceBillingMetadata" ma:hidden="true" ma:internalName="MediaServiceBillingMetadata"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94d95290-2e05-4ab2-8a53-c29a62510647" elementFormDefault="qualified">
    <xs:import namespace="http://schemas.microsoft.com/office/2006/documentManagement/types"/>
    <xs:import namespace="http://schemas.microsoft.com/office/infopath/2007/PartnerControls"/>
    <xs:element name="SharedWithUsers" ma:index="13"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4" nillable="true" ma:displayName="Shared With Details" ma:internalName="SharedWithDetails" ma:readOnly="true">
      <xs:simpleType>
        <xs:restriction base="dms:Note">
          <xs:maxLength value="255"/>
        </xs:restriction>
      </xs:simpleType>
    </xs:element>
  </xs:schema>
  <xs: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import namespace="http://schemas.microsoft.com/office/2006/documentManagement/types"/>
    <xs:import namespace="http://schemas.microsoft.com/office/infopath/2007/PartnerControls"/>
    <xs:element name="TaxCatchAll" ma:index="24" nillable="true" ma:displayName="Taxonomy Catch All Column" ma:hidden="true" ma:list="{1fda7c75-081f-4602-9532-b02773b4b6c6}" ma:internalName="TaxCatchAll" ma:showField="CatchAllData" ma:web="94d95290-2e05-4ab2-8a53-c29a62510647">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8E80E-0F5D-4B2F-8B75-DF6F6F7E5859}">
  <ds:schemaRefs/>
</ds:datastoreItem>
</file>

<file path=customXml/itemProps2.xml><?xml version="1.0" encoding="utf-8"?>
<ds:datastoreItem xmlns:ds="http://schemas.openxmlformats.org/officeDocument/2006/customXml" ds:itemID="{FB759053-4D28-40F5-9015-0EDA4E9A3252}">
  <ds:schemaRefs>
    <ds:schemaRef ds:uri="http://schemas.microsoft.com/office/2006/metadata/properties"/>
    <ds:schemaRef ds:uri="http://schemas.microsoft.com/office/infopath/2007/PartnerControls"/>
    <ds:schemaRef ds:uri="94d95290-2e05-4ab2-8a53-c29a62510647"/>
    <ds:schemaRef ds:uri="6143a402-a817-47e2-bfeb-3c01b918dafc"/>
    <ds:schemaRef ds:uri="d8762117-8292-4133-b1c7-eab5c6487cfd"/>
  </ds:schemaRefs>
</ds:datastoreItem>
</file>

<file path=customXml/itemProps3.xml><?xml version="1.0" encoding="utf-8"?>
<ds:datastoreItem xmlns:ds="http://schemas.openxmlformats.org/officeDocument/2006/customXml" ds:itemID="{061127E8-13DC-4317-B084-C13C3E579D94}">
  <ds:schemaRefs>
    <ds:schemaRef ds:uri="http://schemas.microsoft.com/sharepoint/v3/contenttype/forms"/>
  </ds:schemaRefs>
</ds:datastoreItem>
</file>

<file path=customXml/itemProps4.xml><?xml version="1.0" encoding="utf-8"?>
<ds:datastoreItem xmlns:ds="http://schemas.openxmlformats.org/officeDocument/2006/customXml" ds:itemID="{26EFDEA0-21C4-49B4-B24D-AA016695CFF1}">
  <ds:schemaRefs>
    <ds:schemaRef ds:uri="http://schemas.opentext.com/novous/objectid"/>
  </ds:schemaRefs>
</ds:datastoreItem>
</file>

<file path=customXml/itemProps5.xml><?xml version="1.0" encoding="utf-8"?>
<ds:datastoreItem xmlns:ds="http://schemas.openxmlformats.org/officeDocument/2006/customXml" ds:itemID="{AB6DF92D-4215-48A5-9096-9434B4572EB0}">
  <ds:schemaRefs/>
</ds:datastoreItem>
</file>

<file path=customXml/itemProps6.xml><?xml version="1.0" encoding="utf-8"?>
<ds:datastoreItem xmlns:ds="http://schemas.openxmlformats.org/officeDocument/2006/customXml" ds:itemID="{FF866176-19D1-496D-A97B-970FC601582F}">
  <ds:schemaRefs>
    <ds:schemaRef ds:uri="http://schemas.opentext.com/novous/product_name"/>
  </ds:schemaRefs>
</ds:datastoreItem>
</file>

<file path=customXml/itemProps7.xml><?xml version="1.0" encoding="utf-8"?>
<ds:datastoreItem xmlns:ds="http://schemas.openxmlformats.org/officeDocument/2006/customXml" ds:itemID="{A58C0491-940F-48C4-A4D7-9FFEC9C47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43a402-a817-47e2-bfeb-3c01b918dafc"/>
    <ds:schemaRef ds:uri="94d95290-2e05-4ab2-8a53-c29a62510647"/>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27BC0FD4-0AD9-48F0-A469-0E653DFD7239}">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348</TotalTime>
  <Pages>14</Pages>
  <Words>4609</Words>
  <Characters>26276</Characters>
  <Application>Microsoft Office Word</Application>
  <DocSecurity>0</DocSecurity>
  <Lines>218</Lines>
  <Paragraphs>61</Paragraphs>
  <ScaleCrop>false</ScaleCrop>
  <Company>Ericsson</Company>
  <LinksUpToDate>false</LinksUpToDate>
  <CharactersWithSpaces>30824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2024-06-16T08:26:00Z</dcterms:created>
  <dc:creator>Lisa Koshy</dc:creator>
  <dc:description>Rev PA1</dc:description>
  <cp:keywords>Local Instruction; Local Steering; Steering;</cp:keywords>
  <cp:lastModifiedBy>Lisa Koshy</cp:lastModifiedBy>
  <dcterms:modified xsi:type="dcterms:W3CDTF">2025-11-19T14:52:00Z</dcterms:modified>
  <cp:revision>1221</cp:revision>
  <dc:title>Security Test Report Work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imeStamp">
    <vt:lpwstr>2019-09-17T05:58:18.7478197Z</vt:lpwstr>
  </property>
  <property fmtid="{D5CDD505-2E9C-101B-9397-08002B2CF9AE}" pid="3" name="TemplateIdentity">
    <vt:lpwstr> </vt:lpwstr>
  </property>
  <property fmtid="{D5CDD505-2E9C-101B-9397-08002B2CF9AE}" pid="4" name="TemplafyTenantId">
    <vt:lpwstr>ericsson</vt:lpwstr>
  </property>
  <property fmtid="{D5CDD505-2E9C-101B-9397-08002B2CF9AE}" pid="5" name="TemplafyTemplateId">
    <vt:lpwstr>636904937100485859</vt:lpwstr>
  </property>
  <property fmtid="{D5CDD505-2E9C-101B-9397-08002B2CF9AE}" pid="6" name="TemplafyUserProfileId">
    <vt:lpwstr>637104389192371633</vt:lpwstr>
  </property>
  <property fmtid="{D5CDD505-2E9C-101B-9397-08002B2CF9AE}" pid="7" name="TemplafyLanguageCode">
    <vt:lpwstr>en-US</vt:lpwstr>
  </property>
  <property fmtid="{D5CDD505-2E9C-101B-9397-08002B2CF9AE}" pid="8" name="SecurityClass">
    <vt:lpwstr>Ericsson Internal</vt:lpwstr>
  </property>
  <property fmtid="{D5CDD505-2E9C-101B-9397-08002B2CF9AE}" pid="9" name="ExtConf">
    <vt:lpwstr/>
  </property>
  <property fmtid="{D5CDD505-2E9C-101B-9397-08002B2CF9AE}" pid="10" name="Checked">
    <vt:lpwstr/>
  </property>
  <property fmtid="{D5CDD505-2E9C-101B-9397-08002B2CF9AE}" pid="11" name="Reference">
    <vt:lpwstr/>
  </property>
  <property fmtid="{D5CDD505-2E9C-101B-9397-08002B2CF9AE}" pid="12" name="AdmInfo">
    <vt:lpwstr/>
  </property>
  <property fmtid="{D5CDD505-2E9C-101B-9397-08002B2CF9AE}" pid="13" name="Language">
    <vt:lpwstr>EnglishUS</vt:lpwstr>
  </property>
  <property fmtid="{D5CDD505-2E9C-101B-9397-08002B2CF9AE}" pid="14" name="TemplateID">
    <vt:lpwstr>FALSE</vt:lpwstr>
  </property>
  <property fmtid="{D5CDD505-2E9C-101B-9397-08002B2CF9AE}" pid="15" name="ConfCtrl">
    <vt:lpwstr>FALSE</vt:lpwstr>
  </property>
  <property fmtid="{D5CDD505-2E9C-101B-9397-08002B2CF9AE}" pid="16" name="Conf">
    <vt:lpwstr>Ericsson Internal</vt:lpwstr>
  </property>
  <property fmtid="{D5CDD505-2E9C-101B-9397-08002B2CF9AE}" pid="17" name="TemplateName">
    <vt:lpwstr>CXC 172 4735/5</vt:lpwstr>
  </property>
  <property fmtid="{D5CDD505-2E9C-101B-9397-08002B2CF9AE}" pid="18" name="TemplateVersion">
    <vt:lpwstr>R3A</vt:lpwstr>
  </property>
  <property fmtid="{D5CDD505-2E9C-101B-9397-08002B2CF9AE}" pid="19" name="DocumentType">
    <vt:lpwstr>StandardPortrait</vt:lpwstr>
  </property>
  <property fmtid="{D5CDD505-2E9C-101B-9397-08002B2CF9AE}" pid="20" name="DocType">
    <vt:lpwstr>Instruction</vt:lpwstr>
  </property>
  <property fmtid="{D5CDD505-2E9C-101B-9397-08002B2CF9AE}" pid="21" name="Title">
    <vt:lpwstr>Security Test Report Work Instruction</vt:lpwstr>
  </property>
  <property fmtid="{D5CDD505-2E9C-101B-9397-08002B2CF9AE}" pid="22" name="BSubject">
    <vt:lpwstr>Organizational - Governance &amp; Administration</vt:lpwstr>
  </property>
  <property fmtid="{D5CDD505-2E9C-101B-9397-08002B2CF9AE}" pid="23" name="BCategory">
    <vt:lpwstr>Research &amp; Development</vt:lpwstr>
  </property>
  <property fmtid="{D5CDD505-2E9C-101B-9397-08002B2CF9AE}" pid="24" name="DocName">
    <vt:lpwstr>INSTRUCTION</vt:lpwstr>
  </property>
  <property fmtid="{D5CDD505-2E9C-101B-9397-08002B2CF9AE}" pid="25" name="DocNo">
    <vt:lpwstr>11/000 21-LXE 108 0035 Uen</vt:lpwstr>
  </property>
  <property fmtid="{D5CDD505-2E9C-101B-9397-08002B2CF9AE}" pid="26" name="Keyword">
    <vt:lpwstr>Local Instruction; Local Steering; Steering;, Security Test Report</vt:lpwstr>
  </property>
  <property fmtid="{D5CDD505-2E9C-101B-9397-08002B2CF9AE}" pid="27" name="ContentTypeId">
    <vt:lpwstr>0x0101001E4DD2F48D38AB4A85911C5685DA90FF</vt:lpwstr>
  </property>
  <property fmtid="{D5CDD505-2E9C-101B-9397-08002B2CF9AE}" pid="28" name="MediaServiceImageTags">
    <vt:lpwstr/>
  </property>
  <property fmtid="{D5CDD505-2E9C-101B-9397-08002B2CF9AE}" pid="29" name="Prepared">
    <vt:lpwstr>EKOSLIS Lisa Koshy</vt:lpwstr>
  </property>
  <property fmtid="{D5CDD505-2E9C-101B-9397-08002B2CF9AE}" pid="33" name="docLang">
    <vt:lpwstr>en</vt:lpwstr>
  </property>
  <property pid="37" fmtid="{D5CDD505-2E9C-101B-9397-08002B2CF9AE}" name="ApprovedBy">
    <vt:lpwstr>GFTLM [Mikko Karikytö]</vt:lpwstr>
  </property>
  <property pid="38" fmtid="{D5CDD505-2E9C-101B-9397-08002B2CF9AE}" name="Date">
    <vt:lpwstr>2025-12-04</vt:lpwstr>
  </property>
  <property pid="39" fmtid="{D5CDD505-2E9C-101B-9397-08002B2CF9AE}" name="Revision">
    <vt:lpwstr>F</vt:lpwstr>
  </property>
</Properties>
</file>