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BIRD GAME - TEST PLAN</w:t>
      </w:r>
    </w:p>
    <w:p>
      <w:pPr>
        <w:spacing w:after="160"/>
        <w:pBdr>
          <w:bottom w:val="single" w:sz="12" w:space="1" w:color="7A6A58"/>
        </w:pBdr>
      </w:pPr>
    </w:p>
    <w:tbl>
      <w:tblPr>
        <w:tblStyle w:val="TableGrid"/>
        <w:tblW w:type="auto" w:w="0"/>
        <w:jc w:val="center"/>
        <w:tblLayout w:type="fixed"/>
        <w:tblLook w:firstColumn="1" w:firstRow="1" w:lastColumn="0" w:lastRow="0" w:noHBand="0" w:noVBand="1" w:val="04A0"/>
      </w:tblPr>
      <w:tblGrid>
        <w:gridCol w:w="2520"/>
        <w:gridCol w:w="7848"/>
      </w:tblGrid>
      <w:tr>
        <w:trPr>
          <w:tblHeader w:val="true"/>
        </w:trPr>
        <w:tc>
          <w:tcPr>
            <w:tcW w:type="dxa" w:w="4997"/>
            <w:shd w:fill="7A6A58"/>
            <w:tcMar>
              <w:top w:w="80" w:type="dxa"/>
              <w:start w:w="100" w:type="dxa"/>
              <w:bottom w:w="80" w:type="dxa"/>
              <w:end w:w="100" w:type="dxa"/>
            </w:tcMar>
            <w:vAlign w:val="center"/>
          </w:tcPr>
          <w:p>
            <w:pPr>
              <w:spacing w:after="0"/>
            </w:pPr>
            <w:r>
              <w:rPr>
                <w:b/>
                <w:color w:val="FFFFFF"/>
                <w:sz w:val="20"/>
              </w:rPr>
              <w:t>Field</w:t>
            </w:r>
          </w:p>
        </w:tc>
        <w:tc>
          <w:tcPr>
            <w:tcW w:type="dxa" w:w="4997"/>
            <w:shd w:fill="7A6A58"/>
            <w:tcMar>
              <w:top w:w="80" w:type="dxa"/>
              <w:start w:w="100" w:type="dxa"/>
              <w:bottom w:w="80" w:type="dxa"/>
              <w:end w:w="100" w:type="dxa"/>
            </w:tcMar>
            <w:vAlign w:val="center"/>
          </w:tcPr>
          <w:p>
            <w:pPr>
              <w:spacing w:after="0"/>
            </w:pPr>
            <w:r>
              <w:rPr>
                <w:b/>
                <w:color w:val="FFFFFF"/>
                <w:sz w:val="20"/>
              </w:rPr>
              <w:t>Details</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Project</w:t>
            </w:r>
          </w:p>
        </w:tc>
        <w:tc>
          <w:tcPr>
            <w:tcW w:type="dxa" w:w="7848"/>
            <w:tcMar>
              <w:top w:w="80" w:type="dxa"/>
              <w:start w:w="100" w:type="dxa"/>
              <w:bottom w:w="80" w:type="dxa"/>
              <w:end w:w="100" w:type="dxa"/>
            </w:tcMar>
            <w:vAlign w:val="center"/>
          </w:tcPr>
          <w:p>
            <w:pPr>
              <w:spacing w:after="0"/>
            </w:pPr>
            <w:r>
              <w:rPr>
                <w:rFonts w:ascii="Aptos" w:hAnsi="Aptos"/>
                <w:sz w:val="20"/>
              </w:rPr>
              <w:t>Bird Game QA Project</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Document</w:t>
            </w:r>
          </w:p>
        </w:tc>
        <w:tc>
          <w:tcPr>
            <w:tcW w:type="dxa" w:w="7848"/>
            <w:tcMar>
              <w:top w:w="80" w:type="dxa"/>
              <w:start w:w="100" w:type="dxa"/>
              <w:bottom w:w="80" w:type="dxa"/>
              <w:end w:w="100" w:type="dxa"/>
            </w:tcMar>
            <w:vAlign w:val="center"/>
          </w:tcPr>
          <w:p>
            <w:pPr>
              <w:spacing w:after="0"/>
            </w:pPr>
            <w:r>
              <w:rPr>
                <w:rFonts w:ascii="Aptos" w:hAnsi="Aptos"/>
                <w:sz w:val="20"/>
              </w:rPr>
              <w:t>Test Plan</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Version</w:t>
            </w:r>
          </w:p>
        </w:tc>
        <w:tc>
          <w:tcPr>
            <w:tcW w:type="dxa" w:w="7848"/>
            <w:tcMar>
              <w:top w:w="80" w:type="dxa"/>
              <w:start w:w="100" w:type="dxa"/>
              <w:bottom w:w="80" w:type="dxa"/>
              <w:end w:w="100" w:type="dxa"/>
            </w:tcMar>
            <w:vAlign w:val="center"/>
          </w:tcPr>
          <w:p>
            <w:pPr>
              <w:spacing w:after="0"/>
            </w:pPr>
            <w:r>
              <w:rPr>
                <w:rFonts w:ascii="Aptos" w:hAnsi="Aptos"/>
                <w:sz w:val="20"/>
              </w:rPr>
              <w:t>1.0</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Status</w:t>
            </w:r>
          </w:p>
        </w:tc>
        <w:tc>
          <w:tcPr>
            <w:tcW w:type="dxa" w:w="7848"/>
            <w:tcMar>
              <w:top w:w="80" w:type="dxa"/>
              <w:start w:w="100" w:type="dxa"/>
              <w:bottom w:w="80" w:type="dxa"/>
              <w:end w:w="100" w:type="dxa"/>
            </w:tcMar>
            <w:vAlign w:val="center"/>
          </w:tcPr>
          <w:p>
            <w:r>
              <w:rPr>
                <w:rFonts w:ascii="Aptos" w:hAnsi="Aptos"/>
                <w:color w:val="3B3B3B"/>
                <w:sz w:val="20"/>
              </w:rPr>
              <w:t>Reviewed Baseline for Test Design</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Prepared By</w:t>
            </w:r>
          </w:p>
        </w:tc>
        <w:tc>
          <w:tcPr>
            <w:tcW w:type="dxa" w:w="7848"/>
            <w:tcMar>
              <w:top w:w="80" w:type="dxa"/>
              <w:start w:w="100" w:type="dxa"/>
              <w:bottom w:w="80" w:type="dxa"/>
              <w:end w:w="100" w:type="dxa"/>
            </w:tcMar>
            <w:vAlign w:val="center"/>
          </w:tcPr>
          <w:p>
            <w:pPr>
              <w:spacing w:after="0"/>
            </w:pPr>
            <w:r>
              <w:rPr>
                <w:rFonts w:ascii="Aptos" w:hAnsi="Aptos"/>
                <w:sz w:val="20"/>
              </w:rPr>
              <w:t>Alex Fatogun</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Date</w:t>
            </w:r>
          </w:p>
        </w:tc>
        <w:tc>
          <w:tcPr>
            <w:tcW w:type="dxa" w:w="7848"/>
            <w:tcMar>
              <w:top w:w="80" w:type="dxa"/>
              <w:start w:w="100" w:type="dxa"/>
              <w:bottom w:w="80" w:type="dxa"/>
              <w:end w:w="100" w:type="dxa"/>
            </w:tcMar>
            <w:vAlign w:val="center"/>
          </w:tcPr>
          <w:p>
            <w:pPr>
              <w:spacing w:after="0"/>
            </w:pPr>
            <w:r>
              <w:rPr>
                <w:rFonts w:ascii="Aptos" w:hAnsi="Aptos"/>
                <w:sz w:val="20"/>
              </w:rPr>
              <w:t>7 August 2026</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Jira Project</w:t>
            </w:r>
          </w:p>
        </w:tc>
        <w:tc>
          <w:tcPr>
            <w:tcW w:type="dxa" w:w="7848"/>
            <w:tcMar>
              <w:top w:w="80" w:type="dxa"/>
              <w:start w:w="100" w:type="dxa"/>
              <w:bottom w:w="80" w:type="dxa"/>
              <w:end w:w="100" w:type="dxa"/>
            </w:tcMar>
            <w:vAlign w:val="center"/>
          </w:tcPr>
          <w:p>
            <w:pPr>
              <w:spacing w:after="0"/>
            </w:pPr>
            <w:r>
              <w:rPr>
                <w:rFonts w:ascii="Aptos" w:hAnsi="Aptos"/>
                <w:sz w:val="20"/>
              </w:rPr>
              <w:t>BG - Bird Game QA Project</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Jira Planning Task</w:t>
            </w:r>
          </w:p>
        </w:tc>
        <w:tc>
          <w:tcPr>
            <w:tcW w:type="dxa" w:w="7848"/>
            <w:tcMar>
              <w:top w:w="80" w:type="dxa"/>
              <w:start w:w="100" w:type="dxa"/>
              <w:bottom w:w="80" w:type="dxa"/>
              <w:end w:w="100" w:type="dxa"/>
            </w:tcMar>
            <w:vAlign w:val="center"/>
          </w:tcPr>
          <w:p>
            <w:pPr>
              <w:spacing w:after="0"/>
            </w:pPr>
            <w:r>
              <w:rPr>
                <w:rFonts w:ascii="Aptos" w:hAnsi="Aptos"/>
                <w:sz w:val="20"/>
              </w:rPr>
              <w:t>BG-24 - Prepare Test Plan for Bird Game v1</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Requirement Coverage</w:t>
            </w:r>
          </w:p>
        </w:tc>
        <w:tc>
          <w:tcPr>
            <w:tcW w:type="dxa" w:w="7848"/>
            <w:tcMar>
              <w:top w:w="80" w:type="dxa"/>
              <w:start w:w="100" w:type="dxa"/>
              <w:bottom w:w="80" w:type="dxa"/>
              <w:end w:w="100" w:type="dxa"/>
            </w:tcMar>
            <w:vAlign w:val="center"/>
          </w:tcPr>
          <w:p>
            <w:pPr>
              <w:spacing w:after="0"/>
            </w:pPr>
            <w:r>
              <w:rPr>
                <w:rFonts w:ascii="Aptos" w:hAnsi="Aptos"/>
                <w:sz w:val="20"/>
              </w:rPr>
              <w:t>BR-FR-001 to BR-FR-024; BR-NFR-001 to BR-NFR-002</w:t>
            </w:r>
          </w:p>
        </w:tc>
      </w:tr>
    </w:tbl>
    <w:p/>
    <w:p>
      <w:pPr>
        <w:pStyle w:val="Heading1"/>
      </w:pPr>
      <w:r>
        <w:t>1. Purpose</w:t>
      </w:r>
    </w:p>
    <w:p>
      <w:pPr>
        <w:spacing w:after="200"/>
      </w:pPr>
      <w:r>
        <w:t>This Test Plan defines the strategy, scope, objectives, controls and approach for testing version 1 of the Bird Game. It is based on the approved functional requirements BR-FR-001 to BR-FR-024, non-functional requirements BR-NFR-001 to BR-NFR-002, and the corresponding Jira User Stories. The plan provides a controlled basis for test analysis, test design, test execution, defect management, regression testing and test completion, while maintaining traceability between requirements, Jira work items and test evidence.</w:t>
      </w:r>
    </w:p>
    <w:p>
      <w:pPr>
        <w:pStyle w:val="Heading1"/>
      </w:pPr>
      <w:r>
        <w:t>2. Test Objectives</w:t>
      </w:r>
    </w:p>
    <w:p>
      <w:pPr>
        <w:pStyle w:val="ListBullet"/>
        <w:spacing w:after="200"/>
      </w:pPr>
      <w:r>
        <w:t>Verify that the game opens in the correct initial state and begins gameplay only after a supported control is used.</w:t>
      </w:r>
    </w:p>
    <w:p>
      <w:pPr>
        <w:pStyle w:val="ListBullet"/>
      </w:pPr>
      <w:r>
        <w:t>Verify that bird movement, jumping and gravity behave as specified when using keyboard, mouse and on-screen controls.</w:t>
      </w:r>
    </w:p>
    <w:p>
      <w:pPr>
        <w:pStyle w:val="ListBullet"/>
      </w:pPr>
      <w:r>
        <w:t>Verify obstacle movement, recycling, opening randomisation, fixed opening size and valid opening positioning.</w:t>
      </w:r>
    </w:p>
    <w:p>
      <w:pPr>
        <w:pStyle w:val="ListBullet"/>
      </w:pPr>
      <w:r>
        <w:t>Verify that scoring starts at 0, increases correctly after a successful obstacle pass, does not increment more than once for the same pass, and remains visible during gameplay.</w:t>
      </w:r>
    </w:p>
    <w:p>
      <w:pPr>
        <w:pStyle w:val="ListBullet"/>
      </w:pPr>
      <w:r>
        <w:t>Verify collision handling, safe passage through the obstacle opening and the expected Game Over behaviour, including stopping gameplay and displaying the final score.</w:t>
      </w:r>
    </w:p>
    <w:p>
      <w:pPr>
        <w:pStyle w:val="ListBullet"/>
      </w:pPr>
      <w:r>
        <w:t>Verify that Restart returns the game to the required initial state and that a new game does not begin automatically.</w:t>
      </w:r>
    </w:p>
    <w:p>
      <w:pPr>
        <w:pStyle w:val="ListBullet"/>
      </w:pPr>
      <w:r>
        <w:t>Verify core gameplay compatibility in the supported desktop browsers: Google Chrome, Microsoft Edge and Mozilla Firefox.</w:t>
      </w:r>
    </w:p>
    <w:p>
      <w:pPr>
        <w:pStyle w:val="ListBullet"/>
      </w:pPr>
      <w:r>
        <w:t>Assess usability on smaller screens and confirm that the on-screen Up and Down controls remain available, while keeping the minimum supported screen size as an open requirement until clarified.</w:t>
      </w:r>
    </w:p>
    <w:p>
      <w:pPr>
        <w:pStyle w:val="ListBullet"/>
      </w:pPr>
      <w:r>
        <w:t>Record identified defects in Jira and maintain traceability from requirements and User Stories through test scenarios, test cases, execution evidence and defect records.</w:t>
      </w:r>
    </w:p>
    <w:p>
      <w:pPr>
        <w:pStyle w:val="Heading1"/>
      </w:pPr>
      <w:r>
        <w:t>3. Scope</w:t>
      </w:r>
    </w:p>
    <w:p>
      <w:pPr/>
      <w:r>
        <w:t>Testing will cover the agreed first-version behaviours and quality characteristics defined by the approved Bird Game requirements and corresponding Jira User Stories. The scope is limited to the functionality and compatibility needed to complete the core single-player gameplay flow.</w:t>
      </w:r>
    </w:p>
    <w:p>
      <w:pPr>
        <w:pStyle w:val="Heading2"/>
      </w:pPr>
      <w:r>
        <w:t>Functional scope</w:t>
      </w:r>
    </w:p>
    <w:p>
      <w:pPr>
        <w:pStyle w:val="ListBullet"/>
      </w:pPr>
      <w:r>
        <w:t>Initial game state, start instructions and controlled transition from idle state into gameplay.</w:t>
      </w:r>
    </w:p>
    <w:p>
      <w:pPr>
        <w:pStyle w:val="ListBullet"/>
      </w:pPr>
      <w:r>
        <w:t>Bird movement using Up Arrow, Down Arrow, Space, mouse click and the on-screen Up and Down controls, including gravity behaviour.</w:t>
      </w:r>
    </w:p>
    <w:p>
      <w:pPr>
        <w:pStyle w:val="ListBullet"/>
      </w:pPr>
      <w:r>
        <w:t>Obstacle movement from right to left, obstacle recycling, randomisation of the opening position, fixed 160-pixel opening height and valid opening placement within the playable area.</w:t>
      </w:r>
    </w:p>
    <w:p>
      <w:pPr>
        <w:pStyle w:val="ListBullet"/>
      </w:pPr>
      <w:r>
        <w:t>Score initialisation, score visibility, awarding one point for a successful obstacle pass and prevention of duplicate scoring for the same pass.</w:t>
      </w:r>
    </w:p>
    <w:p>
      <w:pPr>
        <w:pStyle w:val="ListBullet"/>
      </w:pPr>
      <w:r>
        <w:t>Collision handling for the upper pipe, lower pipe, top boundary and bottom boundary, including safe passage through the clear obstacle opening.</w:t>
      </w:r>
    </w:p>
    <w:p>
      <w:pPr>
        <w:pStyle w:val="ListBullet"/>
      </w:pPr>
      <w:r>
        <w:t>Game Over behaviour, including stopping active gameplay, stopping further scoring, displaying the final score and disabling movement controls.</w:t>
      </w:r>
    </w:p>
    <w:p>
      <w:pPr>
        <w:pStyle w:val="ListBullet"/>
      </w:pPr>
      <w:r>
        <w:t>Restart behaviour, including availability of the Restart action, resetting game state and returning the game to the initial idle state.</w:t>
      </w:r>
    </w:p>
    <w:p>
      <w:pPr>
        <w:pStyle w:val="Heading2"/>
      </w:pPr>
      <w:r>
        <w:t>Non-functional scope</w:t>
      </w:r>
    </w:p>
    <w:p>
      <w:pPr>
        <w:pStyle w:val="ListBullet"/>
      </w:pPr>
      <w:r>
        <w:t>Compatibility of the core gameplay flow with the current supported versions of Google Chrome, Microsoft Edge and Mozilla Firefox.</w:t>
      </w:r>
    </w:p>
    <w:p>
      <w:pPr>
        <w:pStyle w:val="ListBullet"/>
      </w:pPr>
      <w:r>
        <w:t>Usability on smaller supported screens, including continued availability of the on-screen Up and Down controls. The minimum supported screen size remains an open requirement and will not be assumed until clarified.</w:t>
      </w:r>
    </w:p>
    <w:p>
      <w:pPr>
        <w:pStyle w:val="Heading1"/>
      </w:pPr>
      <w:r>
        <w:t>4. Out of Scope</w:t>
      </w:r>
    </w:p>
    <w:p>
      <w:pPr/>
      <w:r>
        <w:t>The following features and platforms are excluded from the first-version testing scope because they are not part of the approved requirements for Bird Game v1:</w:t>
      </w:r>
    </w:p>
    <w:p>
      <w:pPr>
        <w:pStyle w:val="ListBullet"/>
      </w:pPr>
      <w:r>
        <w:t>User accounts or login.</w:t>
      </w:r>
    </w:p>
    <w:p>
      <w:pPr>
        <w:pStyle w:val="ListBullet"/>
      </w:pPr>
      <w:r>
        <w:t>Online leaderboards or saved high scores.</w:t>
      </w:r>
    </w:p>
    <w:p>
      <w:pPr>
        <w:pStyle w:val="ListBullet"/>
      </w:pPr>
      <w:r>
        <w:t>Multiplayer functionality.</w:t>
      </w:r>
    </w:p>
    <w:p>
      <w:pPr>
        <w:pStyle w:val="ListBullet"/>
      </w:pPr>
      <w:r>
        <w:t>Payments or other transactional functionality.</w:t>
      </w:r>
    </w:p>
    <w:p>
      <w:pPr>
        <w:pStyle w:val="ListBullet"/>
      </w:pPr>
      <w:r>
        <w:t>Sound effects or music.</w:t>
      </w:r>
    </w:p>
    <w:p>
      <w:pPr>
        <w:pStyle w:val="ListBullet"/>
      </w:pPr>
      <w:r>
        <w:t>Pause and resume functionality.</w:t>
      </w:r>
    </w:p>
    <w:p>
      <w:pPr>
        <w:pStyle w:val="ListBullet"/>
      </w:pPr>
      <w:r>
        <w:t>Difficulty levels.</w:t>
      </w:r>
    </w:p>
    <w:p>
      <w:pPr>
        <w:pStyle w:val="ListBullet"/>
      </w:pPr>
      <w:r>
        <w:t>Safari browser support.</w:t>
      </w:r>
    </w:p>
    <w:p>
      <w:pPr/>
      <w:r>
        <w:t>Any request to add one of these items will be treated as a scope change and should be reviewed and recorded before it is included in test design or execution.</w:t>
      </w:r>
    </w:p>
    <w:p>
      <w:pPr>
        <w:pStyle w:val="Heading1"/>
      </w:pPr>
      <w:r>
        <w:t>5. Test Basis</w:t>
      </w:r>
    </w:p>
    <w:p>
      <w:pPr/>
      <w:r>
        <w:t>The test basis is the set of approved information used to identify test conditions and derive later test scenarios and test cases. For Bird Game v1, the test basis consists of:</w:t>
      </w:r>
    </w:p>
    <w:p>
      <w:pPr>
        <w:pStyle w:val="ListBullet"/>
      </w:pPr>
      <w:r>
        <w:t>The initial stakeholder brief and the requirements clarification / elicitation record.</w:t>
      </w:r>
    </w:p>
    <w:p>
      <w:pPr>
        <w:pStyle w:val="ListBullet"/>
      </w:pPr>
      <w:r>
        <w:t>The Bird Game Requirements Specification containing BR-FR-001 to BR-FR-024 and BR-NFR-001 to BR-NFR-002.</w:t>
      </w:r>
    </w:p>
    <w:p>
      <w:pPr>
        <w:pStyle w:val="ListBullet"/>
      </w:pPr>
      <w:r>
        <w:t>Jira Epics BG-1 to BG-7 and User Stories BG-8 to BG-23, including their requirement references and acceptance criteria.</w:t>
      </w:r>
    </w:p>
    <w:p>
      <w:pPr>
        <w:pStyle w:val="ListBullet"/>
      </w:pPr>
      <w:r>
        <w:t>Recorded requirement clarifications and open points in Jira, including the unresolved minimum supported screen size for BR-NFR-002.</w:t>
      </w:r>
    </w:p>
    <w:p>
      <w:pPr>
        <w:pStyle w:val="ListBullet"/>
      </w:pPr>
      <w:r>
        <w:t>Any approved requirement change or clarification recorded before or during test analysis and test design.</w:t>
      </w:r>
    </w:p>
    <w:p>
      <w:pPr/>
      <w:r>
        <w:t>Where the test basis is ambiguous, incomplete or changed, the issue will be clarified and recorded before dependent detailed test cases are finalised. The tester will not invent unsupported requirements or silently change expected behaviour.</w:t>
      </w:r>
    </w:p>
    <w:p>
      <w:pPr>
        <w:pStyle w:val="Heading1"/>
      </w:pPr>
      <w:r>
        <w:t>6. Test Approach</w:t>
      </w:r>
    </w:p>
    <w:p>
      <w:r>
        <w:t>Testing will use a primarily manual, black-box and requirements-based approach. Test conditions will be derived from the approved requirements, Jira User Stories and acceptance criteria, with additional risk focus on the core gameplay flow and state changes that would prevent the player from starting, controlling, scoring, completing or restarting a game.</w:t>
      </w:r>
    </w:p>
    <w:p>
      <w:pPr>
        <w:pStyle w:val="Heading2"/>
      </w:pPr>
      <w:r>
        <w:t>Requirements and risk focus</w:t>
      </w:r>
    </w:p>
    <w:p>
      <w:pPr>
        <w:pStyle w:val="ListBullet"/>
      </w:pPr>
      <w:r>
        <w:t>Design test coverage from BR-FR-001 to BR-FR-024 and BR-NFR-001 to BR-NFR-002, maintaining traceability to the relevant Jira Story and acceptance criteria.</w:t>
      </w:r>
    </w:p>
    <w:p>
      <w:pPr>
        <w:pStyle w:val="ListBullet"/>
      </w:pPr>
      <w:r>
        <w:t>Prioritise high-impact gameplay behaviours, including game start, bird controls, scoring, collision detection, Game Over and restart.</w:t>
      </w:r>
    </w:p>
    <w:p>
      <w:pPr>
        <w:pStyle w:val="ListBullet"/>
      </w:pPr>
      <w:r>
        <w:t>Include browser compatibility and smaller-screen usability because failures in these areas could prevent the core gameplay flow from being completed.</w:t>
      </w:r>
    </w:p>
    <w:p>
      <w:pPr>
        <w:pStyle w:val="ListBullet"/>
      </w:pPr>
      <w:r>
        <w:t>Keep unresolved requirements visible. Where a precise expected result depends on an open point, such as the minimum supported screen size, final boundary coverage will wait for clarification rather than using an invented value.</w:t>
      </w:r>
    </w:p>
    <w:p>
      <w:pPr>
        <w:pStyle w:val="Heading2"/>
      </w:pPr>
      <w:r>
        <w:t>Test design techniques</w:t>
      </w:r>
    </w:p>
    <w:p>
      <w:pPr>
        <w:pStyle w:val="ListBullet"/>
      </w:pPr>
      <w:r>
        <w:t>State transition testing will be used for the main game states and transitions: initial idle state, active gameplay, Game Over and Restart back to idle.</w:t>
      </w:r>
    </w:p>
    <w:p>
      <w:pPr>
        <w:pStyle w:val="ListBullet"/>
      </w:pPr>
      <w:r>
        <w:t>Boundary value analysis will be used where limits are defined, including the playable-area top and bottom boundaries and valid obstacle-opening placement. Screen-size boundary tests will be finalised once the minimum supported size is clarified.</w:t>
      </w:r>
    </w:p>
    <w:p>
      <w:pPr>
        <w:pStyle w:val="ListBullet"/>
      </w:pPr>
      <w:r>
        <w:t>Equivalence partitioning will be used to group inputs or environments that are expected to behave in the same way, such as supported control methods and supported desktop browsers.</w:t>
      </w:r>
    </w:p>
    <w:p>
      <w:pPr>
        <w:pStyle w:val="ListBullet"/>
      </w:pPr>
      <w:r>
        <w:t>Positive and negative testing will verify both expected successful behaviour and conditions that must not occur, such as duplicate scoring, movement after Game Over or gameplay beginning before a supported control is used.</w:t>
      </w:r>
    </w:p>
    <w:p>
      <w:pPr>
        <w:pStyle w:val="ListBullet"/>
      </w:pPr>
      <w:r>
        <w:t>Error guessing and exploratory testing will be used to investigate timing-sensitive or unusual interactions, including rapid/repeated controls, repeated restart actions and behaviour close to collision or scoring boundaries.</w:t>
      </w:r>
    </w:p>
    <w:p>
      <w:pPr>
        <w:pStyle w:val="Heading2"/>
      </w:pPr>
      <w:r>
        <w:t>Execution, defects and regression</w:t>
      </w:r>
    </w:p>
    <w:p>
      <w:pPr>
        <w:pStyle w:val="ListBullet"/>
      </w:pPr>
      <w:r>
        <w:t>A basic smoke check will confirm that the build loads and the core flow is testable before detailed execution begins.</w:t>
      </w:r>
    </w:p>
    <w:p>
      <w:pPr>
        <w:pStyle w:val="ListBullet"/>
      </w:pPr>
      <w:r>
        <w:t>Structured test cases will be executed against the agreed test environment and supported browser coverage, with actual results and evidence recorded.</w:t>
      </w:r>
    </w:p>
    <w:p>
      <w:pPr>
        <w:pStyle w:val="ListBullet"/>
      </w:pPr>
      <w:r>
        <w:t>Observed failures will be logged in Jira with reproducible steps, expected result, actual result, environment details and supporting evidence where available.</w:t>
      </w:r>
    </w:p>
    <w:p>
      <w:pPr>
        <w:pStyle w:val="ListBullet"/>
      </w:pPr>
      <w:r>
        <w:t>After a fix is provided, the failed test will be retested and relevant regression tests will be executed to check that existing behaviour has not been adversely affected.</w:t>
      </w:r>
    </w:p>
    <w:p>
      <w:pPr>
        <w:pStyle w:val="Heading2"/>
      </w:pPr>
      <w:r>
        <w:t>Traceability and automation</w:t>
      </w:r>
    </w:p>
    <w:p>
      <w:r>
        <w:t>Traceability will be maintained from requirement to Jira Story, test scenario, test case, execution result and defect where applicable. Initial coverage will be established manually. Stable, repetitive regression candidates may later be automated with Playwright, but automation will supplement rather than replace the initial requirements-based manual coverage.</w:t>
      </w:r>
    </w:p>
    <w:p>
      <w:pPr>
        <w:pStyle w:val="Heading1"/>
        <w:pageBreakBefore/>
      </w:pPr>
      <w:r>
        <w:t>7. Test Types</w:t>
      </w:r>
    </w:p>
    <w:p>
      <w:r>
        <w:t>The following test types are planned for Bird Game v1. They are selected to address the functional and non-functional risks identified in the approved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vAlign w:val="center"/>
            <w:shd w:fill="D9E2F3"/>
          </w:tcPr>
          <w:p>
            <w:r/>
            <w:r>
              <w:rPr>
                <w:rFonts w:ascii="Aptos" w:hAnsi="Aptos"/>
                <w:b/>
                <w:sz w:val="20"/>
              </w:rPr>
              <w:t>Test Type</w:t>
            </w:r>
          </w:p>
        </w:tc>
        <w:tc>
          <w:tcPr>
            <w:tcW w:type="dxa" w:w="3384"/>
            <w:vAlign w:val="center"/>
            <w:shd w:fill="D9E2F3"/>
          </w:tcPr>
          <w:p>
            <w:r/>
            <w:r>
              <w:rPr>
                <w:rFonts w:ascii="Aptos" w:hAnsi="Aptos"/>
                <w:b/>
                <w:sz w:val="20"/>
              </w:rPr>
              <w:t>Purpose</w:t>
            </w:r>
          </w:p>
        </w:tc>
        <w:tc>
          <w:tcPr>
            <w:tcW w:type="dxa" w:w="5112"/>
            <w:vAlign w:val="center"/>
            <w:shd w:fill="D9E2F3"/>
          </w:tcPr>
          <w:p>
            <w:r/>
            <w:r>
              <w:rPr>
                <w:rFonts w:ascii="Aptos" w:hAnsi="Aptos"/>
                <w:b/>
                <w:sz w:val="20"/>
              </w:rPr>
              <w:t>Application to Bird Game v1</w:t>
            </w:r>
          </w:p>
        </w:tc>
      </w:tr>
      <w:tr>
        <w:trPr>
          <w:cantSplit/>
        </w:trPr>
        <w:tc>
          <w:tcPr>
            <w:tcW w:type="dxa" w:w="2088"/>
            <w:vAlign w:val="center"/>
          </w:tcPr>
          <w:p>
            <w:r/>
            <w:r>
              <w:rPr>
                <w:rFonts w:ascii="Aptos" w:hAnsi="Aptos"/>
                <w:b w:val="0"/>
                <w:sz w:val="20"/>
              </w:rPr>
              <w:t>Functional testing</w:t>
            </w:r>
          </w:p>
        </w:tc>
        <w:tc>
          <w:tcPr>
            <w:tcW w:type="dxa" w:w="3384"/>
            <w:vAlign w:val="center"/>
          </w:tcPr>
          <w:p>
            <w:r/>
            <w:r>
              <w:rPr>
                <w:rFonts w:ascii="Aptos" w:hAnsi="Aptos"/>
                <w:b w:val="0"/>
                <w:sz w:val="20"/>
              </w:rPr>
              <w:t>Verify the specified game behaviour and business rules.</w:t>
            </w:r>
          </w:p>
        </w:tc>
        <w:tc>
          <w:tcPr>
            <w:tcW w:type="dxa" w:w="5112"/>
            <w:vAlign w:val="center"/>
          </w:tcPr>
          <w:p>
            <w:r/>
            <w:r>
              <w:rPr>
                <w:rFonts w:ascii="Aptos" w:hAnsi="Aptos"/>
                <w:b w:val="0"/>
                <w:sz w:val="20"/>
              </w:rPr>
              <w:t>Game start, controls, gravity, obstacles, scoring, collision, Game Over and restart.</w:t>
            </w:r>
          </w:p>
        </w:tc>
      </w:tr>
      <w:tr>
        <w:trPr>
          <w:cantSplit/>
        </w:trPr>
        <w:tc>
          <w:tcPr>
            <w:tcW w:type="dxa" w:w="2088"/>
            <w:vAlign w:val="center"/>
          </w:tcPr>
          <w:p>
            <w:r/>
            <w:r>
              <w:rPr>
                <w:rFonts w:ascii="Aptos" w:hAnsi="Aptos"/>
                <w:b w:val="0"/>
                <w:sz w:val="20"/>
              </w:rPr>
              <w:t>Smoke testing</w:t>
            </w:r>
          </w:p>
        </w:tc>
        <w:tc>
          <w:tcPr>
            <w:tcW w:type="dxa" w:w="3384"/>
            <w:vAlign w:val="center"/>
          </w:tcPr>
          <w:p>
            <w:r/>
            <w:r>
              <w:rPr>
                <w:rFonts w:ascii="Aptos" w:hAnsi="Aptos"/>
                <w:b w:val="0"/>
                <w:sz w:val="20"/>
              </w:rPr>
              <w:t>Confirm that a build is stable enough for detailed testing.</w:t>
            </w:r>
          </w:p>
        </w:tc>
        <w:tc>
          <w:tcPr>
            <w:tcW w:type="dxa" w:w="5112"/>
            <w:vAlign w:val="center"/>
          </w:tcPr>
          <w:p>
            <w:r/>
            <w:r>
              <w:rPr>
                <w:rFonts w:ascii="Aptos" w:hAnsi="Aptos"/>
                <w:b w:val="0"/>
                <w:sz w:val="20"/>
              </w:rPr>
              <w:t>Game loads, core controls respond and a basic gameplay flow can be attempted.</w:t>
            </w:r>
          </w:p>
        </w:tc>
      </w:tr>
      <w:tr>
        <w:trPr>
          <w:cantSplit/>
        </w:trPr>
        <w:tc>
          <w:tcPr>
            <w:tcW w:type="dxa" w:w="2088"/>
            <w:vAlign w:val="center"/>
          </w:tcPr>
          <w:p>
            <w:r/>
            <w:r>
              <w:rPr>
                <w:rFonts w:ascii="Aptos" w:hAnsi="Aptos"/>
                <w:b w:val="0"/>
                <w:sz w:val="20"/>
              </w:rPr>
              <w:t>Compatibility testing</w:t>
            </w:r>
          </w:p>
        </w:tc>
        <w:tc>
          <w:tcPr>
            <w:tcW w:type="dxa" w:w="3384"/>
            <w:vAlign w:val="center"/>
          </w:tcPr>
          <w:p>
            <w:r/>
            <w:r>
              <w:rPr>
                <w:rFonts w:ascii="Aptos" w:hAnsi="Aptos"/>
                <w:b w:val="0"/>
                <w:sz w:val="20"/>
              </w:rPr>
              <w:t>Check consistent core behaviour in supported desktop browsers.</w:t>
            </w:r>
          </w:p>
        </w:tc>
        <w:tc>
          <w:tcPr>
            <w:tcW w:type="dxa" w:w="5112"/>
            <w:vAlign w:val="center"/>
          </w:tcPr>
          <w:p>
            <w:r/>
            <w:r>
              <w:rPr>
                <w:rFonts w:ascii="Aptos" w:hAnsi="Aptos"/>
                <w:b w:val="0"/>
                <w:sz w:val="20"/>
              </w:rPr>
              <w:t>Google Chrome, Microsoft Edge and Mozilla Firefox.</w:t>
            </w:r>
          </w:p>
        </w:tc>
      </w:tr>
      <w:tr>
        <w:trPr>
          <w:cantSplit/>
        </w:trPr>
        <w:tc>
          <w:tcPr>
            <w:tcW w:type="dxa" w:w="2088"/>
            <w:vAlign w:val="center"/>
          </w:tcPr>
          <w:p>
            <w:r/>
            <w:r>
              <w:rPr>
                <w:rFonts w:ascii="Aptos" w:hAnsi="Aptos"/>
                <w:b w:val="0"/>
                <w:sz w:val="20"/>
              </w:rPr>
              <w:t>Usability / responsive testing</w:t>
            </w:r>
          </w:p>
        </w:tc>
        <w:tc>
          <w:tcPr>
            <w:tcW w:type="dxa" w:w="3384"/>
            <w:vAlign w:val="center"/>
          </w:tcPr>
          <w:p>
            <w:r/>
            <w:r>
              <w:rPr>
                <w:rFonts w:ascii="Aptos" w:hAnsi="Aptos"/>
                <w:b w:val="0"/>
                <w:sz w:val="20"/>
              </w:rPr>
              <w:t>Assess whether the interface remains usable and controllable when less screen space is available.</w:t>
            </w:r>
          </w:p>
        </w:tc>
        <w:tc>
          <w:tcPr>
            <w:tcW w:type="dxa" w:w="5112"/>
            <w:vAlign w:val="center"/>
          </w:tcPr>
          <w:p>
            <w:r/>
            <w:r>
              <w:rPr>
                <w:rFonts w:ascii="Aptos" w:hAnsi="Aptos"/>
                <w:b w:val="0"/>
                <w:sz w:val="20"/>
              </w:rPr>
              <w:t>Smaller supported screens and continued availability of on-screen Up and Down controls; exact minimum size remains an open point.</w:t>
            </w:r>
          </w:p>
        </w:tc>
      </w:tr>
      <w:tr>
        <w:trPr>
          <w:cantSplit/>
        </w:trPr>
        <w:tc>
          <w:tcPr>
            <w:tcW w:type="dxa" w:w="2088"/>
            <w:vAlign w:val="center"/>
          </w:tcPr>
          <w:p>
            <w:r/>
            <w:r>
              <w:rPr>
                <w:rFonts w:ascii="Aptos" w:hAnsi="Aptos"/>
                <w:b w:val="0"/>
                <w:sz w:val="20"/>
              </w:rPr>
              <w:t>Exploratory testing</w:t>
            </w:r>
          </w:p>
        </w:tc>
        <w:tc>
          <w:tcPr>
            <w:tcW w:type="dxa" w:w="3384"/>
            <w:vAlign w:val="center"/>
          </w:tcPr>
          <w:p>
            <w:r/>
            <w:r>
              <w:rPr>
                <w:rFonts w:ascii="Aptos" w:hAnsi="Aptos"/>
                <w:b w:val="0"/>
                <w:sz w:val="20"/>
              </w:rPr>
              <w:t>Investigate behaviours that may not be fully covered by scripted cases and use tester knowledge to identify additional risks.</w:t>
            </w:r>
          </w:p>
        </w:tc>
        <w:tc>
          <w:tcPr>
            <w:tcW w:type="dxa" w:w="5112"/>
            <w:vAlign w:val="center"/>
          </w:tcPr>
          <w:p>
            <w:r/>
            <w:r>
              <w:rPr>
                <w:rFonts w:ascii="Aptos" w:hAnsi="Aptos"/>
                <w:b w:val="0"/>
                <w:sz w:val="20"/>
              </w:rPr>
              <w:t>Rapid controls, repeated actions, unusual timing around scoring/collision and restart behaviour.</w:t>
            </w:r>
          </w:p>
        </w:tc>
      </w:tr>
      <w:tr>
        <w:trPr>
          <w:cantSplit/>
        </w:trPr>
        <w:tc>
          <w:tcPr>
            <w:tcW w:type="dxa" w:w="2088"/>
            <w:vAlign w:val="center"/>
          </w:tcPr>
          <w:p>
            <w:r/>
            <w:r>
              <w:rPr>
                <w:rFonts w:ascii="Aptos" w:hAnsi="Aptos"/>
                <w:b w:val="0"/>
                <w:sz w:val="20"/>
              </w:rPr>
              <w:t>Retesting</w:t>
            </w:r>
          </w:p>
        </w:tc>
        <w:tc>
          <w:tcPr>
            <w:tcW w:type="dxa" w:w="3384"/>
            <w:vAlign w:val="center"/>
          </w:tcPr>
          <w:p>
            <w:r/>
            <w:r>
              <w:rPr>
                <w:rFonts w:ascii="Aptos" w:hAnsi="Aptos"/>
                <w:b w:val="0"/>
                <w:sz w:val="20"/>
              </w:rPr>
              <w:t>Verify that a reported defect has been corrected.</w:t>
            </w:r>
          </w:p>
        </w:tc>
        <w:tc>
          <w:tcPr>
            <w:tcW w:type="dxa" w:w="5112"/>
            <w:vAlign w:val="center"/>
          </w:tcPr>
          <w:p>
            <w:r/>
            <w:r>
              <w:rPr>
                <w:rFonts w:ascii="Aptos" w:hAnsi="Aptos"/>
                <w:b w:val="0"/>
                <w:sz w:val="20"/>
              </w:rPr>
              <w:t>Re-execute the failed condition after a fix is supplied.</w:t>
            </w:r>
          </w:p>
        </w:tc>
      </w:tr>
      <w:tr>
        <w:trPr>
          <w:cantSplit/>
        </w:trPr>
        <w:tc>
          <w:tcPr>
            <w:tcW w:type="dxa" w:w="2088"/>
            <w:vAlign w:val="center"/>
          </w:tcPr>
          <w:p>
            <w:r/>
            <w:r>
              <w:rPr>
                <w:rFonts w:ascii="Aptos" w:hAnsi="Aptos"/>
                <w:b w:val="0"/>
                <w:sz w:val="20"/>
              </w:rPr>
              <w:t>Regression testing</w:t>
            </w:r>
          </w:p>
        </w:tc>
        <w:tc>
          <w:tcPr>
            <w:tcW w:type="dxa" w:w="3384"/>
            <w:vAlign w:val="center"/>
          </w:tcPr>
          <w:p>
            <w:r/>
            <w:r>
              <w:rPr>
                <w:rFonts w:ascii="Aptos" w:hAnsi="Aptos"/>
                <w:b w:val="0"/>
                <w:sz w:val="20"/>
              </w:rPr>
              <w:t>Confirm that changes or defect fixes have not broken previously working behaviour.</w:t>
            </w:r>
          </w:p>
        </w:tc>
        <w:tc>
          <w:tcPr>
            <w:tcW w:type="dxa" w:w="5112"/>
            <w:vAlign w:val="center"/>
          </w:tcPr>
          <w:p>
            <w:r/>
            <w:r>
              <w:rPr>
                <w:rFonts w:ascii="Aptos" w:hAnsi="Aptos"/>
                <w:b w:val="0"/>
                <w:sz w:val="20"/>
              </w:rPr>
              <w:t>Re-run relevant core gameplay tests after changes, with stable regression candidates considered for later Playwright automation.</w:t>
            </w:r>
          </w:p>
        </w:tc>
      </w:tr>
    </w:tbl>
    <w:p>
      <w:pPr>
        <w:pStyle w:val="Heading1"/>
      </w:pPr>
      <w:r>
        <w:t>8. Test Environment</w:t>
      </w:r>
    </w:p>
    <w:p>
      <w:r>
        <w:t>Testing will be executed against the Bird Game v1 browser build in a controlled desktop test environment. The exact build identifier and execution environment will be recorded with test results so that failures can be reproduced.</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D9E2F3"/>
          </w:tcPr>
          <w:p>
            <w:pPr>
              <w:spacing w:after="0"/>
            </w:pPr>
            <w:r>
              <w:rPr>
                <w:b/>
                <w:sz w:val="18"/>
              </w:rPr>
            </w:r>
            <w:r>
              <w:rPr>
                <w:b/>
                <w:sz w:val="18"/>
              </w:rPr>
              <w:t>Environment Area</w:t>
            </w:r>
          </w:p>
        </w:tc>
        <w:tc>
          <w:tcPr>
            <w:tcW w:type="dxa" w:w="3528"/>
            <w:vAlign w:val="center"/>
            <w:shd w:fill="D9E2F3"/>
          </w:tcPr>
          <w:p>
            <w:pPr>
              <w:spacing w:after="0"/>
            </w:pPr>
            <w:r>
              <w:rPr>
                <w:b/>
                <w:sz w:val="18"/>
              </w:rPr>
            </w:r>
            <w:r>
              <w:rPr>
                <w:b/>
                <w:sz w:val="18"/>
              </w:rPr>
              <w:t>Planned Condition</w:t>
            </w:r>
          </w:p>
        </w:tc>
        <w:tc>
          <w:tcPr>
            <w:tcW w:type="dxa" w:w="3528"/>
            <w:vAlign w:val="center"/>
            <w:shd w:fill="D9E2F3"/>
          </w:tcPr>
          <w:p>
            <w:pPr>
              <w:spacing w:after="0"/>
            </w:pPr>
            <w:r>
              <w:rPr>
                <w:b/>
                <w:sz w:val="18"/>
              </w:rPr>
            </w:r>
            <w:r>
              <w:rPr>
                <w:b/>
                <w:sz w:val="18"/>
              </w:rPr>
              <w:t>Execution Record</w:t>
            </w:r>
          </w:p>
        </w:tc>
      </w:tr>
      <w:tr>
        <w:tc>
          <w:tcPr>
            <w:tcW w:type="dxa" w:w="2232"/>
            <w:vAlign w:val="center"/>
          </w:tcPr>
          <w:p>
            <w:pPr>
              <w:spacing w:after="0"/>
            </w:pPr>
            <w:r>
              <w:rPr>
                <w:sz w:val="18"/>
              </w:rPr>
            </w:r>
            <w:r>
              <w:rPr>
                <w:b w:val="0"/>
                <w:sz w:val="18"/>
              </w:rPr>
              <w:t>Application build</w:t>
            </w:r>
          </w:p>
        </w:tc>
        <w:tc>
          <w:tcPr>
            <w:tcW w:type="dxa" w:w="3528"/>
            <w:vAlign w:val="center"/>
          </w:tcPr>
          <w:p>
            <w:pPr>
              <w:spacing w:after="0"/>
            </w:pPr>
            <w:r>
              <w:rPr>
                <w:sz w:val="18"/>
              </w:rPr>
            </w:r>
            <w:r>
              <w:rPr>
                <w:b w:val="0"/>
                <w:sz w:val="18"/>
              </w:rPr>
              <w:t>Bird Game v1 test build</w:t>
            </w:r>
          </w:p>
        </w:tc>
        <w:tc>
          <w:tcPr>
            <w:tcW w:type="dxa" w:w="3528"/>
            <w:vAlign w:val="center"/>
          </w:tcPr>
          <w:p>
            <w:pPr>
              <w:spacing w:after="0"/>
            </w:pPr>
            <w:r>
              <w:rPr>
                <w:sz w:val="18"/>
              </w:rPr>
            </w:r>
            <w:r>
              <w:rPr>
                <w:b w:val="0"/>
                <w:sz w:val="18"/>
              </w:rPr>
              <w:t>Record the build/version or commit identifier used for execution.</w:t>
            </w:r>
          </w:p>
        </w:tc>
      </w:tr>
      <w:tr>
        <w:tc>
          <w:tcPr>
            <w:tcW w:type="dxa" w:w="2232"/>
            <w:vAlign w:val="center"/>
          </w:tcPr>
          <w:p>
            <w:pPr>
              <w:spacing w:after="0"/>
            </w:pPr>
            <w:r>
              <w:rPr>
                <w:sz w:val="18"/>
              </w:rPr>
            </w:r>
            <w:r>
              <w:rPr>
                <w:b w:val="0"/>
                <w:sz w:val="18"/>
              </w:rPr>
              <w:t>Operating environment</w:t>
            </w:r>
          </w:p>
        </w:tc>
        <w:tc>
          <w:tcPr>
            <w:tcW w:type="dxa" w:w="3528"/>
            <w:vAlign w:val="center"/>
          </w:tcPr>
          <w:p>
            <w:pPr>
              <w:spacing w:after="0"/>
            </w:pPr>
            <w:r>
              <w:rPr>
                <w:sz w:val="18"/>
              </w:rPr>
            </w:r>
            <w:r>
              <w:rPr>
                <w:b w:val="0"/>
                <w:sz w:val="18"/>
              </w:rPr>
              <w:t>Windows desktop/laptop environment</w:t>
            </w:r>
          </w:p>
        </w:tc>
        <w:tc>
          <w:tcPr>
            <w:tcW w:type="dxa" w:w="3528"/>
            <w:vAlign w:val="center"/>
          </w:tcPr>
          <w:p>
            <w:pPr>
              <w:spacing w:after="0"/>
            </w:pPr>
            <w:r>
              <w:rPr>
                <w:sz w:val="18"/>
              </w:rPr>
            </w:r>
            <w:r>
              <w:rPr>
                <w:b w:val="0"/>
                <w:sz w:val="18"/>
              </w:rPr>
              <w:t>Record the Windows version used for the test run.</w:t>
            </w:r>
          </w:p>
        </w:tc>
      </w:tr>
      <w:tr>
        <w:tc>
          <w:tcPr>
            <w:tcW w:type="dxa" w:w="2232"/>
            <w:vAlign w:val="center"/>
          </w:tcPr>
          <w:p>
            <w:pPr>
              <w:spacing w:after="0"/>
            </w:pPr>
            <w:r>
              <w:rPr>
                <w:sz w:val="18"/>
              </w:rPr>
            </w:r>
            <w:r>
              <w:rPr>
                <w:b w:val="0"/>
                <w:sz w:val="18"/>
              </w:rPr>
              <w:t>Browsers</w:t>
            </w:r>
          </w:p>
        </w:tc>
        <w:tc>
          <w:tcPr>
            <w:tcW w:type="dxa" w:w="3528"/>
            <w:vAlign w:val="center"/>
          </w:tcPr>
          <w:p>
            <w:pPr>
              <w:spacing w:after="0"/>
            </w:pPr>
            <w:r>
              <w:rPr>
                <w:sz w:val="18"/>
              </w:rPr>
            </w:r>
            <w:r>
              <w:rPr>
                <w:b w:val="0"/>
                <w:sz w:val="18"/>
              </w:rPr>
              <w:t>Google Chrome, Microsoft Edge and Mozilla Firefox</w:t>
            </w:r>
          </w:p>
        </w:tc>
        <w:tc>
          <w:tcPr>
            <w:tcW w:type="dxa" w:w="3528"/>
            <w:vAlign w:val="center"/>
          </w:tcPr>
          <w:p>
            <w:pPr>
              <w:spacing w:after="0"/>
            </w:pPr>
            <w:r>
              <w:rPr>
                <w:sz w:val="18"/>
              </w:rPr>
            </w:r>
            <w:r>
              <w:rPr>
                <w:b w:val="0"/>
                <w:sz w:val="18"/>
              </w:rPr>
              <w:t>Record the exact browser version used.</w:t>
            </w:r>
          </w:p>
        </w:tc>
      </w:tr>
      <w:tr>
        <w:tc>
          <w:tcPr>
            <w:tcW w:type="dxa" w:w="2232"/>
            <w:vAlign w:val="center"/>
          </w:tcPr>
          <w:p>
            <w:pPr>
              <w:spacing w:after="0"/>
            </w:pPr>
            <w:r>
              <w:rPr>
                <w:sz w:val="18"/>
              </w:rPr>
            </w:r>
            <w:r>
              <w:rPr>
                <w:b w:val="0"/>
                <w:sz w:val="18"/>
              </w:rPr>
              <w:t>Input methods</w:t>
            </w:r>
          </w:p>
        </w:tc>
        <w:tc>
          <w:tcPr>
            <w:tcW w:type="dxa" w:w="3528"/>
            <w:vAlign w:val="center"/>
          </w:tcPr>
          <w:p>
            <w:pPr>
              <w:spacing w:after="0"/>
            </w:pPr>
            <w:r>
              <w:rPr>
                <w:sz w:val="18"/>
              </w:rPr>
            </w:r>
            <w:r>
              <w:rPr>
                <w:b w:val="0"/>
                <w:sz w:val="18"/>
              </w:rPr>
              <w:t>Keyboard, mouse and on-screen Up/Down controls</w:t>
            </w:r>
          </w:p>
        </w:tc>
        <w:tc>
          <w:tcPr>
            <w:tcW w:type="dxa" w:w="3528"/>
            <w:vAlign w:val="center"/>
          </w:tcPr>
          <w:p>
            <w:pPr>
              <w:spacing w:after="0"/>
            </w:pPr>
            <w:r>
              <w:rPr>
                <w:sz w:val="18"/>
              </w:rPr>
            </w:r>
            <w:r>
              <w:rPr>
                <w:b w:val="0"/>
                <w:sz w:val="18"/>
              </w:rPr>
              <w:t>Record the input method where it is relevant to the result.</w:t>
            </w:r>
          </w:p>
        </w:tc>
      </w:tr>
      <w:tr>
        <w:tc>
          <w:tcPr>
            <w:tcW w:type="dxa" w:w="2232"/>
            <w:vAlign w:val="center"/>
          </w:tcPr>
          <w:p>
            <w:pPr>
              <w:spacing w:after="0"/>
            </w:pPr>
            <w:r>
              <w:rPr>
                <w:sz w:val="18"/>
              </w:rPr>
            </w:r>
            <w:r>
              <w:rPr>
                <w:b w:val="0"/>
                <w:sz w:val="18"/>
              </w:rPr>
              <w:t>Display coverage</w:t>
            </w:r>
          </w:p>
        </w:tc>
        <w:tc>
          <w:tcPr>
            <w:tcW w:type="dxa" w:w="3528"/>
            <w:vAlign w:val="center"/>
          </w:tcPr>
          <w:p>
            <w:pPr>
              <w:spacing w:after="0"/>
            </w:pPr>
            <w:r>
              <w:rPr>
                <w:sz w:val="18"/>
              </w:rPr>
            </w:r>
            <w:r>
              <w:rPr>
                <w:b w:val="0"/>
                <w:sz w:val="18"/>
              </w:rPr>
              <w:t>Baseline desktop viewport plus smaller-screen responsive checks</w:t>
            </w:r>
          </w:p>
        </w:tc>
        <w:tc>
          <w:tcPr>
            <w:tcW w:type="dxa" w:w="3528"/>
            <w:vAlign w:val="center"/>
          </w:tcPr>
          <w:p>
            <w:pPr>
              <w:spacing w:after="0"/>
            </w:pPr>
            <w:r>
              <w:rPr>
                <w:sz w:val="18"/>
              </w:rPr>
            </w:r>
            <w:r>
              <w:rPr>
                <w:b w:val="0"/>
                <w:sz w:val="18"/>
              </w:rPr>
              <w:t>Record the viewport dimensions used for responsive tests.</w:t>
            </w:r>
          </w:p>
        </w:tc>
      </w:tr>
      <w:tr>
        <w:tc>
          <w:tcPr>
            <w:tcW w:type="dxa" w:w="2232"/>
            <w:vAlign w:val="center"/>
          </w:tcPr>
          <w:p>
            <w:pPr>
              <w:spacing w:after="0"/>
            </w:pPr>
            <w:r>
              <w:rPr>
                <w:sz w:val="18"/>
              </w:rPr>
            </w:r>
            <w:r>
              <w:rPr>
                <w:b w:val="0"/>
                <w:sz w:val="18"/>
              </w:rPr>
              <w:t>Evidence</w:t>
            </w:r>
          </w:p>
        </w:tc>
        <w:tc>
          <w:tcPr>
            <w:tcW w:type="dxa" w:w="3528"/>
            <w:vAlign w:val="center"/>
          </w:tcPr>
          <w:p>
            <w:pPr>
              <w:spacing w:after="0"/>
            </w:pPr>
            <w:r>
              <w:rPr>
                <w:sz w:val="18"/>
              </w:rPr>
            </w:r>
            <w:r>
              <w:rPr>
                <w:b w:val="0"/>
                <w:sz w:val="18"/>
              </w:rPr>
              <w:t>Screenshots, screen recordings and Jira defect evidence where applicable</w:t>
            </w:r>
          </w:p>
        </w:tc>
        <w:tc>
          <w:tcPr>
            <w:tcW w:type="dxa" w:w="3528"/>
            <w:vAlign w:val="center"/>
          </w:tcPr>
          <w:p>
            <w:pPr>
              <w:spacing w:after="0"/>
            </w:pPr>
            <w:r>
              <w:rPr>
                <w:sz w:val="18"/>
              </w:rPr>
            </w:r>
            <w:r>
              <w:rPr>
                <w:b w:val="0"/>
                <w:sz w:val="18"/>
              </w:rPr>
              <w:t>Attach or reference evidence against the execution result or defect.</w:t>
            </w:r>
          </w:p>
        </w:tc>
      </w:tr>
    </w:tbl>
    <w:p>
      <w:r>
        <w:t>Environment consistency will be maintained as far as practical between initial execution, defect reproduction and retesting. Browser cache, stale builds or local configuration differences will be considered when investigating environment-specific failures.</w:t>
      </w:r>
    </w:p>
    <w:p>
      <w:pPr>
        <w:pStyle w:val="Heading1"/>
      </w:pPr>
      <w:r>
        <w:t>9. Browser / Device Coverage</w:t>
      </w:r>
    </w:p>
    <w:p>
      <w:r>
        <w:t>Browser and screen coverage is derived from BR-NFR-001 and BR-NFR-002. Only explicitly agreed platforms are treated as supported for Bird Game v1.</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304"/>
            <w:vAlign w:val="center"/>
            <w:shd w:fill="D9E2F3"/>
          </w:tcPr>
          <w:p>
            <w:pPr>
              <w:spacing w:after="0"/>
            </w:pPr>
            <w:r>
              <w:rPr>
                <w:b/>
                <w:sz w:val="18"/>
              </w:rPr>
            </w:r>
            <w:r>
              <w:rPr>
                <w:b/>
                <w:sz w:val="18"/>
              </w:rPr>
              <w:t>Browser / Screen Condition</w:t>
            </w:r>
          </w:p>
        </w:tc>
        <w:tc>
          <w:tcPr>
            <w:tcW w:type="dxa" w:w="1440"/>
            <w:vAlign w:val="center"/>
            <w:shd w:fill="D9E2F3"/>
          </w:tcPr>
          <w:p>
            <w:pPr>
              <w:spacing w:after="0"/>
            </w:pPr>
            <w:r>
              <w:rPr>
                <w:b/>
                <w:sz w:val="18"/>
              </w:rPr>
            </w:r>
            <w:r>
              <w:rPr>
                <w:b/>
                <w:sz w:val="18"/>
              </w:rPr>
              <w:t>Coverage</w:t>
            </w:r>
          </w:p>
        </w:tc>
        <w:tc>
          <w:tcPr>
            <w:tcW w:type="dxa" w:w="1584"/>
            <w:vAlign w:val="center"/>
            <w:shd w:fill="D9E2F3"/>
          </w:tcPr>
          <w:p>
            <w:pPr>
              <w:spacing w:after="0"/>
            </w:pPr>
            <w:r>
              <w:rPr>
                <w:b/>
                <w:sz w:val="18"/>
              </w:rPr>
            </w:r>
            <w:r>
              <w:rPr>
                <w:b/>
                <w:sz w:val="18"/>
              </w:rPr>
              <w:t>Requirement</w:t>
            </w:r>
          </w:p>
        </w:tc>
        <w:tc>
          <w:tcPr>
            <w:tcW w:type="dxa" w:w="4176"/>
            <w:vAlign w:val="center"/>
            <w:shd w:fill="D9E2F3"/>
          </w:tcPr>
          <w:p>
            <w:pPr>
              <w:spacing w:after="0"/>
            </w:pPr>
            <w:r>
              <w:rPr>
                <w:b/>
                <w:sz w:val="18"/>
              </w:rPr>
            </w:r>
            <w:r>
              <w:rPr>
                <w:b/>
                <w:sz w:val="18"/>
              </w:rPr>
              <w:t>Notes</w:t>
            </w:r>
          </w:p>
        </w:tc>
      </w:tr>
      <w:tr>
        <w:tc>
          <w:tcPr>
            <w:tcW w:type="dxa" w:w="2304"/>
            <w:vAlign w:val="center"/>
          </w:tcPr>
          <w:p>
            <w:pPr>
              <w:spacing w:after="0"/>
            </w:pPr>
            <w:r>
              <w:rPr>
                <w:sz w:val="18"/>
              </w:rPr>
            </w:r>
            <w:r>
              <w:rPr>
                <w:b w:val="0"/>
                <w:sz w:val="18"/>
              </w:rPr>
              <w:t>Google Chrome</w:t>
            </w:r>
          </w:p>
        </w:tc>
        <w:tc>
          <w:tcPr>
            <w:tcW w:type="dxa" w:w="1440"/>
            <w:vAlign w:val="center"/>
          </w:tcPr>
          <w:p>
            <w:pPr>
              <w:spacing w:after="0"/>
            </w:pPr>
            <w:r>
              <w:rPr>
                <w:sz w:val="18"/>
              </w:rPr>
            </w:r>
            <w:r>
              <w:rPr>
                <w:b w:val="0"/>
                <w:sz w:val="18"/>
              </w:rPr>
              <w:t>In scope</w:t>
            </w:r>
          </w:p>
        </w:tc>
        <w:tc>
          <w:tcPr>
            <w:tcW w:type="dxa" w:w="1584"/>
            <w:vAlign w:val="center"/>
          </w:tcPr>
          <w:p>
            <w:pPr>
              <w:spacing w:after="0"/>
            </w:pPr>
            <w:r>
              <w:rPr>
                <w:sz w:val="18"/>
              </w:rPr>
            </w:r>
            <w:r>
              <w:rPr>
                <w:b w:val="0"/>
                <w:sz w:val="18"/>
              </w:rPr>
              <w:t>BR-NFR-001</w:t>
            </w:r>
          </w:p>
        </w:tc>
        <w:tc>
          <w:tcPr>
            <w:tcW w:type="dxa" w:w="4176"/>
            <w:vAlign w:val="center"/>
          </w:tcPr>
          <w:p>
            <w:pPr>
              <w:spacing w:after="0"/>
            </w:pPr>
            <w:r>
              <w:rPr>
                <w:sz w:val="18"/>
              </w:rPr>
            </w:r>
            <w:r>
              <w:rPr>
                <w:b w:val="0"/>
                <w:sz w:val="18"/>
              </w:rPr>
              <w:t>Execute the core gameplay flow in the current supported version used during the test cycle.</w:t>
            </w:r>
          </w:p>
        </w:tc>
      </w:tr>
      <w:tr>
        <w:tc>
          <w:tcPr>
            <w:tcW w:type="dxa" w:w="2304"/>
            <w:vAlign w:val="center"/>
          </w:tcPr>
          <w:p>
            <w:pPr>
              <w:spacing w:after="0"/>
            </w:pPr>
            <w:r>
              <w:rPr>
                <w:sz w:val="18"/>
              </w:rPr>
            </w:r>
            <w:r>
              <w:rPr>
                <w:b w:val="0"/>
                <w:sz w:val="18"/>
              </w:rPr>
              <w:t>Microsoft Edge</w:t>
            </w:r>
          </w:p>
        </w:tc>
        <w:tc>
          <w:tcPr>
            <w:tcW w:type="dxa" w:w="1440"/>
            <w:vAlign w:val="center"/>
          </w:tcPr>
          <w:p>
            <w:pPr>
              <w:spacing w:after="0"/>
            </w:pPr>
            <w:r>
              <w:rPr>
                <w:sz w:val="18"/>
              </w:rPr>
            </w:r>
            <w:r>
              <w:rPr>
                <w:b w:val="0"/>
                <w:sz w:val="18"/>
              </w:rPr>
              <w:t>In scope</w:t>
            </w:r>
          </w:p>
        </w:tc>
        <w:tc>
          <w:tcPr>
            <w:tcW w:type="dxa" w:w="1584"/>
            <w:vAlign w:val="center"/>
          </w:tcPr>
          <w:p>
            <w:pPr>
              <w:spacing w:after="0"/>
            </w:pPr>
            <w:r>
              <w:rPr>
                <w:sz w:val="18"/>
              </w:rPr>
            </w:r>
            <w:r>
              <w:rPr>
                <w:b w:val="0"/>
                <w:sz w:val="18"/>
              </w:rPr>
              <w:t>BR-NFR-001</w:t>
            </w:r>
          </w:p>
        </w:tc>
        <w:tc>
          <w:tcPr>
            <w:tcW w:type="dxa" w:w="4176"/>
            <w:vAlign w:val="center"/>
          </w:tcPr>
          <w:p>
            <w:pPr>
              <w:spacing w:after="0"/>
            </w:pPr>
            <w:r>
              <w:rPr>
                <w:sz w:val="18"/>
              </w:rPr>
            </w:r>
            <w:r>
              <w:rPr>
                <w:b w:val="0"/>
                <w:sz w:val="18"/>
              </w:rPr>
              <w:t>Execute the core gameplay flow in the current supported version used during the test cycle.</w:t>
            </w:r>
          </w:p>
        </w:tc>
      </w:tr>
      <w:tr>
        <w:tc>
          <w:tcPr>
            <w:tcW w:type="dxa" w:w="2304"/>
            <w:vAlign w:val="center"/>
          </w:tcPr>
          <w:p>
            <w:pPr>
              <w:spacing w:after="0"/>
            </w:pPr>
            <w:r>
              <w:rPr>
                <w:sz w:val="18"/>
              </w:rPr>
            </w:r>
            <w:r>
              <w:rPr>
                <w:b w:val="0"/>
                <w:sz w:val="18"/>
              </w:rPr>
              <w:t>Mozilla Firefox</w:t>
            </w:r>
          </w:p>
        </w:tc>
        <w:tc>
          <w:tcPr>
            <w:tcW w:type="dxa" w:w="1440"/>
            <w:vAlign w:val="center"/>
          </w:tcPr>
          <w:p>
            <w:pPr>
              <w:spacing w:after="0"/>
            </w:pPr>
            <w:r>
              <w:rPr>
                <w:sz w:val="18"/>
              </w:rPr>
            </w:r>
            <w:r>
              <w:rPr>
                <w:b w:val="0"/>
                <w:sz w:val="18"/>
              </w:rPr>
              <w:t>In scope</w:t>
            </w:r>
          </w:p>
        </w:tc>
        <w:tc>
          <w:tcPr>
            <w:tcW w:type="dxa" w:w="1584"/>
            <w:vAlign w:val="center"/>
          </w:tcPr>
          <w:p>
            <w:pPr>
              <w:spacing w:after="0"/>
            </w:pPr>
            <w:r>
              <w:rPr>
                <w:sz w:val="18"/>
              </w:rPr>
            </w:r>
            <w:r>
              <w:rPr>
                <w:b w:val="0"/>
                <w:sz w:val="18"/>
              </w:rPr>
              <w:t>BR-NFR-001</w:t>
            </w:r>
          </w:p>
        </w:tc>
        <w:tc>
          <w:tcPr>
            <w:tcW w:type="dxa" w:w="4176"/>
            <w:vAlign w:val="center"/>
          </w:tcPr>
          <w:p>
            <w:pPr>
              <w:spacing w:after="0"/>
            </w:pPr>
            <w:r>
              <w:rPr>
                <w:sz w:val="18"/>
              </w:rPr>
            </w:r>
            <w:r>
              <w:rPr>
                <w:b w:val="0"/>
                <w:sz w:val="18"/>
              </w:rPr>
              <w:t>Execute the core gameplay flow in the current supported version used during the test cycle.</w:t>
            </w:r>
          </w:p>
        </w:tc>
      </w:tr>
      <w:tr>
        <w:tc>
          <w:tcPr>
            <w:tcW w:type="dxa" w:w="2304"/>
            <w:vAlign w:val="center"/>
          </w:tcPr>
          <w:p>
            <w:pPr>
              <w:spacing w:after="0"/>
            </w:pPr>
            <w:r>
              <w:rPr>
                <w:sz w:val="18"/>
              </w:rPr>
            </w:r>
            <w:r>
              <w:rPr>
                <w:b w:val="0"/>
                <w:sz w:val="18"/>
              </w:rPr>
              <w:t>Smaller-screen viewport</w:t>
            </w:r>
          </w:p>
        </w:tc>
        <w:tc>
          <w:tcPr>
            <w:tcW w:type="dxa" w:w="1440"/>
            <w:vAlign w:val="center"/>
          </w:tcPr>
          <w:p>
            <w:pPr>
              <w:spacing w:after="0"/>
            </w:pPr>
            <w:r>
              <w:rPr>
                <w:sz w:val="18"/>
              </w:rPr>
            </w:r>
            <w:r>
              <w:rPr>
                <w:b w:val="0"/>
                <w:sz w:val="18"/>
              </w:rPr>
              <w:t>In scope</w:t>
            </w:r>
          </w:p>
        </w:tc>
        <w:tc>
          <w:tcPr>
            <w:tcW w:type="dxa" w:w="1584"/>
            <w:vAlign w:val="center"/>
          </w:tcPr>
          <w:p>
            <w:pPr>
              <w:spacing w:after="0"/>
            </w:pPr>
            <w:r>
              <w:rPr>
                <w:sz w:val="18"/>
              </w:rPr>
            </w:r>
            <w:r>
              <w:rPr>
                <w:b w:val="0"/>
                <w:sz w:val="18"/>
              </w:rPr>
              <w:t>BR-NFR-002</w:t>
            </w:r>
          </w:p>
        </w:tc>
        <w:tc>
          <w:tcPr>
            <w:tcW w:type="dxa" w:w="4176"/>
            <w:vAlign w:val="center"/>
          </w:tcPr>
          <w:p>
            <w:pPr>
              <w:spacing w:after="0"/>
            </w:pPr>
            <w:r>
              <w:rPr>
                <w:sz w:val="18"/>
              </w:rPr>
            </w:r>
            <w:r>
              <w:rPr>
                <w:b w:val="0"/>
                <w:sz w:val="18"/>
              </w:rPr>
              <w:t>Confirm layout usability and availability of on-screen Up/Down controls.</w:t>
            </w:r>
          </w:p>
        </w:tc>
      </w:tr>
      <w:tr>
        <w:tc>
          <w:tcPr>
            <w:tcW w:type="dxa" w:w="2304"/>
            <w:vAlign w:val="center"/>
          </w:tcPr>
          <w:p>
            <w:pPr>
              <w:spacing w:after="0"/>
            </w:pPr>
            <w:r>
              <w:rPr>
                <w:sz w:val="18"/>
              </w:rPr>
            </w:r>
            <w:r>
              <w:rPr>
                <w:b w:val="0"/>
                <w:sz w:val="18"/>
              </w:rPr>
              <w:t>Safari</w:t>
            </w:r>
          </w:p>
        </w:tc>
        <w:tc>
          <w:tcPr>
            <w:tcW w:type="dxa" w:w="1440"/>
            <w:vAlign w:val="center"/>
          </w:tcPr>
          <w:p>
            <w:pPr>
              <w:spacing w:after="0"/>
            </w:pPr>
            <w:r>
              <w:rPr>
                <w:sz w:val="18"/>
              </w:rPr>
            </w:r>
            <w:r>
              <w:rPr>
                <w:b w:val="0"/>
                <w:sz w:val="18"/>
              </w:rPr>
              <w:t>Out of scope</w:t>
            </w:r>
          </w:p>
        </w:tc>
        <w:tc>
          <w:tcPr>
            <w:tcW w:type="dxa" w:w="1584"/>
            <w:vAlign w:val="center"/>
          </w:tcPr>
          <w:p>
            <w:pPr>
              <w:spacing w:after="0"/>
            </w:pPr>
            <w:r>
              <w:rPr>
                <w:sz w:val="18"/>
              </w:rPr>
            </w:r>
            <w:r>
              <w:rPr>
                <w:b w:val="0"/>
                <w:sz w:val="18"/>
              </w:rPr>
              <w:t>N/A</w:t>
            </w:r>
          </w:p>
        </w:tc>
        <w:tc>
          <w:tcPr>
            <w:tcW w:type="dxa" w:w="4176"/>
            <w:vAlign w:val="center"/>
          </w:tcPr>
          <w:p>
            <w:pPr>
              <w:spacing w:after="0"/>
            </w:pPr>
            <w:r>
              <w:rPr>
                <w:sz w:val="18"/>
              </w:rPr>
            </w:r>
            <w:r>
              <w:rPr>
                <w:b w:val="0"/>
                <w:sz w:val="18"/>
              </w:rPr>
              <w:t>Not required for Bird Game v1.</w:t>
            </w:r>
          </w:p>
        </w:tc>
      </w:tr>
    </w:tbl>
    <w:p>
      <w:r>
        <w:rPr>
          <w:b/>
        </w:rPr>
        <w:t xml:space="preserve">Open point: </w:t>
      </w:r>
      <w:r>
        <w:t>the minimum supported screen size/resolution has not yet been defined. Final responsive boundary coverage will be agreed only after BR-NFR-002 is clarified; no unsupported numeric threshold will be assumed.</w:t>
      </w:r>
    </w:p>
    <w:p>
      <w:pPr>
        <w:pStyle w:val="Heading1"/>
      </w:pPr>
      <w:r>
        <w:t>10. Test Data</w:t>
      </w:r>
    </w:p>
    <w:p>
      <w:r>
        <w:t>Bird Game v1 does not require conventional account or database test data. Test data will primarily consist of user inputs, game states, obstacle/scoring conditions and environment combinations needed to exercise the approved requirements.</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D9E2F3"/>
          </w:tcPr>
          <w:p>
            <w:pPr>
              <w:spacing w:after="0"/>
            </w:pPr>
            <w:r>
              <w:rPr>
                <w:b/>
                <w:sz w:val="18"/>
              </w:rPr>
            </w:r>
            <w:r>
              <w:rPr>
                <w:b/>
                <w:sz w:val="18"/>
              </w:rPr>
              <w:t>Test Data Area</w:t>
            </w:r>
          </w:p>
        </w:tc>
        <w:tc>
          <w:tcPr>
            <w:tcW w:type="dxa" w:w="4608"/>
            <w:vAlign w:val="center"/>
            <w:shd w:fill="D9E2F3"/>
          </w:tcPr>
          <w:p>
            <w:pPr>
              <w:spacing w:after="0"/>
            </w:pPr>
            <w:r>
              <w:rPr>
                <w:b/>
                <w:sz w:val="18"/>
              </w:rPr>
            </w:r>
            <w:r>
              <w:rPr>
                <w:b/>
                <w:sz w:val="18"/>
              </w:rPr>
              <w:t>Representative Data / State</w:t>
            </w:r>
          </w:p>
        </w:tc>
        <w:tc>
          <w:tcPr>
            <w:tcW w:type="dxa" w:w="2808"/>
            <w:vAlign w:val="center"/>
            <w:shd w:fill="D9E2F3"/>
          </w:tcPr>
          <w:p>
            <w:pPr>
              <w:spacing w:after="0"/>
            </w:pPr>
            <w:r>
              <w:rPr>
                <w:b/>
                <w:sz w:val="18"/>
              </w:rPr>
            </w:r>
            <w:r>
              <w:rPr>
                <w:b/>
                <w:sz w:val="18"/>
              </w:rPr>
              <w:t>Purpose</w:t>
            </w:r>
          </w:p>
        </w:tc>
      </w:tr>
      <w:tr>
        <w:tc>
          <w:tcPr>
            <w:tcW w:type="dxa" w:w="2088"/>
            <w:vAlign w:val="center"/>
          </w:tcPr>
          <w:p>
            <w:pPr>
              <w:spacing w:after="0"/>
            </w:pPr>
            <w:r>
              <w:rPr>
                <w:sz w:val="18"/>
              </w:rPr>
            </w:r>
            <w:r>
              <w:rPr>
                <w:b w:val="0"/>
                <w:sz w:val="18"/>
              </w:rPr>
              <w:t>Initial state</w:t>
            </w:r>
          </w:p>
        </w:tc>
        <w:tc>
          <w:tcPr>
            <w:tcW w:type="dxa" w:w="4608"/>
            <w:vAlign w:val="center"/>
          </w:tcPr>
          <w:p>
            <w:pPr>
              <w:spacing w:after="0"/>
            </w:pPr>
            <w:r>
              <w:rPr>
                <w:sz w:val="18"/>
              </w:rPr>
            </w:r>
            <w:r>
              <w:rPr>
                <w:b w:val="0"/>
                <w:sz w:val="18"/>
              </w:rPr>
              <w:t>Newly opened game; score = 0; start instructions visible</w:t>
            </w:r>
          </w:p>
        </w:tc>
        <w:tc>
          <w:tcPr>
            <w:tcW w:type="dxa" w:w="2808"/>
            <w:vAlign w:val="center"/>
          </w:tcPr>
          <w:p>
            <w:pPr>
              <w:spacing w:after="0"/>
            </w:pPr>
            <w:r>
              <w:rPr>
                <w:sz w:val="18"/>
              </w:rPr>
            </w:r>
            <w:r>
              <w:rPr>
                <w:b w:val="0"/>
                <w:sz w:val="18"/>
              </w:rPr>
              <w:t>Verify BR-FR-001 to BR-FR-003.</w:t>
            </w:r>
          </w:p>
        </w:tc>
      </w:tr>
      <w:tr>
        <w:tc>
          <w:tcPr>
            <w:tcW w:type="dxa" w:w="2088"/>
            <w:vAlign w:val="center"/>
          </w:tcPr>
          <w:p>
            <w:pPr>
              <w:spacing w:after="0"/>
            </w:pPr>
            <w:r>
              <w:rPr>
                <w:sz w:val="18"/>
              </w:rPr>
            </w:r>
            <w:r>
              <w:rPr>
                <w:b w:val="0"/>
                <w:sz w:val="18"/>
              </w:rPr>
              <w:t>Control inputs</w:t>
            </w:r>
          </w:p>
        </w:tc>
        <w:tc>
          <w:tcPr>
            <w:tcW w:type="dxa" w:w="4608"/>
            <w:vAlign w:val="center"/>
          </w:tcPr>
          <w:p>
            <w:pPr>
              <w:spacing w:after="0"/>
            </w:pPr>
            <w:r>
              <w:rPr>
                <w:sz w:val="18"/>
              </w:rPr>
            </w:r>
            <w:r>
              <w:rPr>
                <w:b w:val="0"/>
                <w:sz w:val="18"/>
              </w:rPr>
              <w:t>Up Arrow, Down Arrow, Space, mouse click, on-screen Up and Down</w:t>
            </w:r>
          </w:p>
        </w:tc>
        <w:tc>
          <w:tcPr>
            <w:tcW w:type="dxa" w:w="2808"/>
            <w:vAlign w:val="center"/>
          </w:tcPr>
          <w:p>
            <w:pPr>
              <w:spacing w:after="0"/>
            </w:pPr>
            <w:r>
              <w:rPr>
                <w:sz w:val="18"/>
              </w:rPr>
            </w:r>
            <w:r>
              <w:rPr>
                <w:b w:val="0"/>
                <w:sz w:val="18"/>
              </w:rPr>
              <w:t>Exercise start and movement behaviours.</w:t>
            </w:r>
          </w:p>
        </w:tc>
      </w:tr>
      <w:tr>
        <w:tc>
          <w:tcPr>
            <w:tcW w:type="dxa" w:w="2088"/>
            <w:vAlign w:val="center"/>
          </w:tcPr>
          <w:p>
            <w:pPr>
              <w:spacing w:after="0"/>
            </w:pPr>
            <w:r>
              <w:rPr>
                <w:sz w:val="18"/>
              </w:rPr>
            </w:r>
            <w:r>
              <w:rPr>
                <w:b w:val="0"/>
                <w:sz w:val="18"/>
              </w:rPr>
              <w:t>Movement states</w:t>
            </w:r>
          </w:p>
        </w:tc>
        <w:tc>
          <w:tcPr>
            <w:tcW w:type="dxa" w:w="4608"/>
            <w:vAlign w:val="center"/>
          </w:tcPr>
          <w:p>
            <w:pPr>
              <w:spacing w:after="0"/>
            </w:pPr>
            <w:r>
              <w:rPr>
                <w:sz w:val="18"/>
              </w:rPr>
            </w:r>
            <w:r>
              <w:rPr>
                <w:b w:val="0"/>
                <w:sz w:val="18"/>
              </w:rPr>
              <w:t>Manual upward/downward movement, jump input, no manual input</w:t>
            </w:r>
          </w:p>
        </w:tc>
        <w:tc>
          <w:tcPr>
            <w:tcW w:type="dxa" w:w="2808"/>
            <w:vAlign w:val="center"/>
          </w:tcPr>
          <w:p>
            <w:pPr>
              <w:spacing w:after="0"/>
            </w:pPr>
            <w:r>
              <w:rPr>
                <w:sz w:val="18"/>
              </w:rPr>
            </w:r>
            <w:r>
              <w:rPr>
                <w:b w:val="0"/>
                <w:sz w:val="18"/>
              </w:rPr>
              <w:t>Verify controls and gravity.</w:t>
            </w:r>
          </w:p>
        </w:tc>
      </w:tr>
      <w:tr>
        <w:tc>
          <w:tcPr>
            <w:tcW w:type="dxa" w:w="2088"/>
            <w:vAlign w:val="center"/>
          </w:tcPr>
          <w:p>
            <w:pPr>
              <w:spacing w:after="0"/>
            </w:pPr>
            <w:r>
              <w:rPr>
                <w:sz w:val="18"/>
              </w:rPr>
            </w:r>
            <w:r>
              <w:rPr>
                <w:b w:val="0"/>
                <w:sz w:val="18"/>
              </w:rPr>
              <w:t>Obstacle states</w:t>
            </w:r>
          </w:p>
        </w:tc>
        <w:tc>
          <w:tcPr>
            <w:tcW w:type="dxa" w:w="4608"/>
            <w:vAlign w:val="center"/>
          </w:tcPr>
          <w:p>
            <w:pPr>
              <w:spacing w:after="0"/>
            </w:pPr>
            <w:r>
              <w:rPr>
                <w:sz w:val="18"/>
              </w:rPr>
            </w:r>
            <w:r>
              <w:rPr>
                <w:b w:val="0"/>
                <w:sz w:val="18"/>
              </w:rPr>
              <w:t>Right-to-left movement, off-screen reset, varied opening position, 160-pixel opening</w:t>
            </w:r>
          </w:p>
        </w:tc>
        <w:tc>
          <w:tcPr>
            <w:tcW w:type="dxa" w:w="2808"/>
            <w:vAlign w:val="center"/>
          </w:tcPr>
          <w:p>
            <w:pPr>
              <w:spacing w:after="0"/>
            </w:pPr>
            <w:r>
              <w:rPr>
                <w:sz w:val="18"/>
              </w:rPr>
            </w:r>
            <w:r>
              <w:rPr>
                <w:b w:val="0"/>
                <w:sz w:val="18"/>
              </w:rPr>
              <w:t>Verify obstacle lifecycle and opening constraints.</w:t>
            </w:r>
          </w:p>
        </w:tc>
      </w:tr>
      <w:tr>
        <w:tc>
          <w:tcPr>
            <w:tcW w:type="dxa" w:w="2088"/>
            <w:vAlign w:val="center"/>
          </w:tcPr>
          <w:p>
            <w:pPr>
              <w:spacing w:after="0"/>
            </w:pPr>
            <w:r>
              <w:rPr>
                <w:sz w:val="18"/>
              </w:rPr>
            </w:r>
            <w:r>
              <w:rPr>
                <w:b w:val="0"/>
                <w:sz w:val="18"/>
              </w:rPr>
              <w:t>Scoring states</w:t>
            </w:r>
          </w:p>
        </w:tc>
        <w:tc>
          <w:tcPr>
            <w:tcW w:type="dxa" w:w="4608"/>
            <w:vAlign w:val="center"/>
          </w:tcPr>
          <w:p>
            <w:pPr>
              <w:spacing w:after="0"/>
            </w:pPr>
            <w:r>
              <w:rPr>
                <w:sz w:val="18"/>
              </w:rPr>
            </w:r>
            <w:r>
              <w:rPr>
                <w:b w:val="0"/>
                <w:sz w:val="18"/>
              </w:rPr>
              <w:t>Before pass, successful pass, repeated same pass, subsequent pass</w:t>
            </w:r>
          </w:p>
        </w:tc>
        <w:tc>
          <w:tcPr>
            <w:tcW w:type="dxa" w:w="2808"/>
            <w:vAlign w:val="center"/>
          </w:tcPr>
          <w:p>
            <w:pPr>
              <w:spacing w:after="0"/>
            </w:pPr>
            <w:r>
              <w:rPr>
                <w:sz w:val="18"/>
              </w:rPr>
            </w:r>
            <w:r>
              <w:rPr>
                <w:b w:val="0"/>
                <w:sz w:val="18"/>
              </w:rPr>
              <w:t>Verify score initiation and increment rules.</w:t>
            </w:r>
          </w:p>
        </w:tc>
      </w:tr>
      <w:tr>
        <w:tc>
          <w:tcPr>
            <w:tcW w:type="dxa" w:w="2088"/>
            <w:vAlign w:val="center"/>
          </w:tcPr>
          <w:p>
            <w:pPr>
              <w:spacing w:after="0"/>
            </w:pPr>
            <w:r>
              <w:rPr>
                <w:sz w:val="18"/>
              </w:rPr>
            </w:r>
            <w:r>
              <w:rPr>
                <w:b w:val="0"/>
                <w:sz w:val="18"/>
              </w:rPr>
              <w:t>Collision states</w:t>
            </w:r>
          </w:p>
        </w:tc>
        <w:tc>
          <w:tcPr>
            <w:tcW w:type="dxa" w:w="4608"/>
            <w:vAlign w:val="center"/>
          </w:tcPr>
          <w:p>
            <w:pPr>
              <w:spacing w:after="0"/>
            </w:pPr>
            <w:r>
              <w:rPr>
                <w:sz w:val="18"/>
              </w:rPr>
            </w:r>
            <w:r>
              <w:rPr>
                <w:b w:val="0"/>
                <w:sz w:val="18"/>
              </w:rPr>
              <w:t>Upper pipe, lower pipe, top boundary, bottom boundary, safe opening passage</w:t>
            </w:r>
          </w:p>
        </w:tc>
        <w:tc>
          <w:tcPr>
            <w:tcW w:type="dxa" w:w="2808"/>
            <w:vAlign w:val="center"/>
          </w:tcPr>
          <w:p>
            <w:pPr>
              <w:spacing w:after="0"/>
            </w:pPr>
            <w:r>
              <w:rPr>
                <w:sz w:val="18"/>
              </w:rPr>
            </w:r>
            <w:r>
              <w:rPr>
                <w:b w:val="0"/>
                <w:sz w:val="18"/>
              </w:rPr>
              <w:t>Verify collision and non-collision outcomes.</w:t>
            </w:r>
          </w:p>
        </w:tc>
      </w:tr>
      <w:tr>
        <w:tc>
          <w:tcPr>
            <w:tcW w:type="dxa" w:w="2088"/>
            <w:vAlign w:val="center"/>
          </w:tcPr>
          <w:p>
            <w:pPr>
              <w:spacing w:after="0"/>
            </w:pPr>
            <w:r>
              <w:rPr>
                <w:sz w:val="18"/>
              </w:rPr>
            </w:r>
            <w:r>
              <w:rPr>
                <w:b w:val="0"/>
                <w:sz w:val="18"/>
              </w:rPr>
              <w:t>Game state transitions</w:t>
            </w:r>
          </w:p>
        </w:tc>
        <w:tc>
          <w:tcPr>
            <w:tcW w:type="dxa" w:w="4608"/>
            <w:vAlign w:val="center"/>
          </w:tcPr>
          <w:p>
            <w:pPr>
              <w:spacing w:after="0"/>
            </w:pPr>
            <w:r>
              <w:rPr>
                <w:sz w:val="18"/>
              </w:rPr>
            </w:r>
            <w:r>
              <w:rPr>
                <w:b w:val="0"/>
                <w:sz w:val="18"/>
              </w:rPr>
              <w:t>Idle -&gt; gameplay -&gt; Game Over -&gt; Restart -&gt; idle</w:t>
            </w:r>
          </w:p>
        </w:tc>
        <w:tc>
          <w:tcPr>
            <w:tcW w:type="dxa" w:w="2808"/>
            <w:vAlign w:val="center"/>
          </w:tcPr>
          <w:p>
            <w:pPr>
              <w:spacing w:after="0"/>
            </w:pPr>
            <w:r>
              <w:rPr>
                <w:sz w:val="18"/>
              </w:rPr>
            </w:r>
            <w:r>
              <w:rPr>
                <w:b w:val="0"/>
                <w:sz w:val="18"/>
              </w:rPr>
              <w:t>Verify state transitions and control availability.</w:t>
            </w:r>
          </w:p>
        </w:tc>
      </w:tr>
      <w:tr>
        <w:tc>
          <w:tcPr>
            <w:tcW w:type="dxa" w:w="2088"/>
            <w:vAlign w:val="center"/>
          </w:tcPr>
          <w:p>
            <w:pPr>
              <w:spacing w:after="0"/>
            </w:pPr>
            <w:r>
              <w:rPr>
                <w:sz w:val="18"/>
              </w:rPr>
            </w:r>
            <w:r>
              <w:rPr>
                <w:b w:val="0"/>
                <w:sz w:val="18"/>
              </w:rPr>
              <w:t>Environment combinations</w:t>
            </w:r>
          </w:p>
        </w:tc>
        <w:tc>
          <w:tcPr>
            <w:tcW w:type="dxa" w:w="4608"/>
            <w:vAlign w:val="center"/>
          </w:tcPr>
          <w:p>
            <w:pPr>
              <w:spacing w:after="0"/>
            </w:pPr>
            <w:r>
              <w:rPr>
                <w:sz w:val="18"/>
              </w:rPr>
            </w:r>
            <w:r>
              <w:rPr>
                <w:b w:val="0"/>
                <w:sz w:val="18"/>
              </w:rPr>
              <w:t>Supported browsers and recorded desktop/smaller-screen viewports</w:t>
            </w:r>
          </w:p>
        </w:tc>
        <w:tc>
          <w:tcPr>
            <w:tcW w:type="dxa" w:w="2808"/>
            <w:vAlign w:val="center"/>
          </w:tcPr>
          <w:p>
            <w:pPr>
              <w:spacing w:after="0"/>
            </w:pPr>
            <w:r>
              <w:rPr>
                <w:sz w:val="18"/>
              </w:rPr>
            </w:r>
            <w:r>
              <w:rPr>
                <w:b w:val="0"/>
                <w:sz w:val="18"/>
              </w:rPr>
              <w:t>Verify compatibility and responsive usability.</w:t>
            </w:r>
          </w:p>
        </w:tc>
      </w:tr>
    </w:tbl>
    <w:p>
      <w:pPr>
        <w:pStyle w:val="Heading1"/>
      </w:pPr>
      <w:r>
        <w:t>11. Entry Criteria</w:t>
      </w:r>
    </w:p>
    <w:p>
      <w:r>
        <w:t>Detailed test execution may begin when the following conditions are satisfied:</w:t>
      </w:r>
    </w:p>
    <w:p>
      <w:pPr>
        <w:pStyle w:val="ListBullet"/>
      </w:pPr>
      <w:r>
        <w:t>The Bird Game v1 build intended for testing is available and can be launched in the planned environment.</w:t>
      </w:r>
    </w:p>
    <w:p>
      <w:pPr>
        <w:pStyle w:val="ListBullet"/>
      </w:pPr>
      <w:r>
        <w:t>The approved requirements BR-FR-001 to BR-FR-024 and BR-NFR-001 to BR-NFR-002 are available as the test basis.</w:t>
      </w:r>
    </w:p>
    <w:p>
      <w:pPr>
        <w:pStyle w:val="ListBullet"/>
      </w:pPr>
      <w:r>
        <w:t>Relevant Jira User Stories and acceptance criteria are available and traceable to the requirements.</w:t>
      </w:r>
    </w:p>
    <w:p>
      <w:pPr>
        <w:pStyle w:val="ListBullet"/>
      </w:pPr>
      <w:r>
        <w:t>The supported browser environment is available and the actual browser/build details can be recorded.</w:t>
      </w:r>
    </w:p>
    <w:p>
      <w:pPr>
        <w:pStyle w:val="ListBullet"/>
      </w:pPr>
      <w:r>
        <w:t>Test scenarios, test cases and required test data/states for the planned execution scope have been prepared and reviewed to an appropriate level.</w:t>
      </w:r>
    </w:p>
    <w:p>
      <w:pPr>
        <w:pStyle w:val="ListBullet"/>
      </w:pPr>
      <w:r>
        <w:t>Known requirement ambiguities that materially block an expected result have either been clarified or explicitly recorded as open points.</w:t>
      </w:r>
    </w:p>
    <w:p>
      <w:pPr>
        <w:pStyle w:val="ListBullet"/>
      </w:pPr>
      <w:r>
        <w:t>A basic smoke check confirms that the build loads and the core gameplay flow is sufficiently stable for detailed testing.</w:t>
      </w:r>
    </w:p>
    <w:p>
      <w:pPr>
        <w:pStyle w:val="Heading1"/>
      </w:pPr>
      <w:r>
        <w:t>12. Exit Criteria</w:t>
      </w:r>
    </w:p>
    <w:p>
      <w:r>
        <w:t>The planned test cycle may be considered complete when the following conditions are met or any exception is explicitly documented as residual risk:</w:t>
      </w:r>
    </w:p>
    <w:p>
      <w:pPr>
        <w:pStyle w:val="ListBullet"/>
      </w:pPr>
      <w:r>
        <w:t>All planned in-scope test cases have an execution status such as Pass, Fail, Blocked or Not Run, with reasons recorded where applicable.</w:t>
      </w:r>
    </w:p>
    <w:p>
      <w:pPr>
        <w:pStyle w:val="ListBullet"/>
      </w:pPr>
      <w:r>
        <w:t>All critical core gameplay requirements have been exercised across the planned scope and supported browser coverage.</w:t>
      </w:r>
    </w:p>
    <w:p>
      <w:pPr>
        <w:pStyle w:val="ListBullet"/>
      </w:pPr>
      <w:r>
        <w:t>All observed defects have been logged in Jira with sufficient information and evidence for triage and reproduction.</w:t>
      </w:r>
    </w:p>
    <w:p>
      <w:pPr>
        <w:pStyle w:val="ListBullet"/>
      </w:pPr>
      <w:r>
        <w:t>Fixed defects selected for the cycle have been retested and relevant regression tests have been executed.</w:t>
      </w:r>
    </w:p>
    <w:p>
      <w:pPr>
        <w:pStyle w:val="ListBullet"/>
      </w:pPr>
      <w:r>
        <w:t>No unresolved defect remains that makes the core game flow unusable unless it is explicitly accepted as a known residual risk.</w:t>
      </w:r>
    </w:p>
    <w:p>
      <w:pPr>
        <w:pStyle w:val="ListBullet"/>
      </w:pPr>
      <w:r>
        <w:t>Traceability can be demonstrated from the approved requirement/Jira Story to the corresponding test coverage and execution result.</w:t>
      </w:r>
    </w:p>
    <w:p>
      <w:pPr>
        <w:pStyle w:val="ListBullet"/>
      </w:pPr>
      <w:r>
        <w:t>Execution evidence and the final test summary have been prepared.</w:t>
      </w:r>
    </w:p>
    <w:p>
      <w:pPr>
        <w:pStyle w:val="ListBullet"/>
      </w:pPr>
      <w:r>
        <w:t>Open requirement points, including the unresolved minimum supported screen size for BR-NFR-002 if still outstanding, are reported and are not incorrectly treated as passed boundary coverage.</w:t>
      </w:r>
    </w:p>
    <w:p>
      <w:pPr>
        <w:pStyle w:val="Heading1"/>
      </w:pPr>
      <w:r>
        <w:t>13. Defect Management</w:t>
      </w:r>
    </w:p>
    <w:p>
      <w:r>
        <w:t>Defects identified during Bird Game v1 testing will be recorded and managed in Jira so that failures remain traceable to the relevant requirement, User Story, test condition and execution evidence. A defect will be raised when the observed behaviour differs from the approved expected behaviour and the issue can be described with sufficient information for investigation.</w:t>
      </w:r>
    </w:p>
    <w:p>
      <w:pPr>
        <w:pStyle w:val="Heading2"/>
      </w:pPr>
      <w:r>
        <w:t>Defect record content</w:t>
      </w:r>
    </w:p>
    <w:p>
      <w:pPr>
        <w:pStyle w:val="ListBullet"/>
      </w:pPr>
      <w:r>
        <w:t>Clear summary describing the failure and affected behaviour.</w:t>
      </w:r>
    </w:p>
    <w:p>
      <w:pPr>
        <w:pStyle w:val="ListBullet"/>
      </w:pPr>
      <w:r>
        <w:t>Relevant requirement reference and Jira User Story where known.</w:t>
      </w:r>
    </w:p>
    <w:p>
      <w:pPr>
        <w:pStyle w:val="ListBullet"/>
      </w:pPr>
      <w:r>
        <w:t>Related test scenario/test case reference once detailed cases exist.</w:t>
      </w:r>
    </w:p>
    <w:p>
      <w:pPr>
        <w:pStyle w:val="ListBullet"/>
      </w:pPr>
      <w:r>
        <w:t>Preconditions and reproducible steps.</w:t>
      </w:r>
    </w:p>
    <w:p>
      <w:pPr>
        <w:pStyle w:val="ListBullet"/>
      </w:pPr>
      <w:r>
        <w:t>Expected result based on the approved test basis.</w:t>
      </w:r>
    </w:p>
    <w:p>
      <w:pPr>
        <w:pStyle w:val="ListBullet"/>
      </w:pPr>
      <w:r>
        <w:t>Actual result observed during execution.</w:t>
      </w:r>
    </w:p>
    <w:p>
      <w:pPr>
        <w:pStyle w:val="ListBullet"/>
      </w:pPr>
      <w:r>
        <w:t>Environment details, including build/version, browser/version, operating system and viewport where relevant.</w:t>
      </w:r>
    </w:p>
    <w:p>
      <w:pPr>
        <w:pStyle w:val="ListBullet"/>
      </w:pPr>
      <w:r>
        <w:t>Supporting evidence such as screenshots or screen recordings where they materially help reproduction.</w:t>
      </w:r>
    </w:p>
    <w:p>
      <w:pPr>
        <w:pStyle w:val="ListBullet"/>
      </w:pPr>
      <w:r>
        <w:t>Severity assessment and Jira priority/triage outcome.</w:t>
      </w:r>
    </w:p>
    <w:p>
      <w:pPr>
        <w:pStyle w:val="Heading2"/>
      </w:pPr>
      <w:r>
        <w:t>Severity guidance</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D9E2F3"/>
          </w:tcPr>
          <w:p>
            <w:pPr>
              <w:spacing w:after="0"/>
            </w:pPr>
            <w:r>
              <w:rPr>
                <w:b/>
                <w:sz w:val="18"/>
              </w:rPr>
            </w:r>
            <w:r>
              <w:rPr>
                <w:b/>
                <w:sz w:val="18"/>
              </w:rPr>
              <w:t>Severity</w:t>
            </w:r>
          </w:p>
        </w:tc>
        <w:tc>
          <w:tcPr>
            <w:tcW w:type="dxa" w:w="4608"/>
            <w:vAlign w:val="center"/>
            <w:shd w:fill="D9E2F3"/>
          </w:tcPr>
          <w:p>
            <w:pPr>
              <w:spacing w:after="0"/>
            </w:pPr>
            <w:r>
              <w:rPr>
                <w:b/>
                <w:sz w:val="18"/>
              </w:rPr>
            </w:r>
            <w:r>
              <w:rPr>
                <w:b/>
                <w:sz w:val="18"/>
              </w:rPr>
              <w:t>Definition</w:t>
            </w:r>
          </w:p>
        </w:tc>
        <w:tc>
          <w:tcPr>
            <w:tcW w:type="dxa" w:w="3456"/>
            <w:vAlign w:val="center"/>
            <w:shd w:fill="D9E2F3"/>
          </w:tcPr>
          <w:p>
            <w:pPr>
              <w:spacing w:after="0"/>
            </w:pPr>
            <w:r>
              <w:rPr>
                <w:b/>
                <w:sz w:val="18"/>
              </w:rPr>
            </w:r>
            <w:r>
              <w:rPr>
                <w:b/>
                <w:sz w:val="18"/>
              </w:rPr>
              <w:t>Bird Game example</w:t>
            </w:r>
          </w:p>
        </w:tc>
      </w:tr>
      <w:tr>
        <w:tc>
          <w:tcPr>
            <w:tcW w:type="dxa" w:w="1440"/>
            <w:vAlign w:val="center"/>
          </w:tcPr>
          <w:p>
            <w:pPr>
              <w:spacing w:after="0"/>
            </w:pPr>
            <w:r>
              <w:rPr>
                <w:sz w:val="18"/>
              </w:rPr>
            </w:r>
            <w:r>
              <w:rPr>
                <w:b w:val="0"/>
                <w:sz w:val="18"/>
              </w:rPr>
              <w:t>Critical</w:t>
            </w:r>
          </w:p>
        </w:tc>
        <w:tc>
          <w:tcPr>
            <w:tcW w:type="dxa" w:w="4608"/>
            <w:vAlign w:val="center"/>
          </w:tcPr>
          <w:p>
            <w:pPr>
              <w:spacing w:after="0"/>
            </w:pPr>
            <w:r>
              <w:rPr>
                <w:sz w:val="18"/>
              </w:rPr>
            </w:r>
            <w:r>
              <w:rPr>
                <w:b w:val="0"/>
                <w:sz w:val="18"/>
              </w:rPr>
              <w:t>The build or core gameplay flow is unusable and testing cannot reasonably continue.</w:t>
            </w:r>
          </w:p>
        </w:tc>
        <w:tc>
          <w:tcPr>
            <w:tcW w:type="dxa" w:w="3456"/>
            <w:vAlign w:val="center"/>
          </w:tcPr>
          <w:p>
            <w:pPr>
              <w:spacing w:after="0"/>
            </w:pPr>
            <w:r>
              <w:rPr>
                <w:sz w:val="18"/>
              </w:rPr>
            </w:r>
            <w:r>
              <w:rPr>
                <w:b w:val="0"/>
                <w:sz w:val="18"/>
              </w:rPr>
              <w:t>Game cannot load or immediately fails in all supported environments.</w:t>
            </w:r>
          </w:p>
        </w:tc>
      </w:tr>
      <w:tr>
        <w:tc>
          <w:tcPr>
            <w:tcW w:type="dxa" w:w="1440"/>
            <w:vAlign w:val="center"/>
          </w:tcPr>
          <w:p>
            <w:pPr>
              <w:spacing w:after="0"/>
            </w:pPr>
            <w:r>
              <w:rPr>
                <w:sz w:val="18"/>
              </w:rPr>
            </w:r>
            <w:r>
              <w:rPr>
                <w:b w:val="0"/>
                <w:sz w:val="18"/>
              </w:rPr>
              <w:t>High</w:t>
            </w:r>
          </w:p>
        </w:tc>
        <w:tc>
          <w:tcPr>
            <w:tcW w:type="dxa" w:w="4608"/>
            <w:vAlign w:val="center"/>
          </w:tcPr>
          <w:p>
            <w:pPr>
              <w:spacing w:after="0"/>
            </w:pPr>
            <w:r>
              <w:rPr>
                <w:sz w:val="18"/>
              </w:rPr>
            </w:r>
            <w:r>
              <w:rPr>
                <w:b w:val="0"/>
                <w:sz w:val="18"/>
              </w:rPr>
              <w:t>A major core requirement is broken with no practical workaround.</w:t>
            </w:r>
          </w:p>
        </w:tc>
        <w:tc>
          <w:tcPr>
            <w:tcW w:type="dxa" w:w="3456"/>
            <w:vAlign w:val="center"/>
          </w:tcPr>
          <w:p>
            <w:pPr>
              <w:spacing w:after="0"/>
            </w:pPr>
            <w:r>
              <w:rPr>
                <w:sz w:val="18"/>
              </w:rPr>
            </w:r>
            <w:r>
              <w:rPr>
                <w:b w:val="0"/>
                <w:sz w:val="18"/>
              </w:rPr>
              <w:t>Collision is never detected, scoring cannot work, or Restart cannot restore a playable state.</w:t>
            </w:r>
          </w:p>
        </w:tc>
      </w:tr>
      <w:tr>
        <w:tc>
          <w:tcPr>
            <w:tcW w:type="dxa" w:w="1440"/>
            <w:vAlign w:val="center"/>
          </w:tcPr>
          <w:p>
            <w:pPr>
              <w:spacing w:after="0"/>
            </w:pPr>
            <w:r>
              <w:rPr>
                <w:sz w:val="18"/>
              </w:rPr>
            </w:r>
            <w:r>
              <w:rPr>
                <w:b w:val="0"/>
                <w:sz w:val="18"/>
              </w:rPr>
              <w:t>Medium</w:t>
            </w:r>
          </w:p>
        </w:tc>
        <w:tc>
          <w:tcPr>
            <w:tcW w:type="dxa" w:w="4608"/>
            <w:vAlign w:val="center"/>
          </w:tcPr>
          <w:p>
            <w:pPr>
              <w:spacing w:after="0"/>
            </w:pPr>
            <w:r>
              <w:rPr>
                <w:sz w:val="18"/>
              </w:rPr>
            </w:r>
            <w:r>
              <w:rPr>
                <w:b w:val="0"/>
                <w:sz w:val="18"/>
              </w:rPr>
              <w:t>Functionality is incorrect or incomplete but the broader test flow can continue.</w:t>
            </w:r>
          </w:p>
        </w:tc>
        <w:tc>
          <w:tcPr>
            <w:tcW w:type="dxa" w:w="3456"/>
            <w:vAlign w:val="center"/>
          </w:tcPr>
          <w:p>
            <w:pPr>
              <w:spacing w:after="0"/>
            </w:pPr>
            <w:r>
              <w:rPr>
                <w:sz w:val="18"/>
              </w:rPr>
            </w:r>
            <w:r>
              <w:rPr>
                <w:b w:val="0"/>
                <w:sz w:val="18"/>
              </w:rPr>
              <w:t>One supported control behaves incorrectly while alternative controls still work.</w:t>
            </w:r>
          </w:p>
        </w:tc>
      </w:tr>
      <w:tr>
        <w:tc>
          <w:tcPr>
            <w:tcW w:type="dxa" w:w="1440"/>
            <w:vAlign w:val="center"/>
          </w:tcPr>
          <w:p>
            <w:pPr>
              <w:spacing w:after="0"/>
            </w:pPr>
            <w:r>
              <w:rPr>
                <w:sz w:val="18"/>
              </w:rPr>
            </w:r>
            <w:r>
              <w:rPr>
                <w:b w:val="0"/>
                <w:sz w:val="18"/>
              </w:rPr>
              <w:t>Low</w:t>
            </w:r>
          </w:p>
        </w:tc>
        <w:tc>
          <w:tcPr>
            <w:tcW w:type="dxa" w:w="4608"/>
            <w:vAlign w:val="center"/>
          </w:tcPr>
          <w:p>
            <w:pPr>
              <w:spacing w:after="0"/>
            </w:pPr>
            <w:r>
              <w:rPr>
                <w:sz w:val="18"/>
              </w:rPr>
            </w:r>
            <w:r>
              <w:rPr>
                <w:b w:val="0"/>
                <w:sz w:val="18"/>
              </w:rPr>
              <w:t>Minor non-blocking issue with limited impact on functionality or usability.</w:t>
            </w:r>
          </w:p>
        </w:tc>
        <w:tc>
          <w:tcPr>
            <w:tcW w:type="dxa" w:w="3456"/>
            <w:vAlign w:val="center"/>
          </w:tcPr>
          <w:p>
            <w:pPr>
              <w:spacing w:after="0"/>
            </w:pPr>
            <w:r>
              <w:rPr>
                <w:sz w:val="18"/>
              </w:rPr>
            </w:r>
            <w:r>
              <w:rPr>
                <w:b w:val="0"/>
                <w:sz w:val="18"/>
              </w:rPr>
              <w:t>Small presentation inconsistency that does not prevent gameplay.</w:t>
            </w:r>
          </w:p>
        </w:tc>
      </w:tr>
    </w:tbl>
    <w:p>
      <w:r>
        <w:rPr>
          <w:b/>
        </w:rPr>
        <w:t xml:space="preserve">Severity and priority are not the same: </w:t>
      </w:r>
      <w:r>
        <w:t>severity describes the impact of the defect on the product, while priority describes the urgency/order in which the issue should be addressed. Jira priority will be agreed during triage using impact, risk, scope and delivery context.</w:t>
      </w:r>
    </w:p>
    <w:p>
      <w:pPr>
        <w:pStyle w:val="Heading2"/>
      </w:pPr>
      <w:r>
        <w:t>Defect workflow and verification</w:t>
      </w:r>
    </w:p>
    <w:p>
      <w:pPr>
        <w:pStyle w:val="ListNumber"/>
      </w:pPr>
      <w:r>
        <w:t>The defect is raised in Jira and initially triaged for validity, impact and priority.</w:t>
      </w:r>
    </w:p>
    <w:p>
      <w:pPr>
        <w:pStyle w:val="ListNumber"/>
      </w:pPr>
      <w:r>
        <w:t>The issue progresses through the configured project workflow while investigation and correction take place.</w:t>
      </w:r>
    </w:p>
    <w:p>
      <w:pPr>
        <w:pStyle w:val="ListNumber"/>
      </w:pPr>
      <w:r>
        <w:t>When a fix is made available for QA, the original failing condition is retested in the relevant environment.</w:t>
      </w:r>
    </w:p>
    <w:p>
      <w:pPr>
        <w:pStyle w:val="ListNumber"/>
      </w:pPr>
      <w:r>
        <w:t>Relevant regression tests are executed to check that the change has not adversely affected existing behaviour.</w:t>
      </w:r>
    </w:p>
    <w:p>
      <w:pPr>
        <w:pStyle w:val="ListNumber"/>
      </w:pPr>
      <w:r>
        <w:t>The defect is closed only when the expected behaviour has been verified or the issue is otherwise formally resolved/accepted with the outcome recorded.</w:t>
      </w:r>
    </w:p>
    <w:p>
      <w:pPr>
        <w:pStyle w:val="Heading1"/>
      </w:pPr>
      <w:r>
        <w:t>14. Risks and Mitigations</w:t>
      </w:r>
    </w:p>
    <w:p>
      <w:r>
        <w:t>The following risks could affect the reliability, completeness or efficiency of Bird Game v1 testing. Risks will be reviewed during the test cycle and any material change will be reflected in the Test Plan or test summary as appropriate.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648"/>
            <w:vAlign w:val="center"/>
            <w:shd w:fill="D9E2F3"/>
          </w:tcPr>
          <w:p>
            <w:pPr>
              <w:spacing w:after="0"/>
            </w:pPr>
            <w:r>
              <w:rPr>
                <w:b/>
                <w:sz w:val="18"/>
              </w:rPr>
            </w:r>
            <w:r>
              <w:rPr>
                <w:b/>
                <w:sz w:val="18"/>
              </w:rPr>
              <w:t>ID</w:t>
            </w:r>
          </w:p>
        </w:tc>
        <w:tc>
          <w:tcPr>
            <w:tcW w:type="dxa" w:w="3096"/>
            <w:vAlign w:val="center"/>
            <w:shd w:fill="D9E2F3"/>
          </w:tcPr>
          <w:p>
            <w:pPr>
              <w:spacing w:after="0"/>
            </w:pPr>
            <w:r>
              <w:rPr>
                <w:b/>
                <w:sz w:val="18"/>
              </w:rPr>
            </w:r>
            <w:r>
              <w:rPr>
                <w:b/>
                <w:sz w:val="18"/>
              </w:rPr>
              <w:t>Risk</w:t>
            </w:r>
          </w:p>
        </w:tc>
        <w:tc>
          <w:tcPr>
            <w:tcW w:type="dxa" w:w="1008"/>
            <w:vAlign w:val="center"/>
            <w:shd w:fill="D9E2F3"/>
          </w:tcPr>
          <w:p>
            <w:pPr>
              <w:spacing w:after="0"/>
            </w:pPr>
            <w:r>
              <w:rPr>
                <w:b/>
                <w:sz w:val="18"/>
              </w:rPr>
            </w:r>
            <w:r>
              <w:rPr>
                <w:b/>
                <w:sz w:val="18"/>
              </w:rPr>
              <w:t>Impact</w:t>
            </w:r>
          </w:p>
        </w:tc>
        <w:tc>
          <w:tcPr>
            <w:tcW w:type="dxa" w:w="1224"/>
            <w:vAlign w:val="center"/>
            <w:shd w:fill="D9E2F3"/>
          </w:tcPr>
          <w:p>
            <w:pPr>
              <w:spacing w:after="0"/>
            </w:pPr>
            <w:r>
              <w:rPr>
                <w:b/>
                <w:sz w:val="18"/>
              </w:rPr>
            </w:r>
            <w:r>
              <w:rPr>
                <w:b/>
                <w:sz w:val="18"/>
              </w:rPr>
              <w:t>Likelihood</w:t>
            </w:r>
          </w:p>
        </w:tc>
        <w:tc>
          <w:tcPr>
            <w:tcW w:type="dxa" w:w="4464"/>
            <w:vAlign w:val="center"/>
            <w:shd w:fill="D9E2F3"/>
          </w:tcPr>
          <w:p>
            <w:pPr>
              <w:spacing w:after="0"/>
            </w:pPr>
            <w:r>
              <w:rPr>
                <w:b/>
                <w:sz w:val="18"/>
              </w:rPr>
            </w:r>
            <w:r>
              <w:rPr>
                <w:b/>
                <w:sz w:val="18"/>
              </w:rPr>
              <w:t>Mitigation / Control</w:t>
            </w:r>
          </w:p>
        </w:tc>
      </w:tr>
      <w:tr>
        <w:tc>
          <w:tcPr>
            <w:tcW w:type="dxa" w:w="648"/>
            <w:vAlign w:val="center"/>
          </w:tcPr>
          <w:p>
            <w:pPr>
              <w:spacing w:after="0"/>
            </w:pPr>
            <w:r>
              <w:rPr>
                <w:sz w:val="18"/>
              </w:rPr>
            </w:r>
            <w:r>
              <w:rPr>
                <w:b w:val="0"/>
                <w:sz w:val="18"/>
              </w:rPr>
              <w:t>R1</w:t>
            </w:r>
          </w:p>
        </w:tc>
        <w:tc>
          <w:tcPr>
            <w:tcW w:type="dxa" w:w="3096"/>
            <w:vAlign w:val="center"/>
          </w:tcPr>
          <w:p>
            <w:pPr>
              <w:spacing w:after="0"/>
            </w:pPr>
            <w:r>
              <w:rPr>
                <w:sz w:val="18"/>
              </w:rPr>
            </w:r>
            <w:r>
              <w:rPr>
                <w:b w:val="0"/>
                <w:sz w:val="18"/>
              </w:rPr>
              <w:t>Minimum supported smaller-screen size is undefined.</w:t>
            </w:r>
          </w:p>
        </w:tc>
        <w:tc>
          <w:tcPr>
            <w:tcW w:type="dxa" w:w="1008"/>
            <w:vAlign w:val="center"/>
          </w:tcPr>
          <w:p>
            <w:pPr>
              <w:spacing w:after="0"/>
            </w:pPr>
            <w:r>
              <w:rPr>
                <w:sz w:val="18"/>
              </w:rPr>
            </w:r>
            <w:r>
              <w:rPr>
                <w:b w:val="0"/>
                <w:sz w:val="18"/>
              </w:rPr>
              <w:t>High</w:t>
            </w:r>
          </w:p>
        </w:tc>
        <w:tc>
          <w:tcPr>
            <w:tcW w:type="dxa" w:w="1224"/>
            <w:vAlign w:val="center"/>
          </w:tcPr>
          <w:p>
            <w:pPr>
              <w:spacing w:after="0"/>
            </w:pPr>
            <w:r>
              <w:rPr>
                <w:sz w:val="18"/>
              </w:rPr>
            </w:r>
            <w:r>
              <w:rPr>
                <w:b w:val="0"/>
                <w:sz w:val="18"/>
              </w:rPr>
              <w:t>High</w:t>
            </w:r>
          </w:p>
        </w:tc>
        <w:tc>
          <w:tcPr>
            <w:tcW w:type="dxa" w:w="4464"/>
            <w:vAlign w:val="center"/>
          </w:tcPr>
          <w:p>
            <w:pPr>
              <w:spacing w:after="0"/>
            </w:pPr>
            <w:r>
              <w:rPr>
                <w:sz w:val="18"/>
              </w:rPr>
            </w:r>
            <w:r>
              <w:rPr>
                <w:b w:val="0"/>
                <w:sz w:val="18"/>
              </w:rPr>
              <w:t>Keep BR-NFR-002 open; obtain clarification before final boundary coverage. Record any interim viewport checks as exploratory/representative rather than an approved minimum.</w:t>
            </w:r>
          </w:p>
        </w:tc>
      </w:tr>
      <w:tr>
        <w:tc>
          <w:tcPr>
            <w:tcW w:type="dxa" w:w="648"/>
            <w:vAlign w:val="center"/>
          </w:tcPr>
          <w:p>
            <w:pPr>
              <w:spacing w:after="0"/>
            </w:pPr>
            <w:r>
              <w:rPr>
                <w:sz w:val="18"/>
              </w:rPr>
            </w:r>
            <w:r>
              <w:rPr>
                <w:b w:val="0"/>
                <w:sz w:val="18"/>
              </w:rPr>
              <w:t>R2</w:t>
            </w:r>
          </w:p>
        </w:tc>
        <w:tc>
          <w:tcPr>
            <w:tcW w:type="dxa" w:w="3096"/>
            <w:vAlign w:val="center"/>
          </w:tcPr>
          <w:p>
            <w:pPr>
              <w:spacing w:after="0"/>
            </w:pPr>
            <w:r>
              <w:rPr>
                <w:sz w:val="18"/>
              </w:rPr>
            </w:r>
            <w:r>
              <w:rPr>
                <w:b w:val="0"/>
                <w:sz w:val="18"/>
              </w:rPr>
              <w:t>Browser versions may change during the project.</w:t>
            </w:r>
          </w:p>
        </w:tc>
        <w:tc>
          <w:tcPr>
            <w:tcW w:type="dxa" w:w="1008"/>
            <w:vAlign w:val="center"/>
          </w:tcPr>
          <w:p>
            <w:pPr>
              <w:spacing w:after="0"/>
            </w:pPr>
            <w:r>
              <w:rPr>
                <w:sz w:val="18"/>
              </w:rPr>
            </w:r>
            <w:r>
              <w:rPr>
                <w:b w:val="0"/>
                <w:sz w:val="18"/>
              </w:rPr>
              <w:t>Medium</w:t>
            </w:r>
          </w:p>
        </w:tc>
        <w:tc>
          <w:tcPr>
            <w:tcW w:type="dxa" w:w="1224"/>
            <w:vAlign w:val="center"/>
          </w:tcPr>
          <w:p>
            <w:pPr>
              <w:spacing w:after="0"/>
            </w:pPr>
            <w:r>
              <w:rPr>
                <w:sz w:val="18"/>
              </w:rPr>
            </w:r>
            <w:r>
              <w:rPr>
                <w:b w:val="0"/>
                <w:sz w:val="18"/>
              </w:rPr>
              <w:t>Medium</w:t>
            </w:r>
          </w:p>
        </w:tc>
        <w:tc>
          <w:tcPr>
            <w:tcW w:type="dxa" w:w="4464"/>
            <w:vAlign w:val="center"/>
          </w:tcPr>
          <w:p>
            <w:pPr>
              <w:spacing w:after="0"/>
            </w:pPr>
            <w:r>
              <w:rPr>
                <w:sz w:val="18"/>
              </w:rPr>
            </w:r>
            <w:r>
              <w:rPr>
                <w:b w:val="0"/>
                <w:sz w:val="18"/>
              </w:rPr>
              <w:t>Record the exact browser version for each execution cycle and rerun affected compatibility coverage after material browser updates.</w:t>
            </w:r>
          </w:p>
        </w:tc>
      </w:tr>
      <w:tr>
        <w:tc>
          <w:tcPr>
            <w:tcW w:type="dxa" w:w="648"/>
            <w:vAlign w:val="center"/>
          </w:tcPr>
          <w:p>
            <w:pPr>
              <w:spacing w:after="0"/>
            </w:pPr>
            <w:r>
              <w:rPr>
                <w:sz w:val="18"/>
              </w:rPr>
            </w:r>
            <w:r>
              <w:rPr>
                <w:b w:val="0"/>
                <w:sz w:val="18"/>
              </w:rPr>
              <w:t>R3</w:t>
            </w:r>
          </w:p>
        </w:tc>
        <w:tc>
          <w:tcPr>
            <w:tcW w:type="dxa" w:w="3096"/>
            <w:vAlign w:val="center"/>
          </w:tcPr>
          <w:p>
            <w:pPr>
              <w:spacing w:after="0"/>
            </w:pPr>
            <w:r>
              <w:rPr>
                <w:sz w:val="18"/>
              </w:rPr>
            </w:r>
            <w:r>
              <w:rPr>
                <w:b w:val="0"/>
                <w:sz w:val="18"/>
              </w:rPr>
              <w:t>Timing-sensitive movement, collision or scoring behaviour may be difficult to reproduce consistently.</w:t>
            </w:r>
          </w:p>
        </w:tc>
        <w:tc>
          <w:tcPr>
            <w:tcW w:type="dxa" w:w="1008"/>
            <w:vAlign w:val="center"/>
          </w:tcPr>
          <w:p>
            <w:pPr>
              <w:spacing w:after="0"/>
            </w:pPr>
            <w:r>
              <w:rPr>
                <w:sz w:val="18"/>
              </w:rPr>
            </w:r>
            <w:r>
              <w:rPr>
                <w:b w:val="0"/>
                <w:sz w:val="18"/>
              </w:rPr>
              <w:t>High</w:t>
            </w:r>
          </w:p>
        </w:tc>
        <w:tc>
          <w:tcPr>
            <w:tcW w:type="dxa" w:w="1224"/>
            <w:vAlign w:val="center"/>
          </w:tcPr>
          <w:p>
            <w:pPr>
              <w:spacing w:after="0"/>
            </w:pPr>
            <w:r>
              <w:rPr>
                <w:sz w:val="18"/>
              </w:rPr>
            </w:r>
            <w:r>
              <w:rPr>
                <w:b w:val="0"/>
                <w:sz w:val="18"/>
              </w:rPr>
              <w:t>Medium</w:t>
            </w:r>
          </w:p>
        </w:tc>
        <w:tc>
          <w:tcPr>
            <w:tcW w:type="dxa" w:w="4464"/>
            <w:vAlign w:val="center"/>
          </w:tcPr>
          <w:p>
            <w:pPr>
              <w:spacing w:after="0"/>
            </w:pPr>
            <w:r>
              <w:rPr>
                <w:sz w:val="18"/>
              </w:rPr>
            </w:r>
            <w:r>
              <w:rPr>
                <w:b w:val="0"/>
                <w:sz w:val="18"/>
              </w:rPr>
              <w:t>Use repeatable steps, repeat runs, screen recording and precise environment/state notes; isolate the smallest reproducible condition.</w:t>
            </w:r>
          </w:p>
        </w:tc>
      </w:tr>
      <w:tr>
        <w:tc>
          <w:tcPr>
            <w:tcW w:type="dxa" w:w="648"/>
            <w:vAlign w:val="center"/>
          </w:tcPr>
          <w:p>
            <w:pPr>
              <w:spacing w:after="0"/>
            </w:pPr>
            <w:r>
              <w:rPr>
                <w:sz w:val="18"/>
              </w:rPr>
            </w:r>
            <w:r>
              <w:rPr>
                <w:b w:val="0"/>
                <w:sz w:val="18"/>
              </w:rPr>
              <w:t>R4</w:t>
            </w:r>
          </w:p>
        </w:tc>
        <w:tc>
          <w:tcPr>
            <w:tcW w:type="dxa" w:w="3096"/>
            <w:vAlign w:val="center"/>
          </w:tcPr>
          <w:p>
            <w:pPr>
              <w:spacing w:after="0"/>
            </w:pPr>
            <w:r>
              <w:rPr>
                <w:sz w:val="18"/>
              </w:rPr>
            </w:r>
            <w:r>
              <w:rPr>
                <w:b w:val="0"/>
                <w:sz w:val="18"/>
              </w:rPr>
              <w:t>A fix or code change may introduce regression in previously working gameplay.</w:t>
            </w:r>
          </w:p>
        </w:tc>
        <w:tc>
          <w:tcPr>
            <w:tcW w:type="dxa" w:w="1008"/>
            <w:vAlign w:val="center"/>
          </w:tcPr>
          <w:p>
            <w:pPr>
              <w:spacing w:after="0"/>
            </w:pPr>
            <w:r>
              <w:rPr>
                <w:sz w:val="18"/>
              </w:rPr>
            </w:r>
            <w:r>
              <w:rPr>
                <w:b w:val="0"/>
                <w:sz w:val="18"/>
              </w:rPr>
              <w:t>High</w:t>
            </w:r>
          </w:p>
        </w:tc>
        <w:tc>
          <w:tcPr>
            <w:tcW w:type="dxa" w:w="1224"/>
            <w:vAlign w:val="center"/>
          </w:tcPr>
          <w:p>
            <w:pPr>
              <w:spacing w:after="0"/>
            </w:pPr>
            <w:r>
              <w:rPr>
                <w:sz w:val="18"/>
              </w:rPr>
            </w:r>
            <w:r>
              <w:rPr>
                <w:b w:val="0"/>
                <w:sz w:val="18"/>
              </w:rPr>
              <w:t>Medium</w:t>
            </w:r>
          </w:p>
        </w:tc>
        <w:tc>
          <w:tcPr>
            <w:tcW w:type="dxa" w:w="4464"/>
            <w:vAlign w:val="center"/>
          </w:tcPr>
          <w:p>
            <w:pPr>
              <w:spacing w:after="0"/>
            </w:pPr>
            <w:r>
              <w:rPr>
                <w:sz w:val="18"/>
              </w:rPr>
            </w:r>
            <w:r>
              <w:rPr>
                <w:b w:val="0"/>
                <w:sz w:val="18"/>
              </w:rPr>
              <w:t>Retest the defect and run targeted regression across related core flows; expand to wider regression when the change has broad impact.</w:t>
            </w:r>
          </w:p>
        </w:tc>
      </w:tr>
      <w:tr>
        <w:tc>
          <w:tcPr>
            <w:tcW w:type="dxa" w:w="648"/>
            <w:vAlign w:val="center"/>
          </w:tcPr>
          <w:p>
            <w:pPr>
              <w:spacing w:after="0"/>
            </w:pPr>
            <w:r>
              <w:rPr>
                <w:sz w:val="18"/>
              </w:rPr>
            </w:r>
            <w:r>
              <w:rPr>
                <w:b w:val="0"/>
                <w:sz w:val="18"/>
              </w:rPr>
              <w:t>R5</w:t>
            </w:r>
          </w:p>
        </w:tc>
        <w:tc>
          <w:tcPr>
            <w:tcW w:type="dxa" w:w="3096"/>
            <w:vAlign w:val="center"/>
          </w:tcPr>
          <w:p>
            <w:pPr>
              <w:spacing w:after="0"/>
            </w:pPr>
            <w:r>
              <w:rPr>
                <w:sz w:val="18"/>
              </w:rPr>
            </w:r>
            <w:r>
              <w:rPr>
                <w:b w:val="0"/>
                <w:sz w:val="18"/>
              </w:rPr>
              <w:t>Stale build, cache or local environment differences may produce misleading results.</w:t>
            </w:r>
          </w:p>
        </w:tc>
        <w:tc>
          <w:tcPr>
            <w:tcW w:type="dxa" w:w="1008"/>
            <w:vAlign w:val="center"/>
          </w:tcPr>
          <w:p>
            <w:pPr>
              <w:spacing w:after="0"/>
            </w:pPr>
            <w:r>
              <w:rPr>
                <w:sz w:val="18"/>
              </w:rPr>
            </w:r>
            <w:r>
              <w:rPr>
                <w:b w:val="0"/>
                <w:sz w:val="18"/>
              </w:rPr>
              <w:t>Medium</w:t>
            </w:r>
          </w:p>
        </w:tc>
        <w:tc>
          <w:tcPr>
            <w:tcW w:type="dxa" w:w="1224"/>
            <w:vAlign w:val="center"/>
          </w:tcPr>
          <w:p>
            <w:pPr>
              <w:spacing w:after="0"/>
            </w:pPr>
            <w:r>
              <w:rPr>
                <w:sz w:val="18"/>
              </w:rPr>
            </w:r>
            <w:r>
              <w:rPr>
                <w:b w:val="0"/>
                <w:sz w:val="18"/>
              </w:rPr>
              <w:t>Medium</w:t>
            </w:r>
          </w:p>
        </w:tc>
        <w:tc>
          <w:tcPr>
            <w:tcW w:type="dxa" w:w="4464"/>
            <w:vAlign w:val="center"/>
          </w:tcPr>
          <w:p>
            <w:pPr>
              <w:spacing w:after="0"/>
            </w:pPr>
            <w:r>
              <w:rPr>
                <w:sz w:val="18"/>
              </w:rPr>
            </w:r>
            <w:r>
              <w:rPr>
                <w:b w:val="0"/>
                <w:sz w:val="18"/>
              </w:rPr>
              <w:t>Record build and environment details, confirm the intended version is loaded and use a clean/reloaded session when investigating inconsistent results.</w:t>
            </w:r>
          </w:p>
        </w:tc>
      </w:tr>
      <w:tr>
        <w:tc>
          <w:tcPr>
            <w:tcW w:type="dxa" w:w="648"/>
            <w:vAlign w:val="center"/>
          </w:tcPr>
          <w:p>
            <w:pPr>
              <w:spacing w:after="0"/>
            </w:pPr>
            <w:r>
              <w:rPr>
                <w:sz w:val="18"/>
              </w:rPr>
            </w:r>
            <w:r>
              <w:rPr>
                <w:b w:val="0"/>
                <w:sz w:val="18"/>
              </w:rPr>
              <w:t>R6</w:t>
            </w:r>
          </w:p>
        </w:tc>
        <w:tc>
          <w:tcPr>
            <w:tcW w:type="dxa" w:w="3096"/>
            <w:vAlign w:val="center"/>
          </w:tcPr>
          <w:p>
            <w:pPr>
              <w:spacing w:after="0"/>
            </w:pPr>
            <w:r>
              <w:rPr>
                <w:sz w:val="18"/>
              </w:rPr>
            </w:r>
            <w:r>
              <w:rPr>
                <w:b w:val="0"/>
                <w:sz w:val="18"/>
              </w:rPr>
              <w:t>Incomplete or ambiguous requirements may lead to incorrect expected results.</w:t>
            </w:r>
          </w:p>
        </w:tc>
        <w:tc>
          <w:tcPr>
            <w:tcW w:type="dxa" w:w="1008"/>
            <w:vAlign w:val="center"/>
          </w:tcPr>
          <w:p>
            <w:pPr>
              <w:spacing w:after="0"/>
            </w:pPr>
            <w:r>
              <w:rPr>
                <w:sz w:val="18"/>
              </w:rPr>
            </w:r>
            <w:r>
              <w:rPr>
                <w:b w:val="0"/>
                <w:sz w:val="18"/>
              </w:rPr>
              <w:t>High</w:t>
            </w:r>
          </w:p>
        </w:tc>
        <w:tc>
          <w:tcPr>
            <w:tcW w:type="dxa" w:w="1224"/>
            <w:vAlign w:val="center"/>
          </w:tcPr>
          <w:p>
            <w:pPr>
              <w:spacing w:after="0"/>
            </w:pPr>
            <w:r>
              <w:rPr>
                <w:sz w:val="18"/>
              </w:rPr>
            </w:r>
            <w:r>
              <w:rPr>
                <w:b w:val="0"/>
                <w:sz w:val="18"/>
              </w:rPr>
              <w:t>Medium</w:t>
            </w:r>
          </w:p>
        </w:tc>
        <w:tc>
          <w:tcPr>
            <w:tcW w:type="dxa" w:w="4464"/>
            <w:vAlign w:val="center"/>
          </w:tcPr>
          <w:p>
            <w:pPr>
              <w:spacing w:after="0"/>
            </w:pPr>
            <w:r>
              <w:rPr>
                <w:sz w:val="18"/>
              </w:rPr>
            </w:r>
            <w:r>
              <w:rPr>
                <w:b w:val="0"/>
                <w:sz w:val="18"/>
              </w:rPr>
              <w:t>Record the ambiguity, seek clarification and avoid finalising dependent expected results or boundary cases until the requirement is sufficiently defined.</w:t>
            </w:r>
          </w:p>
        </w:tc>
      </w:tr>
      <w:tr>
        <w:tc>
          <w:tcPr>
            <w:tcW w:type="dxa" w:w="648"/>
            <w:vAlign w:val="center"/>
          </w:tcPr>
          <w:p>
            <w:pPr>
              <w:spacing w:after="0"/>
            </w:pPr>
            <w:r>
              <w:rPr>
                <w:sz w:val="18"/>
              </w:rPr>
            </w:r>
            <w:r>
              <w:rPr>
                <w:b w:val="0"/>
                <w:sz w:val="18"/>
              </w:rPr>
              <w:t>R7</w:t>
            </w:r>
          </w:p>
        </w:tc>
        <w:tc>
          <w:tcPr>
            <w:tcW w:type="dxa" w:w="3096"/>
            <w:vAlign w:val="center"/>
          </w:tcPr>
          <w:p>
            <w:pPr>
              <w:spacing w:after="0"/>
            </w:pPr>
            <w:r>
              <w:rPr>
                <w:sz w:val="18"/>
              </w:rPr>
            </w:r>
            <w:r>
              <w:rPr>
                <w:b w:val="0"/>
                <w:sz w:val="18"/>
              </w:rPr>
              <w:t>Manual regression may become time-consuming as coverage grows.</w:t>
            </w:r>
          </w:p>
        </w:tc>
        <w:tc>
          <w:tcPr>
            <w:tcW w:type="dxa" w:w="1008"/>
            <w:vAlign w:val="center"/>
          </w:tcPr>
          <w:p>
            <w:pPr>
              <w:spacing w:after="0"/>
            </w:pPr>
            <w:r>
              <w:rPr>
                <w:sz w:val="18"/>
              </w:rPr>
            </w:r>
            <w:r>
              <w:rPr>
                <w:b w:val="0"/>
                <w:sz w:val="18"/>
              </w:rPr>
              <w:t>Medium</w:t>
            </w:r>
          </w:p>
        </w:tc>
        <w:tc>
          <w:tcPr>
            <w:tcW w:type="dxa" w:w="1224"/>
            <w:vAlign w:val="center"/>
          </w:tcPr>
          <w:p>
            <w:pPr>
              <w:spacing w:after="0"/>
            </w:pPr>
            <w:r>
              <w:rPr>
                <w:sz w:val="18"/>
              </w:rPr>
            </w:r>
            <w:r>
              <w:rPr>
                <w:b w:val="0"/>
                <w:sz w:val="18"/>
              </w:rPr>
              <w:t>Medium</w:t>
            </w:r>
          </w:p>
        </w:tc>
        <w:tc>
          <w:tcPr>
            <w:tcW w:type="dxa" w:w="4464"/>
            <w:vAlign w:val="center"/>
          </w:tcPr>
          <w:p>
            <w:pPr>
              <w:spacing w:after="0"/>
            </w:pPr>
            <w:r>
              <w:rPr>
                <w:sz w:val="18"/>
              </w:rPr>
            </w:r>
            <w:r>
              <w:rPr>
                <w:b w:val="0"/>
                <w:sz w:val="18"/>
              </w:rPr>
              <w:t>Prioritise by risk and later automate stable, repetitive regression candidates with Playwright after manual behaviour is established.</w:t>
            </w:r>
          </w:p>
        </w:tc>
      </w:tr>
    </w:tbl>
    <w:p>
      <w:r>
        <w:t>Risk acceptance will be explicit. Where a risk cannot be removed before test completion, it will be reported as residual risk together with the affected requirement, test coverage and impact on the release/test conclusion.</w:t>
      </w:r>
    </w:p>
    <w:p>
      <w:r>
        <w:br w:type="page"/>
      </w:r>
    </w:p>
    <w:p>
      <w:pPr>
        <w:pStyle w:val="Heading1"/>
      </w:pPr>
      <w:r>
        <w:t>15. Test Deliverables</w:t>
      </w:r>
    </w:p>
    <w:p>
      <w:r>
        <w:t>The following deliverables will provide evidence of the Bird Game v1 testing lifecycle. Deliverables will be maintained in the controlled project folder and, where applicable, linked or referenced from Jira.</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E7E1D8"/>
          </w:tcPr>
          <w:p>
            <w:r>
              <w:rPr>
                <w:rFonts w:ascii="Aptos" w:hAnsi="Aptos"/>
                <w:b/>
                <w:color w:val="3B3B3B"/>
                <w:sz w:val="18"/>
              </w:rPr>
            </w:r>
            <w:r>
              <w:rPr>
                <w:rFonts w:ascii="Aptos" w:hAnsi="Aptos"/>
                <w:b/>
                <w:color w:val="3B3B3B"/>
                <w:sz w:val="18"/>
              </w:rPr>
              <w:t>Deliverable</w:t>
            </w:r>
          </w:p>
        </w:tc>
        <w:tc>
          <w:tcPr>
            <w:tcW w:type="dxa" w:w="6552"/>
            <w:vAlign w:val="center"/>
            <w:shd w:fill="E7E1D8"/>
          </w:tcPr>
          <w:p>
            <w:r>
              <w:rPr>
                <w:rFonts w:ascii="Aptos" w:hAnsi="Aptos"/>
                <w:b/>
                <w:color w:val="3B3B3B"/>
                <w:sz w:val="18"/>
              </w:rPr>
            </w:r>
            <w:r>
              <w:rPr>
                <w:rFonts w:ascii="Aptos" w:hAnsi="Aptos"/>
                <w:b/>
                <w:color w:val="3B3B3B"/>
                <w:sz w:val="18"/>
              </w:rPr>
              <w:t>Purpose</w:t>
            </w:r>
          </w:p>
        </w:tc>
        <w:tc>
          <w:tcPr>
            <w:tcW w:type="dxa" w:w="2232"/>
            <w:vAlign w:val="center"/>
            <w:shd w:fill="E7E1D8"/>
          </w:tcPr>
          <w:p>
            <w:r>
              <w:rPr>
                <w:rFonts w:ascii="Aptos" w:hAnsi="Aptos"/>
                <w:b/>
                <w:color w:val="3B3B3B"/>
                <w:sz w:val="18"/>
              </w:rPr>
            </w:r>
            <w:r>
              <w:rPr>
                <w:rFonts w:ascii="Aptos" w:hAnsi="Aptos"/>
                <w:b/>
                <w:color w:val="3B3B3B"/>
                <w:sz w:val="18"/>
              </w:rPr>
              <w:t>Lifecycle Point</w:t>
            </w:r>
          </w:p>
        </w:tc>
      </w:tr>
      <w:tr>
        <w:tc>
          <w:tcPr>
            <w:tcW w:type="dxa" w:w="2232"/>
            <w:vAlign w:val="top"/>
          </w:tcPr>
          <w:p>
            <w:pPr>
              <w:spacing w:after="0"/>
            </w:pPr>
            <w:r>
              <w:rPr>
                <w:rFonts w:ascii="Aptos" w:hAnsi="Aptos"/>
                <w:color w:val="3B3B3B"/>
                <w:sz w:val="18"/>
              </w:rPr>
            </w:r>
            <w:r>
              <w:rPr>
                <w:rFonts w:ascii="Aptos" w:hAnsi="Aptos"/>
                <w:b w:val="0"/>
                <w:color w:val="3B3B3B"/>
                <w:sz w:val="18"/>
              </w:rPr>
              <w:t>Test Plan</w:t>
            </w:r>
          </w:p>
        </w:tc>
        <w:tc>
          <w:tcPr>
            <w:tcW w:type="dxa" w:w="6552"/>
            <w:vAlign w:val="top"/>
          </w:tcPr>
          <w:p>
            <w:pPr>
              <w:spacing w:after="0"/>
            </w:pPr>
            <w:r>
              <w:rPr>
                <w:rFonts w:ascii="Aptos" w:hAnsi="Aptos"/>
                <w:color w:val="3B3B3B"/>
                <w:sz w:val="18"/>
              </w:rPr>
            </w:r>
            <w:r>
              <w:rPr>
                <w:rFonts w:ascii="Aptos" w:hAnsi="Aptos"/>
                <w:b w:val="0"/>
                <w:color w:val="3B3B3B"/>
                <w:sz w:val="18"/>
              </w:rPr>
              <w:t>Controlled Bird Game Test Plan defining scope, approach, environment, criteria, defect process, risks and reporting controls.</w:t>
            </w:r>
          </w:p>
        </w:tc>
        <w:tc>
          <w:tcPr>
            <w:tcW w:type="dxa" w:w="2232"/>
            <w:vAlign w:val="top"/>
          </w:tcPr>
          <w:p>
            <w:pPr>
              <w:spacing w:after="0"/>
            </w:pPr>
            <w:r>
              <w:rPr>
                <w:rFonts w:ascii="Aptos" w:hAnsi="Aptos"/>
                <w:color w:val="3B3B3B"/>
                <w:sz w:val="18"/>
              </w:rPr>
            </w:r>
            <w:r>
              <w:rPr>
                <w:rFonts w:ascii="Aptos" w:hAnsi="Aptos"/>
                <w:b w:val="0"/>
                <w:color w:val="3B3B3B"/>
                <w:sz w:val="18"/>
              </w:rPr>
              <w:t>Stage 5 - Test Planning</w:t>
            </w:r>
          </w:p>
        </w:tc>
      </w:tr>
      <w:tr>
        <w:tc>
          <w:tcPr>
            <w:tcW w:type="dxa" w:w="2232"/>
            <w:vAlign w:val="top"/>
          </w:tcPr>
          <w:p>
            <w:pPr>
              <w:spacing w:after="0"/>
            </w:pPr>
            <w:r>
              <w:rPr>
                <w:rFonts w:ascii="Aptos" w:hAnsi="Aptos"/>
                <w:color w:val="3B3B3B"/>
                <w:sz w:val="18"/>
              </w:rPr>
            </w:r>
            <w:r>
              <w:rPr>
                <w:rFonts w:ascii="Aptos" w:hAnsi="Aptos"/>
                <w:b w:val="0"/>
                <w:color w:val="3B3B3B"/>
                <w:sz w:val="18"/>
              </w:rPr>
              <w:t>Requirements traceability record</w:t>
            </w:r>
          </w:p>
        </w:tc>
        <w:tc>
          <w:tcPr>
            <w:tcW w:type="dxa" w:w="6552"/>
            <w:vAlign w:val="top"/>
          </w:tcPr>
          <w:p>
            <w:pPr>
              <w:spacing w:after="0"/>
            </w:pPr>
            <w:r>
              <w:rPr>
                <w:rFonts w:ascii="Aptos" w:hAnsi="Aptos"/>
                <w:color w:val="3B3B3B"/>
                <w:sz w:val="18"/>
              </w:rPr>
            </w:r>
            <w:r>
              <w:rPr>
                <w:rFonts w:ascii="Aptos" w:hAnsi="Aptos"/>
                <w:b w:val="0"/>
                <w:color w:val="3B3B3B"/>
                <w:sz w:val="18"/>
              </w:rPr>
              <w:t>Mapping from BR-FR-001 to BR-FR-024 and BR-NFR-001 to BR-NFR-002 through Jira Stories and later test coverage.</w:t>
            </w:r>
          </w:p>
        </w:tc>
        <w:tc>
          <w:tcPr>
            <w:tcW w:type="dxa" w:w="2232"/>
            <w:vAlign w:val="top"/>
          </w:tcPr>
          <w:p>
            <w:pPr>
              <w:spacing w:after="0"/>
            </w:pPr>
            <w:r>
              <w:rPr>
                <w:rFonts w:ascii="Aptos" w:hAnsi="Aptos"/>
                <w:color w:val="3B3B3B"/>
                <w:sz w:val="18"/>
              </w:rPr>
            </w:r>
            <w:r>
              <w:rPr>
                <w:rFonts w:ascii="Aptos" w:hAnsi="Aptos"/>
                <w:b w:val="0"/>
                <w:color w:val="3B3B3B"/>
                <w:sz w:val="18"/>
              </w:rPr>
              <w:t>Maintained throughout analysis, design and execution</w:t>
            </w:r>
          </w:p>
        </w:tc>
      </w:tr>
      <w:tr>
        <w:tc>
          <w:tcPr>
            <w:tcW w:type="dxa" w:w="2232"/>
            <w:vAlign w:val="top"/>
          </w:tcPr>
          <w:p>
            <w:pPr>
              <w:spacing w:after="0"/>
            </w:pPr>
            <w:r>
              <w:rPr>
                <w:rFonts w:ascii="Aptos" w:hAnsi="Aptos"/>
                <w:color w:val="3B3B3B"/>
                <w:sz w:val="18"/>
              </w:rPr>
            </w:r>
            <w:r>
              <w:rPr>
                <w:rFonts w:ascii="Aptos" w:hAnsi="Aptos"/>
                <w:b w:val="0"/>
                <w:color w:val="3B3B3B"/>
                <w:sz w:val="18"/>
              </w:rPr>
              <w:t>Test scenarios</w:t>
            </w:r>
          </w:p>
        </w:tc>
        <w:tc>
          <w:tcPr>
            <w:tcW w:type="dxa" w:w="6552"/>
            <w:vAlign w:val="top"/>
          </w:tcPr>
          <w:p>
            <w:pPr>
              <w:spacing w:after="0"/>
            </w:pPr>
            <w:r>
              <w:rPr>
                <w:rFonts w:ascii="Aptos" w:hAnsi="Aptos"/>
                <w:color w:val="3B3B3B"/>
                <w:sz w:val="18"/>
              </w:rPr>
            </w:r>
            <w:r>
              <w:rPr>
                <w:rFonts w:ascii="Aptos" w:hAnsi="Aptos"/>
                <w:b w:val="0"/>
                <w:color w:val="3B3B3B"/>
                <w:sz w:val="18"/>
              </w:rPr>
              <w:t>High-level test conditions derived from requirements, Jira Stories, acceptance criteria and identified risks.</w:t>
            </w:r>
          </w:p>
        </w:tc>
        <w:tc>
          <w:tcPr>
            <w:tcW w:type="dxa" w:w="2232"/>
            <w:vAlign w:val="top"/>
          </w:tcPr>
          <w:p>
            <w:pPr>
              <w:spacing w:after="0"/>
            </w:pPr>
            <w:r>
              <w:rPr>
                <w:rFonts w:ascii="Aptos" w:hAnsi="Aptos"/>
                <w:color w:val="3B3B3B"/>
                <w:sz w:val="18"/>
              </w:rPr>
            </w:r>
            <w:r>
              <w:rPr>
                <w:rFonts w:ascii="Aptos" w:hAnsi="Aptos"/>
                <w:b w:val="0"/>
                <w:color w:val="3B3B3B"/>
                <w:sz w:val="18"/>
              </w:rPr>
              <w:t>Stage 6/7 - Test Analysis and Scenario Design</w:t>
            </w:r>
          </w:p>
        </w:tc>
      </w:tr>
      <w:tr>
        <w:tc>
          <w:tcPr>
            <w:tcW w:type="dxa" w:w="2232"/>
            <w:vAlign w:val="top"/>
          </w:tcPr>
          <w:p>
            <w:pPr>
              <w:spacing w:after="0"/>
            </w:pPr>
            <w:r>
              <w:rPr>
                <w:rFonts w:ascii="Aptos" w:hAnsi="Aptos"/>
                <w:color w:val="3B3B3B"/>
                <w:sz w:val="18"/>
              </w:rPr>
            </w:r>
            <w:r>
              <w:rPr>
                <w:rFonts w:ascii="Aptos" w:hAnsi="Aptos"/>
                <w:b w:val="0"/>
                <w:color w:val="3B3B3B"/>
                <w:sz w:val="18"/>
              </w:rPr>
              <w:t>Detailed test cases</w:t>
            </w:r>
          </w:p>
        </w:tc>
        <w:tc>
          <w:tcPr>
            <w:tcW w:type="dxa" w:w="6552"/>
            <w:vAlign w:val="top"/>
          </w:tcPr>
          <w:p>
            <w:pPr>
              <w:spacing w:after="0"/>
            </w:pPr>
            <w:r>
              <w:rPr>
                <w:rFonts w:ascii="Aptos" w:hAnsi="Aptos"/>
                <w:color w:val="3B3B3B"/>
                <w:sz w:val="18"/>
              </w:rPr>
            </w:r>
            <w:r>
              <w:rPr>
                <w:rFonts w:ascii="Aptos" w:hAnsi="Aptos"/>
                <w:b w:val="0"/>
                <w:color w:val="3B3B3B"/>
                <w:sz w:val="18"/>
              </w:rPr>
              <w:t>Structured cases containing Test Case ID, requirement/Jira reference, preconditions, test data, steps and expected result.</w:t>
            </w:r>
          </w:p>
        </w:tc>
        <w:tc>
          <w:tcPr>
            <w:tcW w:type="dxa" w:w="2232"/>
            <w:vAlign w:val="top"/>
          </w:tcPr>
          <w:p>
            <w:pPr>
              <w:spacing w:after="0"/>
            </w:pPr>
            <w:r>
              <w:rPr>
                <w:rFonts w:ascii="Aptos" w:hAnsi="Aptos"/>
                <w:color w:val="3B3B3B"/>
                <w:sz w:val="18"/>
              </w:rPr>
            </w:r>
            <w:r>
              <w:rPr>
                <w:rFonts w:ascii="Aptos" w:hAnsi="Aptos"/>
                <w:b w:val="0"/>
                <w:color w:val="3B3B3B"/>
                <w:sz w:val="18"/>
              </w:rPr>
              <w:t>Stage 8 - Test Case Design</w:t>
            </w:r>
          </w:p>
        </w:tc>
      </w:tr>
      <w:tr>
        <w:tc>
          <w:tcPr>
            <w:tcW w:type="dxa" w:w="2232"/>
            <w:vAlign w:val="top"/>
          </w:tcPr>
          <w:p>
            <w:pPr>
              <w:spacing w:after="0"/>
            </w:pPr>
            <w:r>
              <w:rPr>
                <w:rFonts w:ascii="Aptos" w:hAnsi="Aptos"/>
                <w:color w:val="3B3B3B"/>
                <w:sz w:val="18"/>
              </w:rPr>
            </w:r>
            <w:r>
              <w:rPr>
                <w:rFonts w:ascii="Aptos" w:hAnsi="Aptos"/>
                <w:b w:val="0"/>
                <w:color w:val="3B3B3B"/>
                <w:sz w:val="18"/>
              </w:rPr>
              <w:t>Test data / execution setup</w:t>
            </w:r>
          </w:p>
        </w:tc>
        <w:tc>
          <w:tcPr>
            <w:tcW w:type="dxa" w:w="6552"/>
            <w:vAlign w:val="top"/>
          </w:tcPr>
          <w:p>
            <w:pPr>
              <w:spacing w:after="0"/>
            </w:pPr>
            <w:r>
              <w:rPr>
                <w:rFonts w:ascii="Aptos" w:hAnsi="Aptos"/>
                <w:color w:val="3B3B3B"/>
                <w:sz w:val="18"/>
              </w:rPr>
            </w:r>
            <w:r>
              <w:rPr>
                <w:rFonts w:ascii="Aptos" w:hAnsi="Aptos"/>
                <w:b w:val="0"/>
                <w:color w:val="3B3B3B"/>
                <w:sz w:val="18"/>
              </w:rPr>
              <w:t>Representative inputs, states, browsers, viewports and other conditions required to execute the detailed cases.</w:t>
            </w:r>
          </w:p>
        </w:tc>
        <w:tc>
          <w:tcPr>
            <w:tcW w:type="dxa" w:w="2232"/>
            <w:vAlign w:val="top"/>
          </w:tcPr>
          <w:p>
            <w:pPr>
              <w:spacing w:after="0"/>
            </w:pPr>
            <w:r>
              <w:rPr>
                <w:rFonts w:ascii="Aptos" w:hAnsi="Aptos"/>
                <w:color w:val="3B3B3B"/>
                <w:sz w:val="18"/>
              </w:rPr>
            </w:r>
            <w:r>
              <w:rPr>
                <w:rFonts w:ascii="Aptos" w:hAnsi="Aptos"/>
                <w:b w:val="0"/>
                <w:color w:val="3B3B3B"/>
                <w:sz w:val="18"/>
              </w:rPr>
              <w:t>Stage 9 - Test Data Preparation</w:t>
            </w:r>
          </w:p>
        </w:tc>
      </w:tr>
      <w:tr>
        <w:tc>
          <w:tcPr>
            <w:tcW w:type="dxa" w:w="2232"/>
            <w:vAlign w:val="top"/>
          </w:tcPr>
          <w:p>
            <w:pPr>
              <w:spacing w:after="0"/>
            </w:pPr>
            <w:r>
              <w:rPr>
                <w:rFonts w:ascii="Aptos" w:hAnsi="Aptos"/>
                <w:color w:val="3B3B3B"/>
                <w:sz w:val="18"/>
              </w:rPr>
            </w:r>
            <w:r>
              <w:rPr>
                <w:rFonts w:ascii="Aptos" w:hAnsi="Aptos"/>
                <w:b w:val="0"/>
                <w:color w:val="3B3B3B"/>
                <w:sz w:val="18"/>
              </w:rPr>
              <w:t>Test execution record</w:t>
            </w:r>
          </w:p>
        </w:tc>
        <w:tc>
          <w:tcPr>
            <w:tcW w:type="dxa" w:w="6552"/>
            <w:vAlign w:val="top"/>
          </w:tcPr>
          <w:p>
            <w:pPr>
              <w:spacing w:after="0"/>
            </w:pPr>
            <w:r>
              <w:rPr>
                <w:rFonts w:ascii="Aptos" w:hAnsi="Aptos"/>
                <w:color w:val="3B3B3B"/>
                <w:sz w:val="18"/>
              </w:rPr>
            </w:r>
            <w:r>
              <w:rPr>
                <w:rFonts w:ascii="Aptos" w:hAnsi="Aptos"/>
                <w:b w:val="0"/>
                <w:color w:val="3B3B3B"/>
                <w:sz w:val="18"/>
              </w:rPr>
              <w:t>Actual result, execution status (Pass/Fail/Blocked/Not Run), environment details, evidence and defect reference where applicable.</w:t>
            </w:r>
          </w:p>
        </w:tc>
        <w:tc>
          <w:tcPr>
            <w:tcW w:type="dxa" w:w="2232"/>
            <w:vAlign w:val="top"/>
          </w:tcPr>
          <w:p>
            <w:pPr>
              <w:spacing w:after="0"/>
            </w:pPr>
            <w:r>
              <w:rPr>
                <w:rFonts w:ascii="Aptos" w:hAnsi="Aptos"/>
                <w:color w:val="3B3B3B"/>
                <w:sz w:val="18"/>
              </w:rPr>
            </w:r>
            <w:r>
              <w:rPr>
                <w:rFonts w:ascii="Aptos" w:hAnsi="Aptos"/>
                <w:b w:val="0"/>
                <w:color w:val="3B3B3B"/>
                <w:sz w:val="18"/>
              </w:rPr>
              <w:t>Stage 10 - Test Execution</w:t>
            </w:r>
          </w:p>
        </w:tc>
      </w:tr>
      <w:tr>
        <w:tc>
          <w:tcPr>
            <w:tcW w:type="dxa" w:w="2232"/>
            <w:vAlign w:val="top"/>
          </w:tcPr>
          <w:p>
            <w:pPr>
              <w:spacing w:after="0"/>
            </w:pPr>
            <w:r>
              <w:rPr>
                <w:rFonts w:ascii="Aptos" w:hAnsi="Aptos"/>
                <w:color w:val="3B3B3B"/>
                <w:sz w:val="18"/>
              </w:rPr>
            </w:r>
            <w:r>
              <w:rPr>
                <w:rFonts w:ascii="Aptos" w:hAnsi="Aptos"/>
                <w:b w:val="0"/>
                <w:color w:val="3B3B3B"/>
                <w:sz w:val="18"/>
              </w:rPr>
              <w:t>Jira defect records</w:t>
            </w:r>
          </w:p>
        </w:tc>
        <w:tc>
          <w:tcPr>
            <w:tcW w:type="dxa" w:w="6552"/>
            <w:vAlign w:val="top"/>
          </w:tcPr>
          <w:p>
            <w:pPr>
              <w:spacing w:after="0"/>
            </w:pPr>
            <w:r>
              <w:rPr>
                <w:rFonts w:ascii="Aptos" w:hAnsi="Aptos"/>
                <w:color w:val="3B3B3B"/>
                <w:sz w:val="18"/>
              </w:rPr>
            </w:r>
            <w:r>
              <w:rPr>
                <w:rFonts w:ascii="Aptos" w:hAnsi="Aptos"/>
                <w:b w:val="0"/>
                <w:color w:val="3B3B3B"/>
                <w:sz w:val="18"/>
              </w:rPr>
              <w:t>Reproducible defects with expected/actual results, severity/priority context, environment, evidence and traceability.</w:t>
            </w:r>
          </w:p>
        </w:tc>
        <w:tc>
          <w:tcPr>
            <w:tcW w:type="dxa" w:w="2232"/>
            <w:vAlign w:val="top"/>
          </w:tcPr>
          <w:p>
            <w:pPr>
              <w:spacing w:after="0"/>
            </w:pPr>
            <w:r>
              <w:rPr>
                <w:rFonts w:ascii="Aptos" w:hAnsi="Aptos"/>
                <w:color w:val="3B3B3B"/>
                <w:sz w:val="18"/>
              </w:rPr>
            </w:r>
            <w:r>
              <w:rPr>
                <w:rFonts w:ascii="Aptos" w:hAnsi="Aptos"/>
                <w:b w:val="0"/>
                <w:color w:val="3B3B3B"/>
                <w:sz w:val="18"/>
              </w:rPr>
              <w:t>Stage 11 - Defect Management</w:t>
            </w:r>
          </w:p>
        </w:tc>
      </w:tr>
      <w:tr>
        <w:tc>
          <w:tcPr>
            <w:tcW w:type="dxa" w:w="2232"/>
            <w:vAlign w:val="top"/>
          </w:tcPr>
          <w:p>
            <w:pPr>
              <w:spacing w:after="0"/>
            </w:pPr>
            <w:r>
              <w:rPr>
                <w:rFonts w:ascii="Aptos" w:hAnsi="Aptos"/>
                <w:color w:val="3B3B3B"/>
                <w:sz w:val="18"/>
              </w:rPr>
            </w:r>
            <w:r>
              <w:rPr>
                <w:rFonts w:ascii="Aptos" w:hAnsi="Aptos"/>
                <w:b w:val="0"/>
                <w:color w:val="3B3B3B"/>
                <w:sz w:val="18"/>
              </w:rPr>
              <w:t>Retest and regression evidence</w:t>
            </w:r>
          </w:p>
        </w:tc>
        <w:tc>
          <w:tcPr>
            <w:tcW w:type="dxa" w:w="6552"/>
            <w:vAlign w:val="top"/>
          </w:tcPr>
          <w:p>
            <w:pPr>
              <w:spacing w:after="0"/>
            </w:pPr>
            <w:r>
              <w:rPr>
                <w:rFonts w:ascii="Aptos" w:hAnsi="Aptos"/>
                <w:color w:val="3B3B3B"/>
                <w:sz w:val="18"/>
              </w:rPr>
            </w:r>
            <w:r>
              <w:rPr>
                <w:rFonts w:ascii="Aptos" w:hAnsi="Aptos"/>
                <w:b w:val="0"/>
                <w:color w:val="3B3B3B"/>
                <w:sz w:val="18"/>
              </w:rPr>
              <w:t>Results showing verification of fixes and checking for adverse effects on previously working behaviour.</w:t>
            </w:r>
          </w:p>
        </w:tc>
        <w:tc>
          <w:tcPr>
            <w:tcW w:type="dxa" w:w="2232"/>
            <w:vAlign w:val="top"/>
          </w:tcPr>
          <w:p>
            <w:pPr>
              <w:spacing w:after="0"/>
            </w:pPr>
            <w:r>
              <w:rPr>
                <w:rFonts w:ascii="Aptos" w:hAnsi="Aptos"/>
                <w:color w:val="3B3B3B"/>
                <w:sz w:val="18"/>
              </w:rPr>
            </w:r>
            <w:r>
              <w:rPr>
                <w:rFonts w:ascii="Aptos" w:hAnsi="Aptos"/>
                <w:b w:val="0"/>
                <w:color w:val="3B3B3B"/>
                <w:sz w:val="18"/>
              </w:rPr>
              <w:t>Stage 12 - Retesting and Regression</w:t>
            </w:r>
          </w:p>
        </w:tc>
      </w:tr>
      <w:tr>
        <w:tc>
          <w:tcPr>
            <w:tcW w:type="dxa" w:w="2232"/>
            <w:vAlign w:val="top"/>
          </w:tcPr>
          <w:p>
            <w:pPr>
              <w:spacing w:after="0"/>
            </w:pPr>
            <w:r>
              <w:rPr>
                <w:rFonts w:ascii="Aptos" w:hAnsi="Aptos"/>
                <w:color w:val="3B3B3B"/>
                <w:sz w:val="18"/>
              </w:rPr>
            </w:r>
            <w:r>
              <w:rPr>
                <w:rFonts w:ascii="Aptos" w:hAnsi="Aptos"/>
                <w:b w:val="0"/>
                <w:color w:val="3B3B3B"/>
                <w:sz w:val="18"/>
              </w:rPr>
              <w:t>Test Summary Report</w:t>
            </w:r>
          </w:p>
        </w:tc>
        <w:tc>
          <w:tcPr>
            <w:tcW w:type="dxa" w:w="6552"/>
            <w:vAlign w:val="top"/>
          </w:tcPr>
          <w:p>
            <w:pPr>
              <w:spacing w:after="0"/>
            </w:pPr>
            <w:r>
              <w:rPr>
                <w:rFonts w:ascii="Aptos" w:hAnsi="Aptos"/>
                <w:color w:val="3B3B3B"/>
                <w:sz w:val="18"/>
              </w:rPr>
            </w:r>
            <w:r>
              <w:rPr>
                <w:rFonts w:ascii="Aptos" w:hAnsi="Aptos"/>
                <w:b w:val="0"/>
                <w:color w:val="3B3B3B"/>
                <w:sz w:val="18"/>
              </w:rPr>
              <w:t>End-of-cycle summary of coverage, results, defects, open points, residual risks and overall test conclusion.</w:t>
            </w:r>
          </w:p>
        </w:tc>
        <w:tc>
          <w:tcPr>
            <w:tcW w:type="dxa" w:w="2232"/>
            <w:vAlign w:val="top"/>
          </w:tcPr>
          <w:p>
            <w:pPr>
              <w:spacing w:after="0"/>
            </w:pPr>
            <w:r>
              <w:rPr>
                <w:rFonts w:ascii="Aptos" w:hAnsi="Aptos"/>
                <w:color w:val="3B3B3B"/>
                <w:sz w:val="18"/>
              </w:rPr>
            </w:r>
            <w:r>
              <w:rPr>
                <w:rFonts w:ascii="Aptos" w:hAnsi="Aptos"/>
                <w:b w:val="0"/>
                <w:color w:val="3B3B3B"/>
                <w:sz w:val="18"/>
              </w:rPr>
              <w:t>Stage 13 - Test Completion</w:t>
            </w:r>
          </w:p>
        </w:tc>
      </w:tr>
      <w:tr>
        <w:tc>
          <w:tcPr>
            <w:tcW w:type="dxa" w:w="2232"/>
            <w:vAlign w:val="top"/>
          </w:tcPr>
          <w:p>
            <w:pPr>
              <w:spacing w:after="0"/>
            </w:pPr>
            <w:r>
              <w:rPr>
                <w:rFonts w:ascii="Aptos" w:hAnsi="Aptos"/>
                <w:color w:val="3B3B3B"/>
                <w:sz w:val="18"/>
              </w:rPr>
            </w:r>
            <w:r>
              <w:rPr>
                <w:rFonts w:ascii="Aptos" w:hAnsi="Aptos"/>
                <w:b w:val="0"/>
                <w:color w:val="3B3B3B"/>
                <w:sz w:val="18"/>
              </w:rPr>
              <w:t>Playwright regression suite (later enhancement)</w:t>
            </w:r>
          </w:p>
        </w:tc>
        <w:tc>
          <w:tcPr>
            <w:tcW w:type="dxa" w:w="6552"/>
            <w:vAlign w:val="top"/>
          </w:tcPr>
          <w:p>
            <w:pPr>
              <w:spacing w:after="0"/>
            </w:pPr>
            <w:r>
              <w:rPr>
                <w:rFonts w:ascii="Aptos" w:hAnsi="Aptos"/>
                <w:color w:val="3B3B3B"/>
                <w:sz w:val="18"/>
              </w:rPr>
            </w:r>
            <w:r>
              <w:rPr>
                <w:rFonts w:ascii="Aptos" w:hAnsi="Aptos"/>
                <w:b w:val="0"/>
                <w:color w:val="3B3B3B"/>
                <w:sz w:val="18"/>
              </w:rPr>
              <w:t>Automation of selected stable, repetitive regression cases after manual behaviour and expected results are established.</w:t>
            </w:r>
          </w:p>
        </w:tc>
        <w:tc>
          <w:tcPr>
            <w:tcW w:type="dxa" w:w="2232"/>
            <w:vAlign w:val="top"/>
          </w:tcPr>
          <w:p>
            <w:pPr>
              <w:spacing w:after="0"/>
            </w:pPr>
            <w:r>
              <w:rPr>
                <w:rFonts w:ascii="Aptos" w:hAnsi="Aptos"/>
                <w:color w:val="3B3B3B"/>
                <w:sz w:val="18"/>
              </w:rPr>
            </w:r>
            <w:r>
              <w:rPr>
                <w:rFonts w:ascii="Aptos" w:hAnsi="Aptos"/>
                <w:b w:val="0"/>
                <w:color w:val="3B3B3B"/>
                <w:sz w:val="18"/>
              </w:rPr>
              <w:t>Stage 14 - Automation</w:t>
            </w:r>
          </w:p>
        </w:tc>
      </w:tr>
    </w:tbl>
    <w:p>
      <w:pPr>
        <w:pStyle w:val="Heading1"/>
      </w:pPr>
      <w:r>
        <w:t>16. Roles and Responsibilities</w:t>
      </w:r>
    </w:p>
    <w:p>
      <w:r>
        <w:t>Bird Game is a portfolio QA project, so responsibilities are defined by role rather than by inventing a larger project team. Where one person performs more than one role, the activity will still be recorded according to the responsibility being performed.</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E7E1D8"/>
          </w:tcPr>
          <w:p>
            <w:r>
              <w:rPr>
                <w:rFonts w:ascii="Aptos" w:hAnsi="Aptos"/>
                <w:b/>
                <w:color w:val="3B3B3B"/>
                <w:sz w:val="18"/>
              </w:rPr>
            </w:r>
            <w:r>
              <w:rPr>
                <w:rFonts w:ascii="Aptos" w:hAnsi="Aptos"/>
                <w:b/>
                <w:color w:val="3B3B3B"/>
                <w:sz w:val="18"/>
              </w:rPr>
              <w:t>Role</w:t>
            </w:r>
          </w:p>
        </w:tc>
        <w:tc>
          <w:tcPr>
            <w:tcW w:type="dxa" w:w="5688"/>
            <w:vAlign w:val="center"/>
            <w:shd w:fill="E7E1D8"/>
          </w:tcPr>
          <w:p>
            <w:r>
              <w:rPr>
                <w:rFonts w:ascii="Aptos" w:hAnsi="Aptos"/>
                <w:b/>
                <w:color w:val="3B3B3B"/>
                <w:sz w:val="18"/>
              </w:rPr>
            </w:r>
            <w:r>
              <w:rPr>
                <w:rFonts w:ascii="Aptos" w:hAnsi="Aptos"/>
                <w:b/>
                <w:color w:val="3B3B3B"/>
                <w:sz w:val="18"/>
              </w:rPr>
              <w:t>Responsibilities</w:t>
            </w:r>
          </w:p>
        </w:tc>
        <w:tc>
          <w:tcPr>
            <w:tcW w:type="dxa" w:w="3096"/>
            <w:vAlign w:val="center"/>
            <w:shd w:fill="E7E1D8"/>
          </w:tcPr>
          <w:p>
            <w:r>
              <w:rPr>
                <w:rFonts w:ascii="Aptos" w:hAnsi="Aptos"/>
                <w:b/>
                <w:color w:val="3B3B3B"/>
                <w:sz w:val="18"/>
              </w:rPr>
            </w:r>
            <w:r>
              <w:rPr>
                <w:rFonts w:ascii="Aptos" w:hAnsi="Aptos"/>
                <w:b/>
                <w:color w:val="3B3B3B"/>
                <w:sz w:val="18"/>
              </w:rPr>
              <w:t>Application to This Project</w:t>
            </w:r>
          </w:p>
        </w:tc>
      </w:tr>
      <w:tr>
        <w:tc>
          <w:tcPr>
            <w:tcW w:type="dxa" w:w="2232"/>
            <w:vAlign w:val="top"/>
          </w:tcPr>
          <w:p>
            <w:pPr>
              <w:spacing w:after="0"/>
            </w:pPr>
            <w:r>
              <w:rPr>
                <w:rFonts w:ascii="Aptos" w:hAnsi="Aptos"/>
                <w:color w:val="3B3B3B"/>
                <w:sz w:val="18"/>
              </w:rPr>
            </w:r>
            <w:r>
              <w:rPr>
                <w:rFonts w:ascii="Aptos" w:hAnsi="Aptos"/>
                <w:b w:val="0"/>
                <w:color w:val="3B3B3B"/>
                <w:sz w:val="18"/>
              </w:rPr>
              <w:t>Stakeholder / requirements source</w:t>
            </w:r>
          </w:p>
        </w:tc>
        <w:tc>
          <w:tcPr>
            <w:tcW w:type="dxa" w:w="5688"/>
            <w:vAlign w:val="top"/>
          </w:tcPr>
          <w:p>
            <w:pPr>
              <w:spacing w:after="0"/>
            </w:pPr>
            <w:r>
              <w:rPr>
                <w:rFonts w:ascii="Aptos" w:hAnsi="Aptos"/>
                <w:color w:val="3B3B3B"/>
                <w:sz w:val="18"/>
              </w:rPr>
            </w:r>
            <w:r>
              <w:rPr>
                <w:rFonts w:ascii="Aptos" w:hAnsi="Aptos"/>
                <w:b w:val="0"/>
                <w:color w:val="3B3B3B"/>
                <w:sz w:val="18"/>
              </w:rPr>
              <w:t>Provide the initial business need, clarify expected behaviour, confirm scope decisions and approve material requirement changes.</w:t>
            </w:r>
          </w:p>
        </w:tc>
        <w:tc>
          <w:tcPr>
            <w:tcW w:type="dxa" w:w="3096"/>
            <w:vAlign w:val="top"/>
          </w:tcPr>
          <w:p>
            <w:pPr>
              <w:spacing w:after="0"/>
            </w:pPr>
            <w:r>
              <w:rPr>
                <w:rFonts w:ascii="Aptos" w:hAnsi="Aptos"/>
                <w:color w:val="3B3B3B"/>
                <w:sz w:val="18"/>
              </w:rPr>
            </w:r>
            <w:r>
              <w:rPr>
                <w:rFonts w:ascii="Aptos" w:hAnsi="Aptos"/>
                <w:b w:val="0"/>
                <w:color w:val="3B3B3B"/>
                <w:sz w:val="18"/>
              </w:rPr>
              <w:t>Represented by the stakeholder brief, elicitation decisions and recorded requirement clarifications.</w:t>
            </w:r>
          </w:p>
        </w:tc>
      </w:tr>
      <w:tr>
        <w:tc>
          <w:tcPr>
            <w:tcW w:type="dxa" w:w="2232"/>
            <w:vAlign w:val="top"/>
          </w:tcPr>
          <w:p>
            <w:pPr>
              <w:spacing w:after="0"/>
            </w:pPr>
            <w:r>
              <w:rPr>
                <w:rFonts w:ascii="Aptos" w:hAnsi="Aptos"/>
                <w:color w:val="3B3B3B"/>
                <w:sz w:val="18"/>
              </w:rPr>
            </w:r>
            <w:r>
              <w:rPr>
                <w:rFonts w:ascii="Aptos" w:hAnsi="Aptos"/>
                <w:b w:val="0"/>
                <w:color w:val="3B3B3B"/>
                <w:sz w:val="18"/>
              </w:rPr>
              <w:t>QA Tester / Test Analyst</w:t>
            </w:r>
          </w:p>
        </w:tc>
        <w:tc>
          <w:tcPr>
            <w:tcW w:type="dxa" w:w="5688"/>
            <w:vAlign w:val="top"/>
          </w:tcPr>
          <w:p>
            <w:pPr>
              <w:spacing w:after="0"/>
            </w:pPr>
            <w:r>
              <w:rPr>
                <w:rFonts w:ascii="Aptos" w:hAnsi="Aptos"/>
                <w:color w:val="3B3B3B"/>
                <w:sz w:val="18"/>
              </w:rPr>
            </w:r>
            <w:r>
              <w:rPr>
                <w:rFonts w:ascii="Aptos" w:hAnsi="Aptos"/>
                <w:b w:val="0"/>
                <w:color w:val="3B3B3B"/>
                <w:sz w:val="18"/>
              </w:rPr>
              <w:t>Analyse requirements, maintain traceability, prepare the Test Plan, design scenarios and cases, prepare test data, execute tests, record evidence, raise defects, retest fixes, run regression and prepare completion reporting.</w:t>
            </w:r>
          </w:p>
        </w:tc>
        <w:tc>
          <w:tcPr>
            <w:tcW w:type="dxa" w:w="3096"/>
            <w:vAlign w:val="top"/>
          </w:tcPr>
          <w:p>
            <w:pPr>
              <w:spacing w:after="0"/>
            </w:pPr>
            <w:r>
              <w:rPr>
                <w:rFonts w:ascii="Aptos" w:hAnsi="Aptos"/>
                <w:color w:val="3B3B3B"/>
                <w:sz w:val="18"/>
              </w:rPr>
            </w:r>
            <w:r>
              <w:rPr>
                <w:rFonts w:ascii="Aptos" w:hAnsi="Aptos"/>
                <w:b w:val="0"/>
                <w:color w:val="3B3B3B"/>
                <w:sz w:val="18"/>
              </w:rPr>
              <w:t>Primary project QA role performed by Alex Fatogun.</w:t>
            </w:r>
          </w:p>
        </w:tc>
      </w:tr>
      <w:tr>
        <w:tc>
          <w:tcPr>
            <w:tcW w:type="dxa" w:w="2232"/>
            <w:vAlign w:val="top"/>
          </w:tcPr>
          <w:p>
            <w:pPr>
              <w:spacing w:after="0"/>
            </w:pPr>
            <w:r>
              <w:rPr>
                <w:rFonts w:ascii="Aptos" w:hAnsi="Aptos"/>
                <w:color w:val="3B3B3B"/>
                <w:sz w:val="18"/>
              </w:rPr>
            </w:r>
            <w:r>
              <w:rPr>
                <w:rFonts w:ascii="Aptos" w:hAnsi="Aptos"/>
                <w:b w:val="0"/>
                <w:color w:val="3B3B3B"/>
                <w:sz w:val="18"/>
              </w:rPr>
              <w:t>Developer / implementation role</w:t>
            </w:r>
          </w:p>
        </w:tc>
        <w:tc>
          <w:tcPr>
            <w:tcW w:type="dxa" w:w="5688"/>
            <w:vAlign w:val="top"/>
          </w:tcPr>
          <w:p>
            <w:pPr>
              <w:spacing w:after="0"/>
            </w:pPr>
            <w:r>
              <w:rPr>
                <w:rFonts w:ascii="Aptos" w:hAnsi="Aptos"/>
                <w:color w:val="3B3B3B"/>
                <w:sz w:val="18"/>
              </w:rPr>
            </w:r>
            <w:r>
              <w:rPr>
                <w:rFonts w:ascii="Aptos" w:hAnsi="Aptos"/>
                <w:b w:val="0"/>
                <w:color w:val="3B3B3B"/>
                <w:sz w:val="18"/>
              </w:rPr>
              <w:t>Provide a testable build, investigate reported defects, implement fixes and identify changes that may require regression coverage.</w:t>
            </w:r>
          </w:p>
        </w:tc>
        <w:tc>
          <w:tcPr>
            <w:tcW w:type="dxa" w:w="3096"/>
            <w:vAlign w:val="top"/>
          </w:tcPr>
          <w:p>
            <w:pPr>
              <w:spacing w:after="0"/>
            </w:pPr>
            <w:r>
              <w:rPr>
                <w:rFonts w:ascii="Aptos" w:hAnsi="Aptos"/>
                <w:color w:val="3B3B3B"/>
                <w:sz w:val="18"/>
              </w:rPr>
            </w:r>
            <w:r>
              <w:rPr>
                <w:rFonts w:ascii="Aptos" w:hAnsi="Aptos"/>
                <w:b w:val="0"/>
                <w:color w:val="3B3B3B"/>
                <w:sz w:val="18"/>
              </w:rPr>
              <w:t>Applied when code changes or fixes are made to the Bird Game implementation.</w:t>
            </w:r>
          </w:p>
        </w:tc>
      </w:tr>
      <w:tr>
        <w:tc>
          <w:tcPr>
            <w:tcW w:type="dxa" w:w="2232"/>
            <w:vAlign w:val="top"/>
          </w:tcPr>
          <w:p>
            <w:pPr>
              <w:spacing w:after="0"/>
            </w:pPr>
            <w:r>
              <w:rPr>
                <w:rFonts w:ascii="Aptos" w:hAnsi="Aptos"/>
                <w:color w:val="3B3B3B"/>
                <w:sz w:val="18"/>
              </w:rPr>
            </w:r>
            <w:r>
              <w:rPr>
                <w:rFonts w:ascii="Aptos" w:hAnsi="Aptos"/>
                <w:b w:val="0"/>
                <w:color w:val="3B3B3B"/>
                <w:sz w:val="18"/>
              </w:rPr>
              <w:t>Reviewer / QA review role</w:t>
            </w:r>
          </w:p>
        </w:tc>
        <w:tc>
          <w:tcPr>
            <w:tcW w:type="dxa" w:w="5688"/>
            <w:vAlign w:val="top"/>
          </w:tcPr>
          <w:p>
            <w:pPr>
              <w:spacing w:after="0"/>
            </w:pPr>
            <w:r>
              <w:rPr>
                <w:rFonts w:ascii="Aptos" w:hAnsi="Aptos"/>
                <w:color w:val="3B3B3B"/>
                <w:sz w:val="18"/>
              </w:rPr>
            </w:r>
            <w:r>
              <w:rPr>
                <w:rFonts w:ascii="Aptos" w:hAnsi="Aptos"/>
                <w:b w:val="0"/>
                <w:color w:val="3B3B3B"/>
                <w:sz w:val="18"/>
              </w:rPr>
              <w:t>Review test artefacts for clarity, traceability, completeness and consistency before they are treated as final.</w:t>
            </w:r>
          </w:p>
        </w:tc>
        <w:tc>
          <w:tcPr>
            <w:tcW w:type="dxa" w:w="3096"/>
            <w:vAlign w:val="top"/>
          </w:tcPr>
          <w:p>
            <w:pPr>
              <w:spacing w:after="0"/>
            </w:pPr>
            <w:r>
              <w:rPr>
                <w:rFonts w:ascii="Aptos" w:hAnsi="Aptos"/>
                <w:color w:val="3B3B3B"/>
                <w:sz w:val="18"/>
              </w:rPr>
            </w:r>
            <w:r>
              <w:rPr>
                <w:rFonts w:ascii="Aptos" w:hAnsi="Aptos"/>
                <w:b w:val="0"/>
                <w:color w:val="3B3B3B"/>
                <w:sz w:val="18"/>
              </w:rPr>
              <w:t>A genuine independent reviewer may be used if available; otherwise the portfolio will document a structured self-review without claiming independent approval.</w:t>
            </w:r>
          </w:p>
        </w:tc>
      </w:tr>
    </w:tbl>
    <w:p>
      <w:pPr>
        <w:pStyle w:val="Heading1"/>
      </w:pPr>
      <w:r>
        <w:t>17. Test Completion / Reporting</w:t>
      </w:r>
    </w:p>
    <w:p>
      <w:r>
        <w:t>Test progress and completion will be reported using traceable execution evidence rather than informal statements that testing is finished. Results will be recorded at test-case level during execution and summarised at the end of the cycle.</w:t>
      </w:r>
    </w:p>
    <w:p>
      <w:pPr>
        <w:pStyle w:val="Heading2"/>
      </w:pPr>
      <w:r>
        <w:t>Execution-level reporting</w:t>
      </w:r>
    </w:p>
    <w:p>
      <w:pPr>
        <w:pStyle w:val="ListBullet"/>
      </w:pPr>
      <w:r>
        <w:t>Each executed test case will record the actual result observed in the specified environment.</w:t>
      </w:r>
    </w:p>
    <w:p>
      <w:pPr>
        <w:pStyle w:val="ListBullet"/>
      </w:pPr>
      <w:r>
        <w:t>Each case will receive an execution status such as Pass, Fail, Blocked or Not Run, with a reason recorded where applicable.</w:t>
      </w:r>
    </w:p>
    <w:p>
      <w:pPr>
        <w:pStyle w:val="ListBullet"/>
      </w:pPr>
      <w:r>
        <w:t>Evidence will be retained where it materially supports the result, particularly for failures, timing-sensitive behaviour or cross-browser differences.</w:t>
      </w:r>
    </w:p>
    <w:p>
      <w:pPr>
        <w:pStyle w:val="ListBullet"/>
      </w:pPr>
      <w:r>
        <w:t>A failed result will reference the relevant Jira defect when a defect is raised.</w:t>
      </w:r>
    </w:p>
    <w:p>
      <w:pPr>
        <w:pStyle w:val="ListBullet"/>
      </w:pPr>
      <w:r>
        <w:t>Retest and regression outcomes will be recorded separately from the original execution so the verification history remains clear.</w:t>
      </w:r>
    </w:p>
    <w:p>
      <w:pPr>
        <w:pStyle w:val="Heading2"/>
      </w:pPr>
      <w:r>
        <w:t>Test Summary Report</w:t>
      </w:r>
    </w:p>
    <w:p>
      <w:r>
        <w:t>At the end of the test cycle, the Test Summary Report will include:</w:t>
      </w:r>
    </w:p>
    <w:p>
      <w:pPr>
        <w:pStyle w:val="ListBullet"/>
      </w:pPr>
      <w:r>
        <w:t>Build/version and environment tested, including supported browser versions used.</w:t>
      </w:r>
    </w:p>
    <w:p>
      <w:pPr>
        <w:pStyle w:val="ListBullet"/>
      </w:pPr>
      <w:r>
        <w:t>Planned versus executed scope and requirement/test coverage.</w:t>
      </w:r>
    </w:p>
    <w:p>
      <w:pPr>
        <w:pStyle w:val="ListBullet"/>
      </w:pPr>
      <w:r>
        <w:t>Counts of Passed, Failed, Blocked and Not Run test cases, with reasons for material gaps.</w:t>
      </w:r>
    </w:p>
    <w:p>
      <w:pPr>
        <w:pStyle w:val="ListBullet"/>
      </w:pPr>
      <w:r>
        <w:t>Defect summary by status and severity/priority context, including unresolved defects.</w:t>
      </w:r>
    </w:p>
    <w:p>
      <w:pPr>
        <w:pStyle w:val="ListBullet"/>
      </w:pPr>
      <w:r>
        <w:t>Retesting and regression outcome.</w:t>
      </w:r>
    </w:p>
    <w:p>
      <w:pPr>
        <w:pStyle w:val="ListBullet"/>
      </w:pPr>
      <w:r>
        <w:t>Outstanding requirement clarifications and residual risks.</w:t>
      </w:r>
    </w:p>
    <w:p>
      <w:pPr>
        <w:pStyle w:val="ListBullet"/>
      </w:pPr>
      <w:r>
        <w:t>An evidence-based test conclusion stating the level of confidence in Bird Game v1 against the approved scope.</w:t>
      </w:r>
    </w:p>
    <w:p>
      <w:r>
        <w:t>The test cycle will not be reported as complete merely because execution has stopped. The Exit Criteria in Section 12 will be checked, and any unmet criterion will be documented as an exception or residual risk in the Test Summary Report.</w:t>
      </w:r>
    </w:p>
    <w:p>
      <w:pPr>
        <w:pStyle w:val="Heading1"/>
      </w:pPr>
      <w:r>
        <w:t>18. Open Points</w:t>
      </w:r>
    </w:p>
    <w:p>
      <w:r>
        <w:t>Open points are items that remain unresolved and could affect detailed coverage or the final test conclusion. They will remain visible until clarified, rather than being replaced by unsupported assumptions.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792"/>
            <w:vAlign w:val="center"/>
            <w:shd w:fill="E7E1D8"/>
          </w:tcPr>
          <w:p>
            <w:r>
              <w:rPr>
                <w:rFonts w:ascii="Aptos" w:hAnsi="Aptos"/>
                <w:b/>
                <w:color w:val="3B3B3B"/>
                <w:sz w:val="18"/>
              </w:rPr>
            </w:r>
            <w:r>
              <w:rPr>
                <w:rFonts w:ascii="Aptos" w:hAnsi="Aptos"/>
                <w:b/>
                <w:color w:val="3B3B3B"/>
                <w:sz w:val="18"/>
              </w:rPr>
              <w:t>ID</w:t>
            </w:r>
          </w:p>
        </w:tc>
        <w:tc>
          <w:tcPr>
            <w:tcW w:type="dxa" w:w="3384"/>
            <w:vAlign w:val="center"/>
            <w:shd w:fill="E7E1D8"/>
          </w:tcPr>
          <w:p>
            <w:r>
              <w:rPr>
                <w:rFonts w:ascii="Aptos" w:hAnsi="Aptos"/>
                <w:b/>
                <w:color w:val="3B3B3B"/>
                <w:sz w:val="18"/>
              </w:rPr>
            </w:r>
            <w:r>
              <w:rPr>
                <w:rFonts w:ascii="Aptos" w:hAnsi="Aptos"/>
                <w:b/>
                <w:color w:val="3B3B3B"/>
                <w:sz w:val="18"/>
              </w:rPr>
              <w:t>Open Point</w:t>
            </w:r>
          </w:p>
        </w:tc>
        <w:tc>
          <w:tcPr>
            <w:tcW w:type="dxa" w:w="1800"/>
            <w:vAlign w:val="center"/>
            <w:shd w:fill="E7E1D8"/>
          </w:tcPr>
          <w:p>
            <w:r>
              <w:rPr>
                <w:rFonts w:ascii="Aptos" w:hAnsi="Aptos"/>
                <w:b/>
                <w:color w:val="3B3B3B"/>
                <w:sz w:val="18"/>
              </w:rPr>
            </w:r>
            <w:r>
              <w:rPr>
                <w:rFonts w:ascii="Aptos" w:hAnsi="Aptos"/>
                <w:b/>
                <w:color w:val="3B3B3B"/>
                <w:sz w:val="18"/>
              </w:rPr>
              <w:t>Related Requirement</w:t>
            </w:r>
          </w:p>
        </w:tc>
        <w:tc>
          <w:tcPr>
            <w:tcW w:type="dxa" w:w="2736"/>
            <w:vAlign w:val="center"/>
            <w:shd w:fill="E7E1D8"/>
          </w:tcPr>
          <w:p>
            <w:r>
              <w:rPr>
                <w:rFonts w:ascii="Aptos" w:hAnsi="Aptos"/>
                <w:b/>
                <w:color w:val="3B3B3B"/>
                <w:sz w:val="18"/>
              </w:rPr>
            </w:r>
            <w:r>
              <w:rPr>
                <w:rFonts w:ascii="Aptos" w:hAnsi="Aptos"/>
                <w:b/>
                <w:color w:val="3B3B3B"/>
                <w:sz w:val="18"/>
              </w:rPr>
              <w:t>Impact</w:t>
            </w:r>
          </w:p>
        </w:tc>
        <w:tc>
          <w:tcPr>
            <w:tcW w:type="dxa" w:w="3312"/>
            <w:vAlign w:val="center"/>
            <w:shd w:fill="E7E1D8"/>
          </w:tcPr>
          <w:p>
            <w:r>
              <w:rPr>
                <w:rFonts w:ascii="Aptos" w:hAnsi="Aptos"/>
                <w:b/>
                <w:color w:val="3B3B3B"/>
                <w:sz w:val="18"/>
              </w:rPr>
            </w:r>
            <w:r>
              <w:rPr>
                <w:rFonts w:ascii="Aptos" w:hAnsi="Aptos"/>
                <w:b/>
                <w:color w:val="3B3B3B"/>
                <w:sz w:val="18"/>
              </w:rPr>
              <w:t>Required Action</w:t>
            </w:r>
          </w:p>
        </w:tc>
      </w:tr>
      <w:tr>
        <w:tc>
          <w:tcPr>
            <w:tcW w:type="dxa" w:w="792"/>
            <w:vAlign w:val="top"/>
          </w:tcPr>
          <w:p>
            <w:pPr>
              <w:spacing w:after="0"/>
            </w:pPr>
            <w:r>
              <w:rPr>
                <w:rFonts w:ascii="Aptos" w:hAnsi="Aptos"/>
                <w:color w:val="3B3B3B"/>
                <w:sz w:val="18"/>
              </w:rPr>
            </w:r>
            <w:r>
              <w:rPr>
                <w:rFonts w:ascii="Aptos" w:hAnsi="Aptos"/>
                <w:b w:val="0"/>
                <w:color w:val="3B3B3B"/>
                <w:sz w:val="18"/>
              </w:rPr>
              <w:t>OP-001</w:t>
            </w:r>
          </w:p>
        </w:tc>
        <w:tc>
          <w:tcPr>
            <w:tcW w:type="dxa" w:w="3384"/>
            <w:vAlign w:val="top"/>
          </w:tcPr>
          <w:p>
            <w:pPr>
              <w:spacing w:after="0"/>
            </w:pPr>
            <w:r>
              <w:rPr>
                <w:rFonts w:ascii="Aptos" w:hAnsi="Aptos"/>
                <w:color w:val="3B3B3B"/>
                <w:sz w:val="18"/>
              </w:rPr>
            </w:r>
            <w:r>
              <w:rPr>
                <w:rFonts w:ascii="Aptos" w:hAnsi="Aptos"/>
                <w:b w:val="0"/>
                <w:color w:val="3B3B3B"/>
                <w:sz w:val="18"/>
              </w:rPr>
              <w:t>The minimum supported smaller-screen size/resolution has not been defined.</w:t>
            </w:r>
          </w:p>
        </w:tc>
        <w:tc>
          <w:tcPr>
            <w:tcW w:type="dxa" w:w="1800"/>
            <w:vAlign w:val="top"/>
          </w:tcPr>
          <w:p>
            <w:pPr>
              <w:spacing w:after="0"/>
            </w:pPr>
            <w:r>
              <w:rPr>
                <w:rFonts w:ascii="Aptos" w:hAnsi="Aptos"/>
                <w:color w:val="3B3B3B"/>
                <w:sz w:val="18"/>
              </w:rPr>
            </w:r>
            <w:r>
              <w:rPr>
                <w:rFonts w:ascii="Aptos" w:hAnsi="Aptos"/>
                <w:b w:val="0"/>
                <w:color w:val="3B3B3B"/>
                <w:sz w:val="18"/>
              </w:rPr>
              <w:t>BR-NFR-002</w:t>
            </w:r>
          </w:p>
        </w:tc>
        <w:tc>
          <w:tcPr>
            <w:tcW w:type="dxa" w:w="2736"/>
            <w:vAlign w:val="top"/>
          </w:tcPr>
          <w:p>
            <w:pPr>
              <w:spacing w:after="0"/>
            </w:pPr>
            <w:r>
              <w:rPr>
                <w:rFonts w:ascii="Aptos" w:hAnsi="Aptos"/>
                <w:color w:val="3B3B3B"/>
                <w:sz w:val="18"/>
              </w:rPr>
            </w:r>
            <w:r>
              <w:rPr>
                <w:rFonts w:ascii="Aptos" w:hAnsi="Aptos"/>
                <w:b w:val="0"/>
                <w:color w:val="3B3B3B"/>
                <w:sz w:val="18"/>
              </w:rPr>
              <w:t>Final responsive boundary coverage and an approved minimum-size pass/fail threshold cannot be finalised.</w:t>
            </w:r>
          </w:p>
        </w:tc>
        <w:tc>
          <w:tcPr>
            <w:tcW w:type="dxa" w:w="3312"/>
            <w:vAlign w:val="top"/>
          </w:tcPr>
          <w:p>
            <w:pPr>
              <w:spacing w:after="0"/>
            </w:pPr>
            <w:r>
              <w:rPr>
                <w:rFonts w:ascii="Aptos" w:hAnsi="Aptos"/>
                <w:color w:val="3B3B3B"/>
                <w:sz w:val="18"/>
              </w:rPr>
            </w:r>
            <w:r>
              <w:rPr>
                <w:rFonts w:ascii="Aptos" w:hAnsi="Aptos"/>
                <w:b w:val="0"/>
                <w:color w:val="3B3B3B"/>
                <w:sz w:val="18"/>
              </w:rPr>
              <w:t>Obtain clarification before final boundary test cases are agreed. Until then, record smaller-screen viewport checks as representative coverage, not proof of an approved minimum.</w:t>
            </w:r>
          </w:p>
        </w:tc>
      </w:tr>
      <w:tr>
        <w:tc>
          <w:tcPr>
            <w:tcW w:type="dxa" w:w="792"/>
            <w:vAlign w:val="top"/>
          </w:tcPr>
          <w:p>
            <w:pPr>
              <w:spacing w:after="0"/>
            </w:pPr>
            <w:r>
              <w:rPr>
                <w:rFonts w:ascii="Aptos" w:hAnsi="Aptos"/>
                <w:color w:val="3B3B3B"/>
                <w:sz w:val="18"/>
              </w:rPr>
            </w:r>
            <w:r>
              <w:rPr>
                <w:rFonts w:ascii="Aptos" w:hAnsi="Aptos"/>
                <w:b w:val="0"/>
                <w:color w:val="3B3B3B"/>
                <w:sz w:val="18"/>
              </w:rPr>
              <w:t>OP-002</w:t>
            </w:r>
          </w:p>
        </w:tc>
        <w:tc>
          <w:tcPr>
            <w:tcW w:type="dxa" w:w="3384"/>
            <w:vAlign w:val="top"/>
          </w:tcPr>
          <w:p>
            <w:pPr>
              <w:spacing w:after="0"/>
            </w:pPr>
            <w:r>
              <w:rPr>
                <w:rFonts w:ascii="Aptos" w:hAnsi="Aptos"/>
                <w:color w:val="3B3B3B"/>
                <w:sz w:val="18"/>
              </w:rPr>
            </w:r>
            <w:r>
              <w:rPr>
                <w:rFonts w:ascii="Aptos" w:hAnsi="Aptos"/>
                <w:b w:val="0"/>
                <w:color w:val="3B3B3B"/>
                <w:sz w:val="18"/>
              </w:rPr>
              <w:t>The exact Bird Game build/commit identifier to be used for formal execution will only be known when the test build is selected.</w:t>
            </w:r>
          </w:p>
        </w:tc>
        <w:tc>
          <w:tcPr>
            <w:tcW w:type="dxa" w:w="1800"/>
            <w:vAlign w:val="top"/>
          </w:tcPr>
          <w:p>
            <w:pPr>
              <w:spacing w:after="0"/>
            </w:pPr>
            <w:r>
              <w:rPr>
                <w:rFonts w:ascii="Aptos" w:hAnsi="Aptos"/>
                <w:color w:val="3B3B3B"/>
                <w:sz w:val="18"/>
              </w:rPr>
            </w:r>
            <w:r>
              <w:rPr>
                <w:rFonts w:ascii="Aptos" w:hAnsi="Aptos"/>
                <w:b w:val="0"/>
                <w:color w:val="3B3B3B"/>
                <w:sz w:val="18"/>
              </w:rPr>
              <w:t>Execution control</w:t>
            </w:r>
          </w:p>
        </w:tc>
        <w:tc>
          <w:tcPr>
            <w:tcW w:type="dxa" w:w="2736"/>
            <w:vAlign w:val="top"/>
          </w:tcPr>
          <w:p>
            <w:pPr>
              <w:spacing w:after="0"/>
            </w:pPr>
            <w:r>
              <w:rPr>
                <w:rFonts w:ascii="Aptos" w:hAnsi="Aptos"/>
                <w:color w:val="3B3B3B"/>
                <w:sz w:val="18"/>
              </w:rPr>
            </w:r>
            <w:r>
              <w:rPr>
                <w:rFonts w:ascii="Aptos" w:hAnsi="Aptos"/>
                <w:b w:val="0"/>
                <w:color w:val="3B3B3B"/>
                <w:sz w:val="18"/>
              </w:rPr>
              <w:t>Results could be difficult to reproduce if the tested version is not identified.</w:t>
            </w:r>
          </w:p>
        </w:tc>
        <w:tc>
          <w:tcPr>
            <w:tcW w:type="dxa" w:w="3312"/>
            <w:vAlign w:val="top"/>
          </w:tcPr>
          <w:p>
            <w:pPr>
              <w:spacing w:after="0"/>
            </w:pPr>
            <w:r>
              <w:rPr>
                <w:rFonts w:ascii="Aptos" w:hAnsi="Aptos"/>
                <w:color w:val="3B3B3B"/>
                <w:sz w:val="18"/>
              </w:rPr>
            </w:r>
            <w:r>
              <w:rPr>
                <w:rFonts w:ascii="Aptos" w:hAnsi="Aptos"/>
                <w:b w:val="0"/>
                <w:color w:val="3B3B3B"/>
                <w:sz w:val="18"/>
              </w:rPr>
              <w:t>Record the selected build/version or commit identifier before formal execution and include it in execution evidence and the Test Summary Report.</w:t>
            </w:r>
          </w:p>
        </w:tc>
      </w:tr>
      <w:tr>
        <w:tc>
          <w:tcPr>
            <w:tcW w:type="dxa" w:w="792"/>
            <w:vAlign w:val="top"/>
          </w:tcPr>
          <w:p>
            <w:pPr>
              <w:spacing w:after="0"/>
            </w:pPr>
            <w:r>
              <w:rPr>
                <w:rFonts w:ascii="Aptos" w:hAnsi="Aptos"/>
                <w:color w:val="3B3B3B"/>
                <w:sz w:val="18"/>
              </w:rPr>
            </w:r>
            <w:r>
              <w:rPr>
                <w:rFonts w:ascii="Aptos" w:hAnsi="Aptos"/>
                <w:b w:val="0"/>
                <w:color w:val="3B3B3B"/>
                <w:sz w:val="18"/>
              </w:rPr>
              <w:t>OP-003</w:t>
            </w:r>
          </w:p>
        </w:tc>
        <w:tc>
          <w:tcPr>
            <w:tcW w:type="dxa" w:w="3384"/>
            <w:vAlign w:val="top"/>
          </w:tcPr>
          <w:p>
            <w:pPr>
              <w:spacing w:after="0"/>
            </w:pPr>
            <w:r>
              <w:rPr>
                <w:rFonts w:ascii="Aptos" w:hAnsi="Aptos"/>
                <w:color w:val="3B3B3B"/>
                <w:sz w:val="18"/>
              </w:rPr>
            </w:r>
            <w:r>
              <w:rPr>
                <w:rFonts w:ascii="Aptos" w:hAnsi="Aptos"/>
                <w:b w:val="0"/>
                <w:color w:val="3B3B3B"/>
                <w:sz w:val="18"/>
              </w:rPr>
              <w:t>Exact Chrome, Edge and Firefox version numbers will vary according to the versions current at the time of the test cycle.</w:t>
            </w:r>
          </w:p>
        </w:tc>
        <w:tc>
          <w:tcPr>
            <w:tcW w:type="dxa" w:w="1800"/>
            <w:vAlign w:val="top"/>
          </w:tcPr>
          <w:p>
            <w:pPr>
              <w:spacing w:after="0"/>
            </w:pPr>
            <w:r>
              <w:rPr>
                <w:rFonts w:ascii="Aptos" w:hAnsi="Aptos"/>
                <w:color w:val="3B3B3B"/>
                <w:sz w:val="18"/>
              </w:rPr>
            </w:r>
            <w:r>
              <w:rPr>
                <w:rFonts w:ascii="Aptos" w:hAnsi="Aptos"/>
                <w:b w:val="0"/>
                <w:color w:val="3B3B3B"/>
                <w:sz w:val="18"/>
              </w:rPr>
              <w:t>BR-NFR-001</w:t>
            </w:r>
          </w:p>
        </w:tc>
        <w:tc>
          <w:tcPr>
            <w:tcW w:type="dxa" w:w="2736"/>
            <w:vAlign w:val="top"/>
          </w:tcPr>
          <w:p>
            <w:pPr>
              <w:spacing w:after="0"/>
            </w:pPr>
            <w:r>
              <w:rPr>
                <w:rFonts w:ascii="Aptos" w:hAnsi="Aptos"/>
                <w:color w:val="3B3B3B"/>
                <w:sz w:val="18"/>
              </w:rPr>
            </w:r>
            <w:r>
              <w:rPr>
                <w:rFonts w:ascii="Aptos" w:hAnsi="Aptos"/>
                <w:b w:val="0"/>
                <w:color w:val="3B3B3B"/>
                <w:sz w:val="18"/>
              </w:rPr>
              <w:t>Compatibility results are meaningful only if the actual browser versions tested are known.</w:t>
            </w:r>
          </w:p>
        </w:tc>
        <w:tc>
          <w:tcPr>
            <w:tcW w:type="dxa" w:w="3312"/>
            <w:vAlign w:val="top"/>
          </w:tcPr>
          <w:p>
            <w:pPr>
              <w:spacing w:after="0"/>
            </w:pPr>
            <w:r>
              <w:rPr>
                <w:rFonts w:ascii="Aptos" w:hAnsi="Aptos"/>
                <w:color w:val="3B3B3B"/>
                <w:sz w:val="18"/>
              </w:rPr>
            </w:r>
            <w:r>
              <w:rPr>
                <w:rFonts w:ascii="Aptos" w:hAnsi="Aptos"/>
                <w:b w:val="0"/>
                <w:color w:val="3B3B3B"/>
                <w:sz w:val="18"/>
              </w:rPr>
              <w:t>Record exact browser versions at execution time; do not hard-code temporary browser version numbers into the requirements.</w:t>
            </w:r>
          </w:p>
        </w:tc>
      </w:tr>
    </w:tbl>
    <w:p>
      <w:r>
        <w:t>No additional open requirement is recorded at this planning stage. Any new ambiguity, scope change or environment dependency identified during test analysis, test design or execution will be logged and assessed before affected expected results are finalised.</w:t>
      </w:r>
    </w:p>
    <w:p>
      <w:pPr>
        <w:pStyle w:val="Heading1"/>
      </w:pPr>
      <w:r>
        <w:t>Review Record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D3"/>
          </w:tcPr>
          <w:p>
            <w:r>
              <w:t>Review Date</w:t>
            </w:r>
          </w:p>
        </w:tc>
        <w:tc>
          <w:tcPr>
            <w:tcW w:type="dxa" w:w="2498"/>
            <w:shd w:fill="D9EAD3"/>
          </w:tcPr>
          <w:p>
            <w:r>
              <w:t>Review Type</w:t>
            </w:r>
          </w:p>
        </w:tc>
        <w:tc>
          <w:tcPr>
            <w:tcW w:type="dxa" w:w="2498"/>
            <w:shd w:fill="D9EAD3"/>
          </w:tcPr>
          <w:p>
            <w:r>
              <w:t>Outcome</w:t>
            </w:r>
          </w:p>
        </w:tc>
        <w:tc>
          <w:tcPr>
            <w:tcW w:type="dxa" w:w="2498"/>
            <w:shd w:fill="D9EAD3"/>
          </w:tcPr>
          <w:p>
            <w:r>
              <w:t>Next Action</w:t>
            </w:r>
          </w:p>
        </w:tc>
      </w:tr>
      <w:tr>
        <w:tc>
          <w:tcPr>
            <w:tcW w:type="dxa" w:w="2498"/>
          </w:tcPr>
          <w:p>
            <w:r>
              <w:t>7 August 2026</w:t>
            </w:r>
          </w:p>
        </w:tc>
        <w:tc>
          <w:tcPr>
            <w:tcW w:type="dxa" w:w="2498"/>
          </w:tcPr>
          <w:p>
            <w:r>
              <w:t>Structured self-review</w:t>
            </w:r>
          </w:p>
        </w:tc>
        <w:tc>
          <w:tcPr>
            <w:tcW w:type="dxa" w:w="2498"/>
          </w:tcPr>
          <w:p>
            <w:r>
              <w:t>Sections 1-18 checked for scope, traceability, consistency and open points. Baseline accepted for test analysis/design.</w:t>
            </w:r>
          </w:p>
        </w:tc>
        <w:tc>
          <w:tcPr>
            <w:tcW w:type="dxa" w:w="2498"/>
          </w:tcPr>
          <w:p>
            <w:r>
              <w:t>Proceed to test scenarios and detailed test cases; keep BR-NFR-002 minimum screen size as an open point.</w:t>
            </w:r>
          </w:p>
        </w:tc>
      </w:tr>
    </w:tbl>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Bird Game QA Project | Test Plan v1.0 - Reviewed Baseline for Test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6A58"/>
        <w:sz w:val="16"/>
      </w:rPr>
      <w:t>Bird Game QA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3B3B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3B3B3B"/>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7A6A58"/>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B3B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3B3B3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rningNote">
    <w:name w:val="Learning Note"/>
    <w:basedOn w:val="Normal"/>
    <w:pPr>
      <w:spacing w:after="100"/>
      <w:ind w:left="259" w:right="259"/>
    </w:pPr>
    <w:rPr>
      <w:rFonts w:ascii="Aptos" w:hAnsi="Aptos"/>
      <w:color w:val="3B3B3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