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E30" w:rsidRPr="003366D3" w:rsidRDefault="00554E30" w:rsidP="00554E30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eastAsia="es-ES"/>
        </w:rPr>
      </w:pPr>
      <w:r w:rsidRPr="003366D3"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Oficio PPNNAF/</w:t>
      </w:r>
      <w:r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1012/II</w:t>
      </w:r>
      <w:r w:rsidRPr="003366D3"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/201</w:t>
      </w:r>
      <w:r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9</w:t>
      </w:r>
    </w:p>
    <w:p w:rsidR="00554E30" w:rsidRPr="003366D3" w:rsidRDefault="00554E30" w:rsidP="00554E30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eastAsia="es-ES"/>
        </w:rPr>
      </w:pPr>
      <w:r w:rsidRPr="003366D3"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Ref. Procuraduría</w:t>
      </w:r>
    </w:p>
    <w:p w:rsidR="00554E30" w:rsidRPr="000929DA" w:rsidRDefault="00554E30" w:rsidP="00554E30">
      <w:pPr>
        <w:spacing w:after="0" w:line="240" w:lineRule="auto"/>
        <w:jc w:val="right"/>
        <w:rPr>
          <w:rFonts w:ascii="Graphik Regular" w:eastAsia="Times New Roman" w:hAnsi="Graphik Regular" w:cs="Segoe UI"/>
          <w:sz w:val="20"/>
          <w:szCs w:val="20"/>
          <w:lang w:eastAsia="es-ES"/>
        </w:rPr>
      </w:pPr>
    </w:p>
    <w:p w:rsidR="00554E30" w:rsidRPr="000B711E" w:rsidRDefault="00554E30" w:rsidP="00554E30">
      <w:pPr>
        <w:spacing w:after="0" w:line="240" w:lineRule="auto"/>
        <w:jc w:val="right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sz w:val="20"/>
          <w:szCs w:val="20"/>
          <w:lang w:eastAsia="es-ES"/>
        </w:rPr>
        <w:t>18 de febrero de 2019</w:t>
      </w:r>
      <w:r>
        <w:rPr>
          <w:rFonts w:ascii="Graphik Regular" w:eastAsia="Times New Roman" w:hAnsi="Graphik Regular" w:cs="Segoe UI"/>
          <w:sz w:val="20"/>
          <w:szCs w:val="20"/>
          <w:lang w:val="es-ES" w:eastAsia="es-ES"/>
        </w:rPr>
        <w:t>.</w:t>
      </w:r>
    </w:p>
    <w:p w:rsidR="00554E30" w:rsidRPr="000929DA" w:rsidRDefault="00554E30" w:rsidP="00554E30">
      <w:pPr>
        <w:spacing w:after="0" w:line="240" w:lineRule="auto"/>
        <w:jc w:val="center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</w:p>
    <w:p w:rsidR="00554E30" w:rsidRDefault="00554E30" w:rsidP="00554E30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</w:p>
    <w:p w:rsidR="00554E30" w:rsidRDefault="00554E30" w:rsidP="00554E30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  <w:t>C. Rubén Augusto Muñoz Saucedo</w:t>
      </w:r>
    </w:p>
    <w:p w:rsidR="00554E30" w:rsidRDefault="00554E30" w:rsidP="00554E30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  <w:t>Subdirector de Control y Verificación Migratoria</w:t>
      </w:r>
    </w:p>
    <w:p w:rsidR="00554E30" w:rsidRDefault="00554E30" w:rsidP="00554E30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  <w:t>Instituto Nacional de Migración en el Estado de Hidalgo</w:t>
      </w:r>
    </w:p>
    <w:p w:rsidR="00554E30" w:rsidRDefault="00554E30" w:rsidP="00554E30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  <w:t>P r e s e n t e</w:t>
      </w:r>
    </w:p>
    <w:p w:rsidR="00554E30" w:rsidRPr="00457DE6" w:rsidRDefault="00554E30" w:rsidP="00554E30">
      <w:pPr>
        <w:keepNext/>
        <w:spacing w:after="0" w:line="240" w:lineRule="auto"/>
        <w:jc w:val="both"/>
        <w:outlineLvl w:val="0"/>
        <w:rPr>
          <w:rFonts w:ascii="Graphik Regular" w:eastAsia="Times New Roman" w:hAnsi="Graphik Regular" w:cs="Segoe UI"/>
          <w:b/>
          <w:bCs/>
          <w:lang w:val="es-ES" w:eastAsia="es-ES"/>
        </w:rPr>
      </w:pP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lang w:val="es-ES" w:eastAsia="es-ES"/>
        </w:rPr>
      </w:pPr>
    </w:p>
    <w:p w:rsidR="00554E30" w:rsidRPr="000929DA" w:rsidRDefault="00554E30" w:rsidP="00554E30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  <w:r w:rsidRPr="000929DA">
        <w:rPr>
          <w:rFonts w:ascii="Graphik Regular" w:eastAsia="Times New Roman" w:hAnsi="Graphik Regular" w:cs="Segoe UI"/>
          <w:sz w:val="20"/>
          <w:szCs w:val="20"/>
          <w:lang w:val="es-ES" w:eastAsia="es-ES"/>
        </w:rPr>
        <w:t xml:space="preserve">Con fundamento en los artículos 2º y 3º de la Convención sobre los Derechos del Niño, artículos 1º, 2º, 6º, 10º, 13, 89 al 101, 103, 116 </w:t>
      </w:r>
      <w:r w:rsidRPr="000929DA">
        <w:rPr>
          <w:rFonts w:ascii="Graphik Regular" w:hAnsi="Graphik Regular" w:cs="Arial"/>
          <w:sz w:val="20"/>
          <w:szCs w:val="20"/>
        </w:rPr>
        <w:t>fracción I, II, III, IV, XXIII, 117 fracción I,</w:t>
      </w:r>
      <w:r w:rsidRPr="000929DA">
        <w:rPr>
          <w:rFonts w:ascii="Graphik Regular" w:eastAsia="Times New Roman" w:hAnsi="Graphik Regular" w:cs="Segoe UI"/>
          <w:sz w:val="20"/>
          <w:szCs w:val="20"/>
          <w:lang w:val="es-ES" w:eastAsia="es-ES"/>
        </w:rPr>
        <w:t xml:space="preserve"> 122, 123 y 147 de la Ley General de los Derechos de Niñas, Niños y Adolescentes; artículo 105 del Reglamento de la Ley General de los Derechos de Niñas, Niños y Adolescentes; artículo 169 del Reglamento de la Ley de Migración, y el numeral 2.3.2 del </w:t>
      </w:r>
      <w:r w:rsidRPr="000929DA">
        <w:rPr>
          <w:rFonts w:ascii="Graphik Regular" w:hAnsi="Graphik Regular" w:cs="Times New Roman"/>
          <w:sz w:val="20"/>
          <w:szCs w:val="20"/>
        </w:rPr>
        <w:t>Protocolo de Actuación para Asegurar el Respeto a los Principios y la Protección de los Derechos de Niñas, Niños y Adolescentes en Procedimientos Administrativos Migratorios, manifiesto:</w:t>
      </w:r>
    </w:p>
    <w:p w:rsidR="00554E30" w:rsidRPr="000929DA" w:rsidRDefault="00554E30" w:rsidP="00554E30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</w:p>
    <w:p w:rsidR="00554E30" w:rsidRPr="000929DA" w:rsidRDefault="00554E30" w:rsidP="00554E30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  <w:r w:rsidRPr="000929DA">
        <w:rPr>
          <w:rFonts w:ascii="Graphik Regular" w:hAnsi="Graphik Regular" w:cs="Times New Roman"/>
          <w:sz w:val="20"/>
          <w:szCs w:val="20"/>
        </w:rPr>
        <w:t>Con base al análisis de la comparecencia anexa al oficio de notificación DFHGO/SCVM/CM</w:t>
      </w:r>
      <w:r>
        <w:rPr>
          <w:rFonts w:ascii="Graphik Regular" w:hAnsi="Graphik Regular" w:cs="Times New Roman"/>
          <w:sz w:val="20"/>
          <w:szCs w:val="20"/>
        </w:rPr>
        <w:t>/0763/2019</w:t>
      </w:r>
      <w:r w:rsidRPr="000929DA">
        <w:rPr>
          <w:rFonts w:ascii="Graphik Regular" w:hAnsi="Graphik Regular" w:cs="Times New Roman"/>
          <w:sz w:val="20"/>
          <w:szCs w:val="20"/>
        </w:rPr>
        <w:t xml:space="preserve"> enviado a esta Representación, donde informan el inicio del Proceso Administrativo Migrato</w:t>
      </w:r>
      <w:r>
        <w:rPr>
          <w:rFonts w:ascii="Graphik Regular" w:hAnsi="Graphik Regular" w:cs="Times New Roman"/>
          <w:sz w:val="20"/>
          <w:szCs w:val="20"/>
        </w:rPr>
        <w:t xml:space="preserve">rio instaurado al niño </w:t>
      </w:r>
      <w:r w:rsidRPr="000929DA">
        <w:rPr>
          <w:rFonts w:ascii="Graphik Regular" w:hAnsi="Graphik Regular" w:cs="Times New Roman"/>
          <w:sz w:val="20"/>
          <w:szCs w:val="20"/>
        </w:rPr>
        <w:t xml:space="preserve">de iniciales </w:t>
      </w:r>
      <w:r>
        <w:rPr>
          <w:rFonts w:ascii="Graphik Regular" w:hAnsi="Graphik Regular" w:cs="Times New Roman"/>
          <w:b/>
          <w:sz w:val="20"/>
          <w:szCs w:val="20"/>
        </w:rPr>
        <w:t>P.B.P.H.</w:t>
      </w:r>
      <w:r w:rsidRPr="000929DA">
        <w:rPr>
          <w:rFonts w:ascii="Graphik Regular" w:hAnsi="Graphik Regular" w:cs="Times New Roman"/>
          <w:b/>
          <w:sz w:val="20"/>
          <w:szCs w:val="20"/>
        </w:rPr>
        <w:t xml:space="preserve"> </w:t>
      </w:r>
      <w:r w:rsidRPr="000929DA">
        <w:rPr>
          <w:rFonts w:ascii="Graphik Regular" w:hAnsi="Graphik Regular" w:cs="Times New Roman"/>
          <w:sz w:val="20"/>
          <w:szCs w:val="20"/>
        </w:rPr>
        <w:t xml:space="preserve">de quien se protege su identidad y </w:t>
      </w:r>
      <w:r>
        <w:rPr>
          <w:rFonts w:ascii="Graphik Regular" w:hAnsi="Graphik Regular" w:cs="Times New Roman"/>
          <w:sz w:val="20"/>
          <w:szCs w:val="20"/>
        </w:rPr>
        <w:t>en lo sucesivo será identificado</w:t>
      </w:r>
      <w:r w:rsidRPr="000929DA">
        <w:rPr>
          <w:rFonts w:ascii="Graphik Regular" w:hAnsi="Graphik Regular" w:cs="Times New Roman"/>
          <w:sz w:val="20"/>
          <w:szCs w:val="20"/>
        </w:rPr>
        <w:t xml:space="preserve"> bajo dichas iniciales, </w:t>
      </w:r>
      <w:r>
        <w:rPr>
          <w:rFonts w:ascii="Graphik Regular" w:hAnsi="Graphik Regular" w:cs="Times New Roman"/>
          <w:sz w:val="20"/>
          <w:szCs w:val="20"/>
        </w:rPr>
        <w:t>el</w:t>
      </w:r>
      <w:r w:rsidRPr="000929DA">
        <w:rPr>
          <w:rFonts w:ascii="Graphik Regular" w:hAnsi="Graphik Regular" w:cs="Times New Roman"/>
          <w:sz w:val="20"/>
          <w:szCs w:val="20"/>
        </w:rPr>
        <w:t xml:space="preserve"> cual</w:t>
      </w:r>
      <w:r>
        <w:rPr>
          <w:rFonts w:ascii="Graphik Regular" w:hAnsi="Graphik Regular" w:cs="Times New Roman"/>
          <w:sz w:val="20"/>
          <w:szCs w:val="20"/>
        </w:rPr>
        <w:t xml:space="preserve"> cuenta con </w:t>
      </w:r>
      <w:r>
        <w:rPr>
          <w:rFonts w:ascii="Graphik Regular" w:hAnsi="Graphik Regular" w:cs="Times New Roman"/>
          <w:b/>
          <w:sz w:val="20"/>
          <w:szCs w:val="20"/>
        </w:rPr>
        <w:t>4 (cuatro)</w:t>
      </w:r>
      <w:r w:rsidRPr="00FF4408">
        <w:rPr>
          <w:rFonts w:ascii="Graphik Regular" w:hAnsi="Graphik Regular" w:cs="Times New Roman"/>
          <w:b/>
          <w:sz w:val="20"/>
          <w:szCs w:val="20"/>
        </w:rPr>
        <w:t xml:space="preserve"> años </w:t>
      </w:r>
      <w:r>
        <w:rPr>
          <w:rFonts w:ascii="Graphik Regular" w:hAnsi="Graphik Regular" w:cs="Times New Roman"/>
          <w:sz w:val="20"/>
          <w:szCs w:val="20"/>
        </w:rPr>
        <w:t xml:space="preserve">de edad, de nacionalidad </w:t>
      </w:r>
      <w:r>
        <w:rPr>
          <w:rFonts w:ascii="Graphik Regular" w:hAnsi="Graphik Regular" w:cs="Times New Roman"/>
          <w:b/>
          <w:sz w:val="20"/>
          <w:szCs w:val="20"/>
        </w:rPr>
        <w:t>GUATEMALTECA</w:t>
      </w:r>
      <w:r>
        <w:rPr>
          <w:rFonts w:ascii="Graphik Regular" w:hAnsi="Graphik Regular" w:cs="Times New Roman"/>
          <w:sz w:val="20"/>
          <w:szCs w:val="20"/>
        </w:rPr>
        <w:t xml:space="preserve">, mismo que viaja acompañado de su padre PEDRO </w:t>
      </w:r>
      <w:proofErr w:type="spellStart"/>
      <w:r>
        <w:rPr>
          <w:rFonts w:ascii="Graphik Regular" w:hAnsi="Graphik Regular" w:cs="Times New Roman"/>
          <w:sz w:val="20"/>
          <w:szCs w:val="20"/>
        </w:rPr>
        <w:t>PEDRO</w:t>
      </w:r>
      <w:proofErr w:type="spellEnd"/>
      <w:r>
        <w:rPr>
          <w:rFonts w:ascii="Graphik Regular" w:hAnsi="Graphik Regular" w:cs="Times New Roman"/>
          <w:sz w:val="20"/>
          <w:szCs w:val="20"/>
        </w:rPr>
        <w:t xml:space="preserve"> MARCOS, </w:t>
      </w:r>
      <w:r w:rsidRPr="000929DA">
        <w:rPr>
          <w:rFonts w:ascii="Graphik Regular" w:hAnsi="Graphik Regular" w:cs="Times New Roman"/>
          <w:sz w:val="20"/>
          <w:szCs w:val="20"/>
        </w:rPr>
        <w:t>esta autoridad determina las siguientes:</w:t>
      </w:r>
    </w:p>
    <w:p w:rsidR="00554E30" w:rsidRDefault="00554E30" w:rsidP="00554E30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</w:p>
    <w:p w:rsidR="00554E30" w:rsidRPr="000929DA" w:rsidRDefault="00554E30" w:rsidP="00554E30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</w:p>
    <w:p w:rsidR="00554E30" w:rsidRPr="000929DA" w:rsidRDefault="00554E30" w:rsidP="00554E30">
      <w:pPr>
        <w:spacing w:after="0" w:line="240" w:lineRule="auto"/>
        <w:jc w:val="center"/>
        <w:rPr>
          <w:rFonts w:ascii="Graphik Regular" w:hAnsi="Graphik Regular" w:cs="Times New Roman"/>
          <w:b/>
          <w:sz w:val="20"/>
          <w:szCs w:val="20"/>
        </w:rPr>
      </w:pPr>
      <w:r w:rsidRPr="000929DA">
        <w:rPr>
          <w:rFonts w:ascii="Graphik Regular" w:hAnsi="Graphik Regular" w:cs="Times New Roman"/>
          <w:b/>
          <w:sz w:val="20"/>
          <w:szCs w:val="20"/>
        </w:rPr>
        <w:t>MEDIDAS ESPECIALE</w:t>
      </w:r>
      <w:r>
        <w:rPr>
          <w:rFonts w:ascii="Graphik Regular" w:hAnsi="Graphik Regular" w:cs="Times New Roman"/>
          <w:b/>
          <w:sz w:val="20"/>
          <w:szCs w:val="20"/>
        </w:rPr>
        <w:t>S</w:t>
      </w:r>
      <w:r w:rsidRPr="000929DA">
        <w:rPr>
          <w:rFonts w:ascii="Graphik Regular" w:hAnsi="Graphik Regular" w:cs="Times New Roman"/>
          <w:b/>
          <w:sz w:val="20"/>
          <w:szCs w:val="20"/>
        </w:rPr>
        <w:t xml:space="preserve"> DE PROTECCIÓN</w:t>
      </w:r>
    </w:p>
    <w:p w:rsidR="00554E30" w:rsidRPr="000929DA" w:rsidRDefault="00554E30" w:rsidP="00554E30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lang w:val="es-ES" w:eastAsia="es-ES"/>
        </w:rPr>
      </w:pPr>
    </w:p>
    <w:p w:rsidR="00554E30" w:rsidRDefault="00554E30" w:rsidP="00554E30">
      <w:pPr>
        <w:spacing w:line="240" w:lineRule="auto"/>
        <w:ind w:firstLine="708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b/>
          <w:sz w:val="20"/>
          <w:szCs w:val="20"/>
        </w:rPr>
        <w:t>PRIMER</w:t>
      </w:r>
      <w:r w:rsidRPr="005835AD">
        <w:rPr>
          <w:rFonts w:ascii="Graphik Regular" w:hAnsi="Graphik Regular" w:cs="Arial"/>
          <w:b/>
          <w:sz w:val="20"/>
          <w:szCs w:val="20"/>
        </w:rPr>
        <w:t xml:space="preserve">O.- </w:t>
      </w:r>
      <w:r w:rsidRPr="005835AD">
        <w:rPr>
          <w:rFonts w:ascii="Graphik Regular" w:hAnsi="Graphik Regular" w:cs="Arial"/>
          <w:sz w:val="20"/>
          <w:szCs w:val="20"/>
        </w:rPr>
        <w:t xml:space="preserve">Con </w:t>
      </w:r>
      <w:r>
        <w:rPr>
          <w:rFonts w:ascii="Graphik Regular" w:hAnsi="Graphik Regular" w:cs="Arial"/>
          <w:sz w:val="20"/>
          <w:szCs w:val="20"/>
        </w:rPr>
        <w:t xml:space="preserve">el fin de proteger el derecho del niño </w:t>
      </w:r>
      <w:r>
        <w:rPr>
          <w:rFonts w:ascii="Graphik Regular" w:hAnsi="Graphik Regular" w:cs="Times New Roman"/>
          <w:b/>
          <w:sz w:val="20"/>
          <w:szCs w:val="20"/>
        </w:rPr>
        <w:t>P.B.P.H.,</w:t>
      </w:r>
      <w:r w:rsidRPr="000929DA">
        <w:rPr>
          <w:rFonts w:ascii="Graphik Regular" w:hAnsi="Graphik Regular" w:cs="Times New Roman"/>
          <w:b/>
          <w:sz w:val="20"/>
          <w:szCs w:val="20"/>
        </w:rPr>
        <w:t xml:space="preserve"> </w:t>
      </w:r>
      <w:r w:rsidRPr="005835AD">
        <w:rPr>
          <w:rFonts w:ascii="Graphik Regular" w:hAnsi="Graphik Regular" w:cs="Arial"/>
          <w:sz w:val="20"/>
          <w:szCs w:val="20"/>
        </w:rPr>
        <w:t xml:space="preserve"> a </w:t>
      </w:r>
      <w:r w:rsidRPr="005835AD">
        <w:rPr>
          <w:rFonts w:ascii="Graphik Regular" w:hAnsi="Graphik Regular" w:cs="Arial"/>
          <w:b/>
          <w:sz w:val="20"/>
          <w:szCs w:val="20"/>
        </w:rPr>
        <w:t>Vivir en Familia</w:t>
      </w:r>
      <w:r w:rsidRPr="005835AD">
        <w:rPr>
          <w:rFonts w:ascii="Graphik Regular" w:hAnsi="Graphik Regular" w:cs="Arial"/>
          <w:sz w:val="20"/>
          <w:szCs w:val="20"/>
        </w:rPr>
        <w:t xml:space="preserve">, previsto por el artículo 13 fracción IV, de la Ley General de los Derechos de Niñas, Niños y Adolescentes, en relación con los numerales 9° y 27 de la Convención Sobre los Derechos del Niño (CSDN), se </w:t>
      </w:r>
      <w:r w:rsidRPr="005835AD">
        <w:rPr>
          <w:rFonts w:ascii="Graphik Regular" w:hAnsi="Graphik Regular" w:cs="Arial"/>
          <w:b/>
          <w:sz w:val="20"/>
          <w:szCs w:val="20"/>
        </w:rPr>
        <w:t>DETERMINA</w:t>
      </w:r>
      <w:r w:rsidRPr="005835AD">
        <w:rPr>
          <w:rFonts w:ascii="Graphik Regular" w:hAnsi="Graphik Regular" w:cs="Arial"/>
          <w:sz w:val="20"/>
          <w:szCs w:val="20"/>
        </w:rPr>
        <w:t xml:space="preserve"> que con fundamento en lo dispuesto por los artículos 22, 23, 24, 25, 26, 27, 28, 29, 30, 31, 32, 33, 34 y 35 de la Ley General de los Derechos de Niñas, Niños y Adolescentes, se permita </w:t>
      </w:r>
      <w:r>
        <w:rPr>
          <w:rFonts w:ascii="Graphik Regular" w:hAnsi="Graphik Regular" w:cs="Arial"/>
          <w:sz w:val="20"/>
          <w:szCs w:val="20"/>
        </w:rPr>
        <w:t xml:space="preserve">que el niño </w:t>
      </w:r>
      <w:r>
        <w:rPr>
          <w:rFonts w:ascii="Graphik Regular" w:hAnsi="Graphik Regular" w:cs="Times New Roman"/>
          <w:b/>
          <w:sz w:val="20"/>
          <w:szCs w:val="20"/>
        </w:rPr>
        <w:t>P.B.P.H.</w:t>
      </w:r>
      <w:r>
        <w:rPr>
          <w:rFonts w:ascii="Graphik Regular" w:hAnsi="Graphik Regular" w:cs="Arial"/>
          <w:sz w:val="20"/>
          <w:szCs w:val="20"/>
        </w:rPr>
        <w:t xml:space="preserve"> sea alojado</w:t>
      </w:r>
      <w:r w:rsidRPr="005835AD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Regular" w:hAnsi="Graphik Regular" w:cs="Arial"/>
          <w:sz w:val="20"/>
          <w:szCs w:val="20"/>
        </w:rPr>
        <w:t>junto a</w:t>
      </w:r>
      <w:r w:rsidRPr="005835AD">
        <w:rPr>
          <w:rFonts w:ascii="Graphik Regular" w:hAnsi="Graphik Regular" w:cs="Arial"/>
          <w:sz w:val="20"/>
          <w:szCs w:val="20"/>
        </w:rPr>
        <w:t xml:space="preserve"> su </w:t>
      </w:r>
      <w:r>
        <w:rPr>
          <w:rFonts w:ascii="Graphik Regular" w:hAnsi="Graphik Regular" w:cs="Arial"/>
          <w:sz w:val="20"/>
          <w:szCs w:val="20"/>
        </w:rPr>
        <w:t>p</w:t>
      </w:r>
      <w:r>
        <w:rPr>
          <w:rFonts w:ascii="Graphik Regular" w:hAnsi="Graphik Regular" w:cs="Times New Roman"/>
          <w:sz w:val="20"/>
          <w:szCs w:val="20"/>
        </w:rPr>
        <w:t xml:space="preserve">adre PEDRO </w:t>
      </w:r>
      <w:proofErr w:type="spellStart"/>
      <w:r>
        <w:rPr>
          <w:rFonts w:ascii="Graphik Regular" w:hAnsi="Graphik Regular" w:cs="Times New Roman"/>
          <w:sz w:val="20"/>
          <w:szCs w:val="20"/>
        </w:rPr>
        <w:t>PEDRO</w:t>
      </w:r>
      <w:proofErr w:type="spellEnd"/>
      <w:r>
        <w:rPr>
          <w:rFonts w:ascii="Graphik Regular" w:hAnsi="Graphik Regular" w:cs="Times New Roman"/>
          <w:sz w:val="20"/>
          <w:szCs w:val="20"/>
        </w:rPr>
        <w:t xml:space="preserve"> MARCOS</w:t>
      </w:r>
      <w:r>
        <w:rPr>
          <w:rFonts w:ascii="Graphik Regular" w:hAnsi="Graphik Regular" w:cs="Arial"/>
          <w:sz w:val="20"/>
          <w:szCs w:val="20"/>
        </w:rPr>
        <w:t xml:space="preserve">, </w:t>
      </w:r>
      <w:r w:rsidRPr="005835AD">
        <w:rPr>
          <w:rFonts w:ascii="Graphik Regular" w:hAnsi="Graphik Regular" w:cs="Arial"/>
          <w:sz w:val="20"/>
          <w:szCs w:val="20"/>
        </w:rPr>
        <w:t xml:space="preserve">por lo que se solicita a las autoridades e instituciones involucradas que </w:t>
      </w:r>
      <w:r>
        <w:rPr>
          <w:rFonts w:ascii="Graphik Regular" w:hAnsi="Graphik Regular" w:cs="Arial"/>
          <w:sz w:val="20"/>
          <w:szCs w:val="20"/>
        </w:rPr>
        <w:t>coadyuven a que prevalezca el principio a la Unidad Familiar durante todo el Proceso Administrativo Migratorio</w:t>
      </w:r>
      <w:r w:rsidRPr="005835AD">
        <w:rPr>
          <w:rFonts w:ascii="Graphik Regular" w:hAnsi="Graphik Regular" w:cs="Arial"/>
          <w:sz w:val="20"/>
          <w:szCs w:val="20"/>
        </w:rPr>
        <w:t>.</w:t>
      </w:r>
    </w:p>
    <w:p w:rsidR="00554E30" w:rsidRDefault="00554E30" w:rsidP="00554E30">
      <w:pPr>
        <w:spacing w:line="240" w:lineRule="auto"/>
        <w:jc w:val="both"/>
        <w:rPr>
          <w:rFonts w:ascii="Graphik Regular" w:hAnsi="Graphik Regular" w:cs="Arial"/>
          <w:b/>
          <w:sz w:val="20"/>
          <w:szCs w:val="20"/>
        </w:rPr>
      </w:pPr>
    </w:p>
    <w:p w:rsidR="00554E30" w:rsidRDefault="00554E30" w:rsidP="00554E30">
      <w:pPr>
        <w:spacing w:line="240" w:lineRule="auto"/>
        <w:jc w:val="both"/>
        <w:rPr>
          <w:rFonts w:ascii="Graphik Regular" w:hAnsi="Graphik Regular" w:cs="Arial"/>
          <w:b/>
          <w:sz w:val="20"/>
          <w:szCs w:val="20"/>
        </w:rPr>
      </w:pPr>
    </w:p>
    <w:p w:rsidR="00554E30" w:rsidRPr="00B31349" w:rsidRDefault="00554E30" w:rsidP="00554E30">
      <w:pPr>
        <w:spacing w:line="240" w:lineRule="auto"/>
        <w:jc w:val="both"/>
        <w:rPr>
          <w:rFonts w:ascii="Graphik Regular" w:hAnsi="Graphik Regular" w:cs="Arial"/>
          <w:b/>
          <w:sz w:val="20"/>
          <w:szCs w:val="20"/>
        </w:rPr>
      </w:pPr>
    </w:p>
    <w:p w:rsidR="00554E30" w:rsidRDefault="00554E30" w:rsidP="00554E30">
      <w:pPr>
        <w:spacing w:line="240" w:lineRule="auto"/>
        <w:ind w:firstLine="708"/>
        <w:jc w:val="both"/>
        <w:rPr>
          <w:rFonts w:ascii="Graphik Regular" w:hAnsi="Graphik Regular" w:cs="Times New Roman"/>
          <w:sz w:val="20"/>
          <w:szCs w:val="20"/>
        </w:rPr>
      </w:pPr>
      <w:r>
        <w:rPr>
          <w:rFonts w:ascii="Graphik Regular" w:hAnsi="Graphik Regular" w:cs="Arial"/>
          <w:b/>
          <w:sz w:val="20"/>
          <w:szCs w:val="20"/>
        </w:rPr>
        <w:lastRenderedPageBreak/>
        <w:t>SEGUNDO</w:t>
      </w:r>
      <w:r w:rsidRPr="000929DA">
        <w:rPr>
          <w:rFonts w:ascii="Graphik Regular" w:hAnsi="Graphik Regular" w:cs="Arial"/>
          <w:b/>
          <w:sz w:val="20"/>
          <w:szCs w:val="20"/>
        </w:rPr>
        <w:t>.-</w:t>
      </w:r>
      <w:r>
        <w:rPr>
          <w:rFonts w:ascii="Graphik Regular" w:hAnsi="Graphik Regular" w:cs="Arial"/>
          <w:b/>
          <w:sz w:val="20"/>
          <w:szCs w:val="20"/>
        </w:rPr>
        <w:t xml:space="preserve"> </w:t>
      </w:r>
      <w:r w:rsidRPr="000929DA">
        <w:rPr>
          <w:rFonts w:ascii="Graphik Regular" w:hAnsi="Graphik Regular" w:cs="Arial"/>
          <w:sz w:val="20"/>
          <w:szCs w:val="20"/>
        </w:rPr>
        <w:t xml:space="preserve">Con el fin de </w:t>
      </w:r>
      <w:r>
        <w:rPr>
          <w:rFonts w:ascii="Graphik Regular" w:hAnsi="Graphik Regular" w:cs="Arial"/>
          <w:sz w:val="20"/>
          <w:szCs w:val="20"/>
        </w:rPr>
        <w:t>proteger el derecho del niño</w:t>
      </w:r>
      <w:r w:rsidRPr="000929DA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Regular" w:hAnsi="Graphik Regular" w:cs="Times New Roman"/>
          <w:b/>
          <w:sz w:val="20"/>
          <w:szCs w:val="20"/>
        </w:rPr>
        <w:t xml:space="preserve">P.B.P.H. </w:t>
      </w:r>
      <w:r w:rsidRPr="000929DA">
        <w:rPr>
          <w:rFonts w:ascii="Graphik Regular" w:hAnsi="Graphik Regular" w:cs="Arial"/>
          <w:sz w:val="20"/>
          <w:szCs w:val="20"/>
        </w:rPr>
        <w:t xml:space="preserve">a </w:t>
      </w:r>
      <w:r>
        <w:rPr>
          <w:rFonts w:ascii="Graphik Regular" w:hAnsi="Graphik Regular" w:cs="Arial"/>
          <w:sz w:val="20"/>
          <w:szCs w:val="20"/>
        </w:rPr>
        <w:t xml:space="preserve">su </w:t>
      </w:r>
      <w:r>
        <w:rPr>
          <w:rFonts w:ascii="Graphik Regular" w:hAnsi="Graphik Regular" w:cs="Arial"/>
          <w:b/>
          <w:sz w:val="20"/>
          <w:szCs w:val="20"/>
        </w:rPr>
        <w:t xml:space="preserve">Participación </w:t>
      </w:r>
      <w:r>
        <w:rPr>
          <w:rFonts w:ascii="Graphik Regular" w:hAnsi="Graphik Regular" w:cs="Arial"/>
          <w:sz w:val="20"/>
          <w:szCs w:val="20"/>
        </w:rPr>
        <w:t>y considerando su opinión debidamente valorada</w:t>
      </w:r>
      <w:r w:rsidRPr="000929DA">
        <w:rPr>
          <w:rFonts w:ascii="Graphik Regular" w:hAnsi="Graphik Regular" w:cs="Arial"/>
          <w:sz w:val="20"/>
          <w:szCs w:val="20"/>
        </w:rPr>
        <w:t xml:space="preserve">, </w:t>
      </w:r>
      <w:r>
        <w:rPr>
          <w:rFonts w:ascii="Graphik Regular" w:hAnsi="Graphik Regular" w:cs="Arial"/>
          <w:sz w:val="20"/>
          <w:szCs w:val="20"/>
        </w:rPr>
        <w:t xml:space="preserve">así como el derecho </w:t>
      </w:r>
      <w:r w:rsidRPr="00086CEF">
        <w:rPr>
          <w:rFonts w:ascii="Graphik Regular" w:hAnsi="Graphik Regular" w:cs="Arial"/>
          <w:b/>
          <w:sz w:val="20"/>
          <w:szCs w:val="20"/>
        </w:rPr>
        <w:t>de</w:t>
      </w:r>
      <w:r>
        <w:rPr>
          <w:rFonts w:ascii="Graphik Regular" w:hAnsi="Graphik Regular" w:cs="Arial"/>
          <w:b/>
          <w:sz w:val="20"/>
          <w:szCs w:val="20"/>
        </w:rPr>
        <w:t xml:space="preserve"> Niñas, N</w:t>
      </w:r>
      <w:r w:rsidRPr="00086CEF">
        <w:rPr>
          <w:rFonts w:ascii="Graphik Regular" w:hAnsi="Graphik Regular" w:cs="Arial"/>
          <w:b/>
          <w:sz w:val="20"/>
          <w:szCs w:val="20"/>
        </w:rPr>
        <w:t xml:space="preserve">iños y </w:t>
      </w:r>
      <w:r>
        <w:rPr>
          <w:rFonts w:ascii="Graphik Regular" w:hAnsi="Graphik Regular" w:cs="Arial"/>
          <w:b/>
          <w:sz w:val="20"/>
          <w:szCs w:val="20"/>
        </w:rPr>
        <w:t>A</w:t>
      </w:r>
      <w:r w:rsidRPr="00086CEF">
        <w:rPr>
          <w:rFonts w:ascii="Graphik Regular" w:hAnsi="Graphik Regular" w:cs="Arial"/>
          <w:b/>
          <w:sz w:val="20"/>
          <w:szCs w:val="20"/>
        </w:rPr>
        <w:t xml:space="preserve">dolescentes </w:t>
      </w:r>
      <w:r>
        <w:rPr>
          <w:rFonts w:ascii="Graphik Regular" w:hAnsi="Graphik Regular" w:cs="Arial"/>
          <w:b/>
          <w:sz w:val="20"/>
          <w:szCs w:val="20"/>
        </w:rPr>
        <w:t>M</w:t>
      </w:r>
      <w:r w:rsidRPr="00086CEF">
        <w:rPr>
          <w:rFonts w:ascii="Graphik Regular" w:hAnsi="Graphik Regular" w:cs="Arial"/>
          <w:b/>
          <w:sz w:val="20"/>
          <w:szCs w:val="20"/>
        </w:rPr>
        <w:t>igrantes</w:t>
      </w:r>
      <w:r>
        <w:rPr>
          <w:rFonts w:ascii="Graphik Regular" w:hAnsi="Graphik Regular" w:cs="Arial"/>
          <w:sz w:val="20"/>
          <w:szCs w:val="20"/>
        </w:rPr>
        <w:t>, señalados</w:t>
      </w:r>
      <w:r w:rsidRPr="000929DA">
        <w:rPr>
          <w:rFonts w:ascii="Graphik Regular" w:hAnsi="Graphik Regular" w:cs="Arial"/>
          <w:sz w:val="20"/>
          <w:szCs w:val="20"/>
        </w:rPr>
        <w:t xml:space="preserve"> por </w:t>
      </w:r>
      <w:r>
        <w:rPr>
          <w:rFonts w:ascii="Graphik Regular" w:hAnsi="Graphik Regular" w:cs="Arial"/>
          <w:sz w:val="20"/>
          <w:szCs w:val="20"/>
        </w:rPr>
        <w:t>los</w:t>
      </w:r>
      <w:r w:rsidRPr="000929DA">
        <w:rPr>
          <w:rFonts w:ascii="Graphik Regular" w:hAnsi="Graphik Regular" w:cs="Arial"/>
          <w:sz w:val="20"/>
          <w:szCs w:val="20"/>
        </w:rPr>
        <w:t xml:space="preserve"> artículo</w:t>
      </w:r>
      <w:r>
        <w:rPr>
          <w:rFonts w:ascii="Graphik Regular" w:hAnsi="Graphik Regular" w:cs="Arial"/>
          <w:sz w:val="20"/>
          <w:szCs w:val="20"/>
        </w:rPr>
        <w:t>s</w:t>
      </w:r>
      <w:r w:rsidRPr="000929DA">
        <w:rPr>
          <w:rFonts w:ascii="Graphik Regular" w:hAnsi="Graphik Regular" w:cs="Arial"/>
          <w:sz w:val="20"/>
          <w:szCs w:val="20"/>
        </w:rPr>
        <w:t xml:space="preserve"> 13 fracción </w:t>
      </w:r>
      <w:r>
        <w:rPr>
          <w:rFonts w:ascii="Graphik Regular" w:hAnsi="Graphik Regular" w:cs="Arial"/>
          <w:sz w:val="20"/>
          <w:szCs w:val="20"/>
        </w:rPr>
        <w:t>XV y XIX, 71, 72, 73, 74, 89, 90, 91, 92, 93 y 97</w:t>
      </w:r>
      <w:r w:rsidRPr="000929DA">
        <w:rPr>
          <w:rFonts w:ascii="Graphik Regular" w:hAnsi="Graphik Regular" w:cs="Arial"/>
          <w:sz w:val="20"/>
          <w:szCs w:val="20"/>
        </w:rPr>
        <w:t xml:space="preserve"> de la Ley General de los Derechos de Niñas, Niños y Adolescentes,</w:t>
      </w:r>
      <w:r>
        <w:rPr>
          <w:rFonts w:ascii="Graphik Regular" w:hAnsi="Graphik Regular" w:cs="Arial"/>
          <w:sz w:val="20"/>
          <w:szCs w:val="20"/>
        </w:rPr>
        <w:t xml:space="preserve"> y</w:t>
      </w:r>
      <w:r w:rsidRPr="000929DA">
        <w:rPr>
          <w:rFonts w:ascii="Graphik Regular" w:hAnsi="Graphik Regular" w:cs="Arial"/>
          <w:sz w:val="20"/>
          <w:szCs w:val="20"/>
        </w:rPr>
        <w:t xml:space="preserve"> en relación con </w:t>
      </w:r>
      <w:r>
        <w:rPr>
          <w:rFonts w:ascii="Graphik Regular" w:hAnsi="Graphik Regular" w:cs="Arial"/>
          <w:sz w:val="20"/>
          <w:szCs w:val="20"/>
        </w:rPr>
        <w:t>el</w:t>
      </w:r>
      <w:r w:rsidRPr="000929DA">
        <w:rPr>
          <w:rFonts w:ascii="Graphik Regular" w:hAnsi="Graphik Regular" w:cs="Arial"/>
          <w:sz w:val="20"/>
          <w:szCs w:val="20"/>
        </w:rPr>
        <w:t xml:space="preserve"> numeral </w:t>
      </w:r>
      <w:r>
        <w:rPr>
          <w:rFonts w:ascii="Graphik Regular" w:hAnsi="Graphik Regular" w:cs="Arial"/>
          <w:sz w:val="20"/>
          <w:szCs w:val="20"/>
        </w:rPr>
        <w:t>12</w:t>
      </w:r>
      <w:r w:rsidRPr="000929DA">
        <w:rPr>
          <w:rFonts w:ascii="Graphik Regular" w:hAnsi="Graphik Regular" w:cs="Arial"/>
          <w:sz w:val="20"/>
          <w:szCs w:val="20"/>
        </w:rPr>
        <w:t xml:space="preserve"> de la Convención Sobre los Derechos del Niño (CSDN), se </w:t>
      </w:r>
      <w:r w:rsidRPr="000929DA">
        <w:rPr>
          <w:rFonts w:ascii="Graphik Regular" w:hAnsi="Graphik Regular" w:cs="Arial"/>
          <w:b/>
          <w:sz w:val="20"/>
          <w:szCs w:val="20"/>
        </w:rPr>
        <w:t>DETERMINA</w:t>
      </w:r>
      <w:r w:rsidRPr="000929DA">
        <w:rPr>
          <w:rFonts w:ascii="Graphik Regular" w:hAnsi="Graphik Regular" w:cs="Arial"/>
          <w:sz w:val="20"/>
          <w:szCs w:val="20"/>
        </w:rPr>
        <w:t xml:space="preserve"> realizar por parte del Instituto Nacional de Migración las gestiones necesarias para que</w:t>
      </w:r>
      <w:r>
        <w:rPr>
          <w:rFonts w:ascii="Graphik Regular" w:hAnsi="Graphik Regular" w:cs="Arial"/>
          <w:sz w:val="20"/>
          <w:szCs w:val="20"/>
        </w:rPr>
        <w:t xml:space="preserve"> el niño</w:t>
      </w:r>
      <w:r w:rsidRPr="000929DA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Regular" w:hAnsi="Graphik Regular" w:cs="Times New Roman"/>
          <w:b/>
          <w:sz w:val="20"/>
          <w:szCs w:val="20"/>
        </w:rPr>
        <w:t>P.B.P.H.</w:t>
      </w:r>
      <w:r w:rsidRPr="000929DA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Regular" w:hAnsi="Graphik Regular" w:cs="Arial"/>
          <w:sz w:val="20"/>
          <w:szCs w:val="20"/>
        </w:rPr>
        <w:t>sea REPATRIADO a su lugar de residencia</w:t>
      </w:r>
      <w:r w:rsidRPr="000929DA">
        <w:rPr>
          <w:rFonts w:ascii="Graphik Regular" w:hAnsi="Graphik Regular" w:cs="Arial"/>
          <w:sz w:val="20"/>
          <w:szCs w:val="20"/>
        </w:rPr>
        <w:t xml:space="preserve"> bajo un Retorno Asistido</w:t>
      </w:r>
      <w:r>
        <w:rPr>
          <w:rFonts w:ascii="Graphik Regular" w:hAnsi="Graphik Regular" w:cs="Arial"/>
          <w:sz w:val="20"/>
          <w:szCs w:val="20"/>
        </w:rPr>
        <w:t xml:space="preserve"> en la compañía de </w:t>
      </w:r>
      <w:r w:rsidRPr="005835AD">
        <w:rPr>
          <w:rFonts w:ascii="Graphik Regular" w:hAnsi="Graphik Regular" w:cs="Arial"/>
          <w:sz w:val="20"/>
          <w:szCs w:val="20"/>
        </w:rPr>
        <w:t xml:space="preserve">su </w:t>
      </w:r>
      <w:r>
        <w:rPr>
          <w:rFonts w:ascii="Graphik Regular" w:hAnsi="Graphik Regular" w:cs="Arial"/>
          <w:sz w:val="20"/>
          <w:szCs w:val="20"/>
        </w:rPr>
        <w:t xml:space="preserve">padre </w:t>
      </w:r>
      <w:r>
        <w:rPr>
          <w:rFonts w:ascii="Graphik Regular" w:hAnsi="Graphik Regular" w:cs="Times New Roman"/>
          <w:sz w:val="20"/>
          <w:szCs w:val="20"/>
        </w:rPr>
        <w:t xml:space="preserve">PEDRO </w:t>
      </w:r>
      <w:proofErr w:type="spellStart"/>
      <w:r>
        <w:rPr>
          <w:rFonts w:ascii="Graphik Regular" w:hAnsi="Graphik Regular" w:cs="Times New Roman"/>
          <w:sz w:val="20"/>
          <w:szCs w:val="20"/>
        </w:rPr>
        <w:t>PEDRO</w:t>
      </w:r>
      <w:proofErr w:type="spellEnd"/>
      <w:r>
        <w:rPr>
          <w:rFonts w:ascii="Graphik Regular" w:hAnsi="Graphik Regular" w:cs="Times New Roman"/>
          <w:sz w:val="20"/>
          <w:szCs w:val="20"/>
        </w:rPr>
        <w:t xml:space="preserve"> MARCOS.</w:t>
      </w:r>
    </w:p>
    <w:p w:rsidR="00554E30" w:rsidRPr="004E09A9" w:rsidRDefault="00554E30" w:rsidP="00554E30">
      <w:pPr>
        <w:spacing w:line="240" w:lineRule="auto"/>
        <w:ind w:firstLine="708"/>
        <w:jc w:val="both"/>
        <w:rPr>
          <w:rFonts w:ascii="Graphik Regular" w:hAnsi="Graphik Regular" w:cs="Arial"/>
          <w:sz w:val="20"/>
          <w:szCs w:val="20"/>
        </w:rPr>
      </w:pPr>
    </w:p>
    <w:p w:rsidR="00554E30" w:rsidRPr="00D51C36" w:rsidRDefault="00554E30" w:rsidP="00554E30">
      <w:pPr>
        <w:spacing w:after="0" w:line="240" w:lineRule="auto"/>
        <w:ind w:firstLine="708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b/>
          <w:sz w:val="20"/>
          <w:szCs w:val="20"/>
        </w:rPr>
        <w:t>TERCERO</w:t>
      </w:r>
      <w:r w:rsidRPr="000929DA">
        <w:rPr>
          <w:rFonts w:ascii="Graphik Regular" w:hAnsi="Graphik Regular" w:cs="Arial"/>
          <w:b/>
          <w:sz w:val="20"/>
          <w:szCs w:val="20"/>
        </w:rPr>
        <w:t>.-</w:t>
      </w:r>
      <w:r w:rsidRPr="000929DA">
        <w:rPr>
          <w:rFonts w:ascii="Graphik Regular" w:hAnsi="Graphik Regular" w:cs="Arial"/>
          <w:sz w:val="20"/>
          <w:szCs w:val="20"/>
        </w:rPr>
        <w:t xml:space="preserve"> A fin de proteger el derecho a la </w:t>
      </w:r>
      <w:r>
        <w:rPr>
          <w:rFonts w:ascii="Graphik Regular" w:hAnsi="Graphik Regular" w:cs="Arial"/>
          <w:b/>
          <w:sz w:val="20"/>
          <w:szCs w:val="20"/>
        </w:rPr>
        <w:t>S</w:t>
      </w:r>
      <w:r w:rsidRPr="000929DA">
        <w:rPr>
          <w:rFonts w:ascii="Graphik Regular" w:hAnsi="Graphik Regular" w:cs="Arial"/>
          <w:b/>
          <w:sz w:val="20"/>
          <w:szCs w:val="20"/>
        </w:rPr>
        <w:t xml:space="preserve">eguridad jurídica </w:t>
      </w:r>
      <w:r w:rsidRPr="000929DA">
        <w:rPr>
          <w:rFonts w:ascii="Graphik Regular" w:hAnsi="Graphik Regular" w:cs="Arial"/>
          <w:sz w:val="20"/>
          <w:szCs w:val="20"/>
        </w:rPr>
        <w:t xml:space="preserve">y al </w:t>
      </w:r>
      <w:r w:rsidRPr="000929DA">
        <w:rPr>
          <w:rFonts w:ascii="Graphik Regular" w:hAnsi="Graphik Regular" w:cs="Arial"/>
          <w:b/>
          <w:sz w:val="20"/>
          <w:szCs w:val="20"/>
        </w:rPr>
        <w:t>debido proceso</w:t>
      </w:r>
      <w:r w:rsidRPr="000929DA">
        <w:rPr>
          <w:rFonts w:ascii="Graphik Regular" w:hAnsi="Graphik Regular" w:cs="Arial"/>
          <w:sz w:val="20"/>
          <w:szCs w:val="20"/>
        </w:rPr>
        <w:t xml:space="preserve">, previsto en el artículo 13, fracción XVIII, 82 al 88 y 106 de la Ley General de los Derechos de Niñas, Niños y Adolescentes, esta Procuraduría de Protección de Niñas, Niños, Adolescentes y la Familia del Estado de Hidalgo, ejercerá la Representación Jurídica, respecto </w:t>
      </w:r>
      <w:r>
        <w:rPr>
          <w:rFonts w:ascii="Graphik Regular" w:hAnsi="Graphik Regular" w:cs="Arial"/>
          <w:sz w:val="20"/>
          <w:szCs w:val="20"/>
        </w:rPr>
        <w:t xml:space="preserve">del niño </w:t>
      </w:r>
      <w:r>
        <w:rPr>
          <w:rFonts w:ascii="Graphik Regular" w:hAnsi="Graphik Regular" w:cs="Times New Roman"/>
          <w:b/>
          <w:sz w:val="20"/>
          <w:szCs w:val="20"/>
        </w:rPr>
        <w:t xml:space="preserve">P.B.P.H., </w:t>
      </w:r>
      <w:r w:rsidRPr="000929DA">
        <w:rPr>
          <w:rFonts w:ascii="Graphik Regular" w:hAnsi="Graphik Regular" w:cs="Arial"/>
          <w:b/>
          <w:sz w:val="20"/>
          <w:szCs w:val="20"/>
        </w:rPr>
        <w:t xml:space="preserve"> </w:t>
      </w:r>
      <w:r w:rsidRPr="000929DA">
        <w:rPr>
          <w:rFonts w:ascii="Graphik Regular" w:hAnsi="Graphik Regular" w:cs="Arial"/>
          <w:sz w:val="20"/>
          <w:szCs w:val="20"/>
        </w:rPr>
        <w:t xml:space="preserve">en suplencia o en </w:t>
      </w:r>
      <w:proofErr w:type="spellStart"/>
      <w:r w:rsidRPr="000929DA">
        <w:rPr>
          <w:rFonts w:ascii="Graphik Regular" w:hAnsi="Graphik Regular" w:cs="Arial"/>
          <w:sz w:val="20"/>
          <w:szCs w:val="20"/>
        </w:rPr>
        <w:t>coadyuvancia</w:t>
      </w:r>
      <w:proofErr w:type="spellEnd"/>
      <w:r w:rsidRPr="000929DA">
        <w:rPr>
          <w:rFonts w:ascii="Graphik Regular" w:hAnsi="Graphik Regular" w:cs="Arial"/>
          <w:b/>
          <w:sz w:val="20"/>
          <w:szCs w:val="20"/>
        </w:rPr>
        <w:t>.</w:t>
      </w:r>
      <w:r>
        <w:rPr>
          <w:rFonts w:ascii="Graphik Regular" w:hAnsi="Graphik Regular" w:cs="Times New Roman"/>
          <w:sz w:val="20"/>
          <w:szCs w:val="20"/>
        </w:rPr>
        <w:t xml:space="preserve"> </w:t>
      </w: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  <w:r w:rsidRPr="00F6692E">
        <w:rPr>
          <w:rFonts w:ascii="Graphik Regular" w:eastAsia="Times New Roman" w:hAnsi="Graphik Regular" w:cs="Segoe UI"/>
          <w:sz w:val="20"/>
          <w:szCs w:val="20"/>
          <w:lang w:val="es-ES" w:eastAsia="es-ES"/>
        </w:rPr>
        <w:t xml:space="preserve">    </w:t>
      </w:r>
    </w:p>
    <w:p w:rsidR="00554E30" w:rsidRPr="00F6692E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</w:p>
    <w:p w:rsidR="00554E30" w:rsidRPr="00945858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  <w:r w:rsidRPr="00945858">
        <w:rPr>
          <w:rFonts w:ascii="Graphik Regular" w:eastAsia="Times New Roman" w:hAnsi="Graphik Regular" w:cs="Segoe UI"/>
          <w:sz w:val="20"/>
          <w:szCs w:val="20"/>
          <w:lang w:val="es-ES" w:eastAsia="es-ES"/>
        </w:rPr>
        <w:t>Sin otro particular por el momento, aprovecho la ocasión para enviarle un cordial saludo.</w:t>
      </w: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lang w:val="es-ES" w:eastAsia="es-ES"/>
        </w:rPr>
      </w:pP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lang w:val="es-ES" w:eastAsia="es-ES"/>
        </w:rPr>
      </w:pP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lang w:val="es-ES" w:eastAsia="es-ES"/>
        </w:rPr>
      </w:pP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lang w:val="es-ES" w:eastAsia="es-ES"/>
        </w:rPr>
      </w:pPr>
    </w:p>
    <w:p w:rsidR="00554E30" w:rsidRPr="00457DE6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lang w:val="es-ES" w:eastAsia="es-ES"/>
        </w:rPr>
      </w:pPr>
    </w:p>
    <w:p w:rsidR="00554E30" w:rsidRPr="00321F0E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lang w:val="es-ES" w:eastAsia="es-ES"/>
        </w:rPr>
      </w:pPr>
      <w:r>
        <w:rPr>
          <w:rFonts w:ascii="Graphik Regular" w:eastAsia="Times New Roman" w:hAnsi="Graphik Regular" w:cs="Segoe UI"/>
          <w:lang w:val="es-ES" w:eastAsia="es-ES"/>
        </w:rPr>
        <w:tab/>
      </w:r>
    </w:p>
    <w:p w:rsidR="00554E30" w:rsidRPr="00457DE6" w:rsidRDefault="00554E30" w:rsidP="00554E30">
      <w:pPr>
        <w:keepNext/>
        <w:spacing w:after="0" w:line="240" w:lineRule="auto"/>
        <w:outlineLvl w:val="0"/>
        <w:rPr>
          <w:rFonts w:ascii="Graphik Regular" w:eastAsia="Times New Roman" w:hAnsi="Graphik Regular" w:cs="Segoe UI"/>
          <w:b/>
          <w:bCs/>
          <w:lang w:val="es-ES" w:eastAsia="es-ES"/>
        </w:rPr>
      </w:pPr>
      <w:r w:rsidRPr="00457DE6">
        <w:rPr>
          <w:rFonts w:ascii="Graphik Regular" w:eastAsia="Times New Roman" w:hAnsi="Graphik Regular" w:cs="Segoe UI"/>
          <w:b/>
          <w:bCs/>
          <w:lang w:val="es-ES" w:eastAsia="es-ES"/>
        </w:rPr>
        <w:t>A t e n t a m e n t e</w:t>
      </w: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</w:p>
    <w:p w:rsidR="00554E30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</w:p>
    <w:p w:rsidR="00554E30" w:rsidRPr="00457DE6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</w:p>
    <w:p w:rsidR="00554E30" w:rsidRPr="00457DE6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</w:p>
    <w:p w:rsidR="00554E30" w:rsidRPr="00457DE6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  <w:r w:rsidRPr="00457DE6">
        <w:rPr>
          <w:rFonts w:ascii="Graphik Regular" w:eastAsia="Times New Roman" w:hAnsi="Graphik Regular" w:cs="Segoe UI"/>
          <w:b/>
          <w:bCs/>
          <w:lang w:val="es-ES" w:eastAsia="es-ES"/>
        </w:rPr>
        <w:t>Lic. Laura Karina Ramírez Jiménez</w:t>
      </w:r>
    </w:p>
    <w:p w:rsidR="00554E30" w:rsidRPr="00457DE6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  <w:r w:rsidRPr="00457DE6">
        <w:rPr>
          <w:rFonts w:ascii="Graphik Regular" w:eastAsia="Times New Roman" w:hAnsi="Graphik Regular" w:cs="Segoe UI"/>
          <w:b/>
          <w:bCs/>
          <w:lang w:val="es-ES" w:eastAsia="es-ES"/>
        </w:rPr>
        <w:t>Procuradora de Protección de Niñas, Niños,</w:t>
      </w:r>
    </w:p>
    <w:p w:rsidR="00554E30" w:rsidRPr="00457DE6" w:rsidRDefault="00554E30" w:rsidP="00554E30">
      <w:pPr>
        <w:spacing w:after="0" w:line="240" w:lineRule="auto"/>
        <w:jc w:val="both"/>
        <w:rPr>
          <w:rFonts w:ascii="Graphik Regular" w:eastAsia="Times New Roman" w:hAnsi="Graphik Regular" w:cs="Segoe UI"/>
          <w:b/>
          <w:bCs/>
          <w:lang w:val="es-ES" w:eastAsia="es-ES"/>
        </w:rPr>
      </w:pPr>
      <w:r w:rsidRPr="00457DE6">
        <w:rPr>
          <w:rFonts w:ascii="Graphik Regular" w:eastAsia="Times New Roman" w:hAnsi="Graphik Regular" w:cs="Segoe UI"/>
          <w:b/>
          <w:bCs/>
          <w:lang w:val="es-ES" w:eastAsia="es-ES"/>
        </w:rPr>
        <w:t xml:space="preserve">Adolescentes y la Familia del Estado de Hidalgo </w:t>
      </w:r>
    </w:p>
    <w:p w:rsidR="00554E30" w:rsidRPr="007A6D99" w:rsidRDefault="00554E30" w:rsidP="00554E30">
      <w:pPr>
        <w:spacing w:after="0" w:line="240" w:lineRule="auto"/>
        <w:jc w:val="both"/>
        <w:rPr>
          <w:rFonts w:ascii="Segoe UI" w:eastAsia="Times New Roman" w:hAnsi="Segoe UI" w:cs="Segoe UI"/>
          <w:sz w:val="14"/>
          <w:szCs w:val="16"/>
          <w:lang w:val="es-ES" w:eastAsia="es-ES"/>
        </w:rPr>
      </w:pPr>
      <w:proofErr w:type="spellStart"/>
      <w:r w:rsidRPr="007A6D99">
        <w:rPr>
          <w:rFonts w:ascii="Segoe UI" w:eastAsia="Times New Roman" w:hAnsi="Segoe UI" w:cs="Segoe UI"/>
          <w:sz w:val="14"/>
          <w:szCs w:val="16"/>
          <w:lang w:val="es-ES" w:eastAsia="es-ES"/>
        </w:rPr>
        <w:t>c.c.p</w:t>
      </w:r>
      <w:proofErr w:type="spellEnd"/>
      <w:r w:rsidRPr="007A6D99">
        <w:rPr>
          <w:rFonts w:ascii="Segoe UI" w:eastAsia="Times New Roman" w:hAnsi="Segoe UI" w:cs="Segoe UI"/>
          <w:sz w:val="14"/>
          <w:szCs w:val="16"/>
          <w:lang w:val="es-ES" w:eastAsia="es-ES"/>
        </w:rPr>
        <w:t xml:space="preserve">. </w:t>
      </w:r>
      <w:r w:rsidRPr="007A6D99">
        <w:rPr>
          <w:rFonts w:ascii="Segoe UI" w:eastAsia="Times New Roman" w:hAnsi="Segoe UI" w:cs="Segoe UI"/>
          <w:sz w:val="14"/>
          <w:szCs w:val="16"/>
          <w:lang w:val="es-ES" w:eastAsia="es-ES"/>
        </w:rPr>
        <w:tab/>
        <w:t>Expediente</w:t>
      </w:r>
    </w:p>
    <w:p w:rsidR="00554E30" w:rsidRDefault="00554E30" w:rsidP="00554E30">
      <w:pPr>
        <w:spacing w:after="0" w:line="240" w:lineRule="auto"/>
        <w:jc w:val="both"/>
        <w:rPr>
          <w:rFonts w:ascii="Segoe UI" w:eastAsia="Times New Roman" w:hAnsi="Segoe UI" w:cs="Segoe UI"/>
          <w:sz w:val="14"/>
          <w:szCs w:val="16"/>
          <w:lang w:val="es-ES" w:eastAsia="es-ES"/>
        </w:rPr>
      </w:pPr>
      <w:r>
        <w:rPr>
          <w:rFonts w:ascii="Segoe UI" w:eastAsia="Times New Roman" w:hAnsi="Segoe UI" w:cs="Segoe UI"/>
          <w:sz w:val="14"/>
          <w:szCs w:val="16"/>
          <w:lang w:val="es-ES" w:eastAsia="es-ES"/>
        </w:rPr>
        <w:t xml:space="preserve"> </w:t>
      </w:r>
      <w:r>
        <w:rPr>
          <w:rFonts w:ascii="Segoe UI" w:eastAsia="Times New Roman" w:hAnsi="Segoe UI" w:cs="Segoe UI"/>
          <w:sz w:val="14"/>
          <w:szCs w:val="16"/>
          <w:lang w:val="es-ES" w:eastAsia="es-ES"/>
        </w:rPr>
        <w:tab/>
        <w:t>LKRJ/</w:t>
      </w:r>
      <w:proofErr w:type="spellStart"/>
      <w:r>
        <w:rPr>
          <w:rFonts w:ascii="Segoe UI" w:eastAsia="Times New Roman" w:hAnsi="Segoe UI" w:cs="Segoe UI"/>
          <w:sz w:val="14"/>
          <w:szCs w:val="16"/>
          <w:lang w:val="es-ES" w:eastAsia="es-ES"/>
        </w:rPr>
        <w:t>ebog</w:t>
      </w:r>
      <w:proofErr w:type="spellEnd"/>
    </w:p>
    <w:p w:rsidR="00554E30" w:rsidRDefault="00554E30" w:rsidP="00554E30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eastAsia="es-ES"/>
        </w:rPr>
      </w:pPr>
      <w:bookmarkStart w:id="0" w:name="_GoBack"/>
      <w:bookmarkEnd w:id="0"/>
    </w:p>
    <w:p w:rsidR="00554E30" w:rsidRDefault="00554E30" w:rsidP="00554E30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eastAsia="es-ES"/>
        </w:rPr>
      </w:pPr>
    </w:p>
    <w:p w:rsidR="001C16B0" w:rsidRPr="00554E30" w:rsidRDefault="001C16B0" w:rsidP="00554E30"/>
    <w:sectPr w:rsidR="001C16B0" w:rsidRPr="00554E30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5FE6" w:rsidRDefault="00C15FE6" w:rsidP="00554E30">
      <w:pPr>
        <w:spacing w:after="0" w:line="240" w:lineRule="auto"/>
      </w:pPr>
      <w:r>
        <w:separator/>
      </w:r>
    </w:p>
  </w:endnote>
  <w:endnote w:type="continuationSeparator" w:id="0">
    <w:p w:rsidR="00C15FE6" w:rsidRDefault="00C15FE6" w:rsidP="00554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raphik Regular"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5FE6" w:rsidRDefault="00C15FE6" w:rsidP="00554E30">
      <w:pPr>
        <w:spacing w:after="0" w:line="240" w:lineRule="auto"/>
      </w:pPr>
      <w:r>
        <w:separator/>
      </w:r>
    </w:p>
  </w:footnote>
  <w:footnote w:type="continuationSeparator" w:id="0">
    <w:p w:rsidR="00C15FE6" w:rsidRDefault="00C15FE6" w:rsidP="00554E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4E30" w:rsidRDefault="00554E30" w:rsidP="00554E30">
    <w:pPr>
      <w:pStyle w:val="Encabezado"/>
      <w:tabs>
        <w:tab w:val="clear" w:pos="4419"/>
        <w:tab w:val="clear" w:pos="8838"/>
        <w:tab w:val="left" w:pos="2770"/>
      </w:tabs>
    </w:pPr>
    <w:r w:rsidRPr="00554E30">
      <w:drawing>
        <wp:anchor distT="0" distB="0" distL="114300" distR="114300" simplePos="0" relativeHeight="251661312" behindDoc="0" locked="0" layoutInCell="1" allowOverlap="1" wp14:anchorId="1AA98DC6" wp14:editId="75B0B46D">
          <wp:simplePos x="0" y="0"/>
          <wp:positionH relativeFrom="column">
            <wp:posOffset>5118735</wp:posOffset>
          </wp:positionH>
          <wp:positionV relativeFrom="paragraph">
            <wp:posOffset>-265430</wp:posOffset>
          </wp:positionV>
          <wp:extent cx="351790" cy="78232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1790" cy="782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54E30">
      <w:drawing>
        <wp:anchor distT="0" distB="0" distL="114300" distR="114300" simplePos="0" relativeHeight="251660288" behindDoc="0" locked="0" layoutInCell="1" allowOverlap="1" wp14:anchorId="1706AF17" wp14:editId="7677B1A3">
          <wp:simplePos x="0" y="0"/>
          <wp:positionH relativeFrom="column">
            <wp:posOffset>175895</wp:posOffset>
          </wp:positionH>
          <wp:positionV relativeFrom="paragraph">
            <wp:posOffset>-136525</wp:posOffset>
          </wp:positionV>
          <wp:extent cx="835025" cy="666750"/>
          <wp:effectExtent l="0" t="0" r="317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50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54E30">
      <w:drawing>
        <wp:anchor distT="0" distB="0" distL="114300" distR="114300" simplePos="0" relativeHeight="251659264" behindDoc="1" locked="0" layoutInCell="1" allowOverlap="1" wp14:anchorId="68E6A177" wp14:editId="72CD37C1">
          <wp:simplePos x="0" y="0"/>
          <wp:positionH relativeFrom="column">
            <wp:posOffset>2359025</wp:posOffset>
          </wp:positionH>
          <wp:positionV relativeFrom="paragraph">
            <wp:posOffset>-318770</wp:posOffset>
          </wp:positionV>
          <wp:extent cx="953770" cy="95377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953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:rsidR="00554E30" w:rsidRDefault="00554E30" w:rsidP="00554E30">
    <w:pPr>
      <w:pStyle w:val="Encabezado"/>
      <w:tabs>
        <w:tab w:val="clear" w:pos="4419"/>
        <w:tab w:val="clear" w:pos="8838"/>
        <w:tab w:val="left" w:pos="2770"/>
      </w:tabs>
    </w:pPr>
  </w:p>
  <w:p w:rsidR="00554E30" w:rsidRDefault="00554E30" w:rsidP="00554E30">
    <w:pPr>
      <w:pStyle w:val="Encabezado"/>
      <w:tabs>
        <w:tab w:val="clear" w:pos="4419"/>
        <w:tab w:val="clear" w:pos="8838"/>
        <w:tab w:val="left" w:pos="2770"/>
      </w:tabs>
    </w:pPr>
  </w:p>
  <w:p w:rsidR="00554E30" w:rsidRDefault="00554E30" w:rsidP="00554E30">
    <w:pPr>
      <w:pStyle w:val="Encabezado"/>
      <w:tabs>
        <w:tab w:val="clear" w:pos="4419"/>
        <w:tab w:val="clear" w:pos="8838"/>
        <w:tab w:val="left" w:pos="277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E30"/>
    <w:rsid w:val="00086A02"/>
    <w:rsid w:val="001C16B0"/>
    <w:rsid w:val="002C0E2A"/>
    <w:rsid w:val="00554E30"/>
    <w:rsid w:val="007A090A"/>
    <w:rsid w:val="008466A1"/>
    <w:rsid w:val="00B14F5C"/>
    <w:rsid w:val="00C1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E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4E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4E30"/>
  </w:style>
  <w:style w:type="paragraph" w:styleId="Piedepgina">
    <w:name w:val="footer"/>
    <w:basedOn w:val="Normal"/>
    <w:link w:val="PiedepginaCar"/>
    <w:uiPriority w:val="99"/>
    <w:unhideWhenUsed/>
    <w:rsid w:val="00554E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4E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E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4E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4E30"/>
  </w:style>
  <w:style w:type="paragraph" w:styleId="Piedepgina">
    <w:name w:val="footer"/>
    <w:basedOn w:val="Normal"/>
    <w:link w:val="PiedepginaCar"/>
    <w:uiPriority w:val="99"/>
    <w:unhideWhenUsed/>
    <w:rsid w:val="00554E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4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536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evelyn.olvera</dc:creator>
  <cp:lastModifiedBy>evelyn.olvera</cp:lastModifiedBy>
  <cp:revision>1</cp:revision>
  <dcterms:created xsi:type="dcterms:W3CDTF">2019-03-04T16:03:00Z</dcterms:created>
  <dcterms:modified xsi:type="dcterms:W3CDTF">2019-03-04T16:39:00Z</dcterms:modified>
</cp:coreProperties>
</file>