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﻿using System.Reflection;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System.Runtime.CompilerServices;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System.Runtime.InteropServices;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General Information about an assembly is controlled through the following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set of attributes. Change these attribute values to modify the information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associated with an assembly.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[assembly: AssemblyTitle("RxReconcile")]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[assembly: AssemblyDescription("Manifest Reconcilitation")]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[assembly: AssemblyConfiguration("")]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[assembly: AssemblyCompany("Health Direct")]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[assembly: AssemblyProduct("RxReconcile")]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[assembly: AssemblyCopyright("Copyright ©  2012")]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[assembly: AssemblyTrademark("")]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[assembly: AssemblyCulture("")]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Setting ComVisible to false makes the types in this assembly not visible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to COM components.  If you need to access a type in this assembly from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COM, set the ComVisible attribute to true on that type.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[assembly: ComVisible(false)]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The following GUID is for the ID of the typelib if this project is exposed to COM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[assembly: Guid("0dee886a-ec89-4e17-acc3-025957c83125")]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Version information for an assembly consists of the following four values: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Major Version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Minor Version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Build Number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Revision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You can specify all the values or you can default the Build and Revision Numbers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by using the '*' as shown below: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[assembly: AssemblyVersion("1.0.*")]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[assembly: AssemblyVersion("2.0.0.0")]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[assembly: AssemblyFileVersion("2.0.0.0")]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