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sz w:val="32"/>
        </w:rPr>
        <w:t>LOG2400 – Analyse et conception de logiciels</w:t>
      </w:r>
    </w:p>
    <w:p>
      <w:pPr>
        <w:jc w:val="center"/>
      </w:pPr>
      <w:r>
        <w:rPr>
          <w:b/>
          <w:i w:val="0"/>
          <w:sz w:val="40"/>
        </w:rPr>
        <w:t>Travail pratique 1 – Rapport final</w:t>
      </w:r>
    </w:p>
    <w:p>
      <w:pPr>
        <w:jc w:val="center"/>
      </w:pPr>
      <w:r>
        <w:rPr>
          <w:b w:val="0"/>
          <w:i w:val="0"/>
          <w:sz w:val="26"/>
        </w:rPr>
        <w:t>TP1a – Analyse · TP1b – Modélisation des objets · TP1c – Modélisation architecturale</w:t>
      </w:r>
    </w:p>
    <w:p>
      <w:pPr>
        <w:jc w:val="center"/>
      </w:pPr>
      <w:r>
        <w:rPr>
          <w:b w:val="0"/>
          <w:i w:val="0"/>
          <w:sz w:val="26"/>
        </w:rPr>
        <w:t>Système : machine à thé PolyInfusion</w:t>
      </w:r>
    </w:p>
    <w:p/>
    <w:p/>
    <w:p/>
    <w:p/>
    <w:p/>
    <w:p/>
    <w:p>
      <w:pPr>
        <w:jc w:val="center"/>
      </w:pPr>
      <w:r>
        <w:rPr>
          <w:b w:val="0"/>
          <w:i w:val="0"/>
          <w:sz w:val="24"/>
        </w:rPr>
        <w:t>Présenté par :</w:t>
      </w:r>
    </w:p>
    <w:p>
      <w:pPr>
        <w:jc w:val="center"/>
      </w:pPr>
      <w:r>
        <w:rPr>
          <w:b w:val="0"/>
          <w:i w:val="0"/>
          <w:sz w:val="24"/>
        </w:rPr>
        <w:t>Alex Carpentier – Matricule : 2447572</w:t>
      </w:r>
    </w:p>
    <w:p>
      <w:pPr>
        <w:jc w:val="center"/>
      </w:pPr>
      <w:r>
        <w:rPr>
          <w:b w:val="0"/>
          <w:i w:val="0"/>
          <w:sz w:val="24"/>
        </w:rPr>
        <w:t>Yasmine Kanzari – Matricule : ____________</w:t>
      </w:r>
    </w:p>
    <w:p/>
    <w:p>
      <w:pPr>
        <w:jc w:val="center"/>
      </w:pPr>
      <w:r>
        <w:rPr>
          <w:b w:val="0"/>
          <w:i w:val="0"/>
          <w:sz w:val="24"/>
        </w:rPr>
        <w:t>Groupe de laboratoire : ____</w:t>
      </w:r>
    </w:p>
    <w:p>
      <w:pPr>
        <w:jc w:val="center"/>
      </w:pPr>
      <w:r>
        <w:rPr>
          <w:b w:val="0"/>
          <w:i w:val="0"/>
          <w:sz w:val="24"/>
        </w:rPr>
        <w:t>Polytechnique Montréal – Automne 2026</w:t>
      </w:r>
    </w:p>
    <w:p>
      <w:r>
        <w:br w:type="page"/>
      </w:r>
    </w:p>
    <w:p>
      <w:r>
        <w:rPr>
          <w:b/>
          <w:i w:val="0"/>
          <w:sz w:val="32"/>
        </w:rPr>
        <w:t>Table des matières</w:t>
      </w:r>
    </w:p>
    <w:p>
      <w:r>
        <w:fldChar w:fldCharType="begin"/>
        <w:instrText xml:space="preserve">TOC \o "1-2" \h \z \u</w:instrText>
        <w:fldChar w:fldCharType="separate"/>
        <w:t>Clic droit ici, puis « Mettre à jour le champ » pour afficher la table des matières.</w:t>
        <w:fldChar w:fldCharType="end"/>
      </w:r>
    </w:p>
    <w:p>
      <w:r>
        <w:br w:type="page"/>
      </w:r>
    </w:p>
    <w:p>
      <w:pPr>
        <w:pStyle w:val="Heading1"/>
      </w:pPr>
      <w:r>
        <w:t>1. Introduction et périmètre</w:t>
      </w:r>
    </w:p>
    <w:p>
      <w:r>
        <w:rPr>
          <w:b w:val="0"/>
          <w:i w:val="0"/>
        </w:rPr>
        <w:t>Ce rapport regroupe l'ensemble des artéfacts du TP1 pour le système complet PolyInfusion, tel que décrit dans le document de vision : passage du mode veille au mode actif et inversement (fonctionnalités 1, 2 et 5), options du mode actif a à g (fonctionnalité 3), annulation d'une infusion (fonctionnalité 4), contrôle à distance par l'application BoireDuThé v1.0 (fonctionnalité 6) et surveillance automatique de l'état de la machine.</w:t>
      </w:r>
    </w:p>
    <w:p>
      <w:r>
        <w:rPr>
          <w:b w:val="0"/>
          <w:i w:val="0"/>
        </w:rPr>
        <w:t>La partie A présente l'analyse (TP1a), la partie B la modélisation des objets (TP1b) et la partie C la modélisation architecturale (TP1c). Conformément à l'énoncé du TP1c, les artéfacts des TP1a et TP1b ont été mis à jour pour le système complet ; les nouveaux éléments sont intégrés aux diagrammes et aux descriptions existants. L'annexe A justifie les choix de modélisation.</w:t>
      </w:r>
    </w:p>
    <w:p>
      <w:pPr>
        <w:pStyle w:val="Heading2"/>
      </w:pPr>
      <w:r>
        <w:t>1.1 Mises à jour à la suite de la lecture du document de vision complet</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041"/>
            <w:shd w:val="clear" w:color="auto" w:fill="D9E2F3"/>
          </w:tcPr>
          <w:p>
            <w:pPr>
              <w:keepNext/>
            </w:pPr>
            <w:r/>
            <w:r>
              <w:rPr>
                <w:b/>
              </w:rPr>
              <w:t>Artéfact</w:t>
            </w:r>
          </w:p>
        </w:tc>
        <w:tc>
          <w:tcPr>
            <w:tcW w:type="dxa" w:w="4649"/>
            <w:shd w:val="clear" w:color="auto" w:fill="D9E2F3"/>
          </w:tcPr>
          <w:p>
            <w:pPr>
              <w:keepNext/>
            </w:pPr>
            <w:r/>
            <w:r>
              <w:rPr>
                <w:b/>
              </w:rPr>
              <w:t>Mise à jour</w:t>
            </w:r>
          </w:p>
        </w:tc>
        <w:tc>
          <w:tcPr>
            <w:tcW w:type="dxa" w:w="3061"/>
            <w:shd w:val="clear" w:color="auto" w:fill="D9E2F3"/>
          </w:tcPr>
          <w:p>
            <w:pPr>
              <w:keepNext/>
            </w:pPr>
            <w:r/>
            <w:r>
              <w:rPr>
                <w:b/>
              </w:rPr>
              <w:t>Origine (document de vision)</w:t>
            </w:r>
          </w:p>
        </w:tc>
      </w:tr>
      <w:tr>
        <w:trPr>
          <w:cantSplit/>
        </w:trPr>
        <w:tc>
          <w:tcPr>
            <w:tcW w:type="dxa" w:w="2041"/>
          </w:tcPr>
          <w:p>
            <w:pPr>
              <w:keepNext/>
            </w:pPr>
            <w:r/>
            <w:r>
              <w:rPr>
                <w:b w:val="0"/>
              </w:rPr>
              <w:t>Diagramme de contexte</w:t>
            </w:r>
          </w:p>
        </w:tc>
        <w:tc>
          <w:tcPr>
            <w:tcW w:type="dxa" w:w="4649"/>
          </w:tcPr>
          <w:p>
            <w:pPr>
              <w:keepNext/>
            </w:pPr>
            <w:r/>
            <w:r>
              <w:rPr>
                <w:b w:val="0"/>
              </w:rPr>
              <w:t>Ajout de CU - 8.0 à CU - 11.0 et des acteurs Horloge et Application BoireDuThé ; l'acteur Fabricant devient Serveur du fabricant.</w:t>
            </w:r>
          </w:p>
        </w:tc>
        <w:tc>
          <w:tcPr>
            <w:tcW w:type="dxa" w:w="3061"/>
          </w:tcPr>
          <w:p>
            <w:pPr>
              <w:keepNext/>
            </w:pPr>
            <w:r/>
            <w:r>
              <w:rPr>
                <w:b w:val="0"/>
              </w:rPr>
              <w:t>Fonctionnalités 1, 2, 5 et 6 ; surveillance automatique ; « serveur du fabricant ».</w:t>
            </w:r>
          </w:p>
        </w:tc>
      </w:tr>
      <w:tr>
        <w:trPr>
          <w:cantSplit/>
        </w:trPr>
        <w:tc>
          <w:tcPr>
            <w:tcW w:type="dxa" w:w="2041"/>
          </w:tcPr>
          <w:p>
            <w:pPr>
              <w:keepNext/>
            </w:pPr>
            <w:r/>
            <w:r>
              <w:rPr>
                <w:b w:val="0"/>
              </w:rPr>
              <w:t>CU - 1.0 et CU - 2.0</w:t>
            </w:r>
          </w:p>
        </w:tc>
        <w:tc>
          <w:tcPr>
            <w:tcW w:type="dxa" w:w="4649"/>
          </w:tcPr>
          <w:p>
            <w:pPr>
              <w:keepNext/>
            </w:pPr>
            <w:r/>
            <w:r>
              <w:rPr>
                <w:b w:val="0"/>
              </w:rPr>
              <w:t>Ajout de CU - 1.3 - Annuler l'infusion rapide et de CU - 2.4 - Annuler l'infusion des portions (« extend ») et du scénario de suspension, puis de confirmation ou de reprise.</w:t>
            </w:r>
          </w:p>
        </w:tc>
        <w:tc>
          <w:tcPr>
            <w:tcW w:type="dxa" w:w="3061"/>
          </w:tcPr>
          <w:p>
            <w:pPr>
              <w:keepNext/>
            </w:pPr>
            <w:r/>
            <w:r>
              <w:rPr>
                <w:b w:val="0"/>
              </w:rPr>
              <w:t>Fonctionnalité 4.</w:t>
            </w:r>
          </w:p>
        </w:tc>
      </w:tr>
      <w:tr>
        <w:trPr>
          <w:cantSplit/>
        </w:trPr>
        <w:tc>
          <w:tcPr>
            <w:tcW w:type="dxa" w:w="2041"/>
          </w:tcPr>
          <w:p>
            <w:pPr>
              <w:keepNext/>
            </w:pPr>
            <w:r/>
            <w:r>
              <w:rPr>
                <w:b w:val="0"/>
              </w:rPr>
              <w:t>CU - 8.0</w:t>
            </w:r>
          </w:p>
        </w:tc>
        <w:tc>
          <w:tcPr>
            <w:tcW w:type="dxa" w:w="4649"/>
          </w:tcPr>
          <w:p>
            <w:pPr>
              <w:keepNext/>
            </w:pPr>
            <w:r/>
            <w:r>
              <w:rPr>
                <w:b w:val="0"/>
              </w:rPr>
              <w:t>Ajout de CU - 8.2 - Préchauffer l'eau à la température configurée.</w:t>
            </w:r>
          </w:p>
        </w:tc>
        <w:tc>
          <w:tcPr>
            <w:tcW w:type="dxa" w:w="3061"/>
          </w:tcPr>
          <w:p>
            <w:pPr>
              <w:keepNext/>
            </w:pPr>
            <w:r/>
            <w:r>
              <w:rPr>
                <w:b w:val="0"/>
              </w:rPr>
              <w:t>Fonctionnalités 3d (température de préchauffage) et 5 (machine prête au réveil).</w:t>
            </w:r>
          </w:p>
        </w:tc>
      </w:tr>
      <w:tr>
        <w:trPr>
          <w:cantSplit/>
        </w:trPr>
        <w:tc>
          <w:tcPr>
            <w:tcW w:type="dxa" w:w="2041"/>
          </w:tcPr>
          <w:p>
            <w:pPr>
              <w:keepNext/>
            </w:pPr>
            <w:r/>
            <w:r>
              <w:rPr>
                <w:b w:val="0"/>
              </w:rPr>
              <w:t>CU - 4.0</w:t>
            </w:r>
          </w:p>
        </w:tc>
        <w:tc>
          <w:tcPr>
            <w:tcW w:type="dxa" w:w="4649"/>
          </w:tcPr>
          <w:p>
            <w:pPr>
              <w:keepNext/>
            </w:pPr>
            <w:r/>
            <w:r>
              <w:rPr>
                <w:b w:val="0"/>
              </w:rPr>
              <w:t>Retrait du scénario « infusion en cours » : pendant une infusion, l'écran n'affiche que le bouton « Annuler » ; le bouton « Arrêt » n'est donc pas accessible.</w:t>
            </w:r>
          </w:p>
        </w:tc>
        <w:tc>
          <w:tcPr>
            <w:tcW w:type="dxa" w:w="3061"/>
          </w:tcPr>
          <w:p>
            <w:pPr>
              <w:keepNext/>
            </w:pPr>
            <w:r/>
            <w:r>
              <w:rPr>
                <w:b w:val="0"/>
              </w:rPr>
              <w:t>Fonctionnalité 4.</w:t>
            </w:r>
          </w:p>
        </w:tc>
      </w:tr>
      <w:tr>
        <w:trPr>
          <w:cantSplit/>
        </w:trPr>
        <w:tc>
          <w:tcPr>
            <w:tcW w:type="dxa" w:w="2041"/>
          </w:tcPr>
          <w:p>
            <w:pPr>
              <w:keepNext/>
            </w:pPr>
            <w:r/>
            <w:r>
              <w:rPr>
                <w:b w:val="0"/>
              </w:rPr>
              <w:t>CU - 5.0</w:t>
            </w:r>
          </w:p>
        </w:tc>
        <w:tc>
          <w:tcPr>
            <w:tcW w:type="dxa" w:w="4649"/>
          </w:tcPr>
          <w:p>
            <w:pPr>
              <w:keepNext/>
            </w:pPr>
            <w:r/>
            <w:r>
              <w:rPr>
                <w:b w:val="0"/>
              </w:rPr>
              <w:t>Délai avant la mise en veille : 30 minutes par défaut.</w:t>
            </w:r>
          </w:p>
        </w:tc>
        <w:tc>
          <w:tcPr>
            <w:tcW w:type="dxa" w:w="3061"/>
          </w:tcPr>
          <w:p>
            <w:pPr>
              <w:keepNext/>
            </w:pPr>
            <w:r/>
            <w:r>
              <w:rPr>
                <w:b w:val="0"/>
              </w:rPr>
              <w:t>Fonctionnalité 2.</w:t>
            </w:r>
          </w:p>
        </w:tc>
      </w:tr>
      <w:tr>
        <w:trPr>
          <w:cantSplit/>
        </w:trPr>
        <w:tc>
          <w:tcPr>
            <w:tcW w:type="dxa" w:w="2041"/>
          </w:tcPr>
          <w:p>
            <w:pPr>
              <w:keepNext/>
            </w:pPr>
            <w:r/>
            <w:r>
              <w:rPr>
                <w:b w:val="0"/>
              </w:rPr>
              <w:t>CU - 7.0</w:t>
            </w:r>
          </w:p>
        </w:tc>
        <w:tc>
          <w:tcPr>
            <w:tcW w:type="dxa" w:w="4649"/>
          </w:tcPr>
          <w:p>
            <w:pPr>
              <w:keepNext/>
            </w:pPr>
            <w:r/>
            <w:r>
              <w:rPr>
                <w:b w:val="0"/>
              </w:rPr>
              <w:t>Le rapport des tests est soumis au serveur du fabricant.</w:t>
            </w:r>
          </w:p>
        </w:tc>
        <w:tc>
          <w:tcPr>
            <w:tcW w:type="dxa" w:w="3061"/>
          </w:tcPr>
          <w:p>
            <w:pPr>
              <w:keepNext/>
            </w:pPr>
            <w:r/>
            <w:r>
              <w:rPr>
                <w:b w:val="0"/>
              </w:rPr>
              <w:t>Fonctionnalité 3f et dernier paragraphe.</w:t>
            </w:r>
          </w:p>
        </w:tc>
      </w:tr>
      <w:tr>
        <w:trPr>
          <w:cantSplit/>
        </w:trPr>
        <w:tc>
          <w:tcPr>
            <w:tcW w:type="dxa" w:w="2041"/>
          </w:tcPr>
          <w:p>
            <w:pPr>
              <w:keepNext/>
            </w:pPr>
            <w:r/>
            <w:r>
              <w:rPr>
                <w:b w:val="0"/>
              </w:rPr>
              <w:t>Modèle conceptuel</w:t>
            </w:r>
          </w:p>
        </w:tc>
        <w:tc>
          <w:tcPr>
            <w:tcW w:type="dxa" w:w="4649"/>
          </w:tcPr>
          <w:p>
            <w:pPr>
              <w:keepNext/>
            </w:pPr>
            <w:r/>
            <w:r>
              <w:rPr>
                <w:b w:val="0"/>
              </w:rPr>
              <w:t>Ajout de Réservoir, Bouilloire, Senseur, ÉcranTactile, Propriétaire et ApplicationBoireDuThé et Surveillance ; Fabricant devient ServeurDuFabricant ; Test et Surveillance sont reliés à Senseur ; attributs modèle (Machine) et état (Infusion).</w:t>
            </w:r>
          </w:p>
        </w:tc>
        <w:tc>
          <w:tcPr>
            <w:tcW w:type="dxa" w:w="3061"/>
          </w:tcPr>
          <w:p>
            <w:pPr>
              <w:keepNext/>
            </w:pPr>
            <w:r/>
            <w:r>
              <w:rPr>
                <w:b w:val="0"/>
              </w:rPr>
              <w:t>Mise en contexte, fonctionnalités 4 et 6, surveillance.</w:t>
            </w:r>
          </w:p>
        </w:tc>
      </w:tr>
      <w:tr>
        <w:trPr>
          <w:cantSplit/>
        </w:trPr>
        <w:tc>
          <w:tcPr>
            <w:tcW w:type="dxa" w:w="2041"/>
          </w:tcPr>
          <w:p>
            <w:r/>
            <w:r>
              <w:rPr>
                <w:b w:val="0"/>
              </w:rPr>
              <w:t>Diagramme de classes et de séquence de CU - 3.0</w:t>
            </w:r>
          </w:p>
        </w:tc>
        <w:tc>
          <w:tcPr>
            <w:tcW w:type="dxa" w:w="4649"/>
          </w:tcPr>
          <w:p>
            <w:r/>
            <w:r>
              <w:rPr>
                <w:b w:val="0"/>
              </w:rPr>
              <w:t>La classe Ecran devient VueRemplissage (couche Vue) : l'utilisateur agit sur la vue, qui transmet ses actions au contrôleur ; le contrôleur ne dépend plus de la vue. La Machine sert d'intermédiaire vers le lecteur de code-barres. Les attributs typés sont ajoutés et le cas « thé inconnu du serveur » est traité.</w:t>
            </w:r>
          </w:p>
        </w:tc>
        <w:tc>
          <w:tcPr>
            <w:tcW w:type="dxa" w:w="3061"/>
          </w:tcPr>
          <w:p>
            <w:r/>
            <w:r>
              <w:rPr>
                <w:b w:val="0"/>
              </w:rPr>
              <w:t>Architecture MVC du TP1c.</w:t>
            </w:r>
          </w:p>
        </w:tc>
      </w:tr>
    </w:tbl>
    <w:p/>
    <w:p>
      <w:r>
        <w:rPr>
          <w:b/>
          <w:i w:val="0"/>
          <w:sz w:val="30"/>
        </w:rPr>
        <w:t>PARTIE A – ANALYSE (TP1a, mise à jour)</w:t>
      </w:r>
    </w:p>
    <w:p>
      <w:pPr>
        <w:pStyle w:val="Heading1"/>
      </w:pPr>
      <w:r>
        <w:t>2. Diagramme de contexte</w:t>
      </w:r>
    </w:p>
    <w:p/>
    <w:p>
      <w:pPr>
        <w:jc w:val="center"/>
      </w:pPr>
      <w:r>
        <w:rPr>
          <w:b/>
          <w:i w:val="0"/>
          <w:sz w:val="28"/>
        </w:rPr>
        <w:t>METTRE LE DIAGRAMME ICI</w:t>
      </w:r>
    </w:p>
    <w:p/>
    <w:p>
      <w:pPr>
        <w:jc w:val="center"/>
      </w:pPr>
      <w:r>
        <w:rPr>
          <w:b w:val="0"/>
          <w:i/>
          <w:sz w:val="18"/>
        </w:rPr>
        <w:t>Figure 1 – Diagramme de contexte du système PolyInfusion</w:t>
      </w:r>
    </w:p>
    <w:p>
      <w:pPr>
        <w:pStyle w:val="Heading2"/>
      </w:pPr>
      <w:r>
        <w:t>2.1 Frontière du système</w:t>
      </w:r>
    </w:p>
    <w:p>
      <w:r>
        <w:rPr>
          <w:b w:val="0"/>
          <w:i w:val="0"/>
        </w:rPr>
        <w:t>La frontière représente la machine PolyInfusion et son logiciel embarqué. Elle englobe l'écran tactile, le réservoir d'eau, la bouilloire interne, les réceptacles à thé, le lecteur de code-barres, les senseurs, la base de données locale et la configuration, qui sont tous des composants internes de la machine. Les onze cas d'utilisation de haut niveau sont réalisés à l'intérieur de cette frontière. L'envoi d'alertes par SMS ou dans l'application est fait par le serveur du fabricant : il est donc hors de la frontière.</w:t>
      </w:r>
    </w:p>
    <w:p>
      <w:pPr>
        <w:pStyle w:val="Heading2"/>
      </w:pPr>
      <w:r>
        <w:t>2.2 Acteurs</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1871"/>
            <w:shd w:val="clear" w:color="auto" w:fill="D9E2F3"/>
          </w:tcPr>
          <w:p>
            <w:pPr>
              <w:keepNext/>
            </w:pPr>
            <w:r/>
            <w:r>
              <w:rPr>
                <w:b/>
              </w:rPr>
              <w:t>Acteur</w:t>
            </w:r>
          </w:p>
        </w:tc>
        <w:tc>
          <w:tcPr>
            <w:tcW w:type="dxa" w:w="2041"/>
            <w:shd w:val="clear" w:color="auto" w:fill="D9E2F3"/>
          </w:tcPr>
          <w:p>
            <w:pPr>
              <w:keepNext/>
            </w:pPr>
            <w:r/>
            <w:r>
              <w:rPr>
                <w:b/>
              </w:rPr>
              <w:t>Type</w:t>
            </w:r>
          </w:p>
        </w:tc>
        <w:tc>
          <w:tcPr>
            <w:tcW w:type="dxa" w:w="5839"/>
            <w:shd w:val="clear" w:color="auto" w:fill="D9E2F3"/>
          </w:tcPr>
          <w:p>
            <w:pPr>
              <w:keepNext/>
            </w:pPr>
            <w:r/>
            <w:r>
              <w:rPr>
                <w:b/>
              </w:rPr>
              <w:t>Description du rôle</w:t>
            </w:r>
          </w:p>
        </w:tc>
      </w:tr>
      <w:tr>
        <w:trPr>
          <w:cantSplit/>
        </w:trPr>
        <w:tc>
          <w:tcPr>
            <w:tcW w:type="dxa" w:w="1871"/>
          </w:tcPr>
          <w:p>
            <w:pPr>
              <w:keepNext/>
            </w:pPr>
            <w:r/>
            <w:r>
              <w:rPr>
                <w:b w:val="0"/>
              </w:rPr>
              <w:t>Utilisateur</w:t>
            </w:r>
          </w:p>
        </w:tc>
        <w:tc>
          <w:tcPr>
            <w:tcW w:type="dxa" w:w="2041"/>
          </w:tcPr>
          <w:p>
            <w:pPr>
              <w:keepNext/>
            </w:pPr>
            <w:r/>
            <w:r>
              <w:rPr>
                <w:b w:val="0"/>
              </w:rPr>
              <w:t>Principal (humain)</w:t>
            </w:r>
          </w:p>
        </w:tc>
        <w:tc>
          <w:tcPr>
            <w:tcW w:type="dxa" w:w="5839"/>
          </w:tcPr>
          <w:p>
            <w:pPr>
              <w:keepNext/>
            </w:pPr>
            <w:r/>
            <w:r>
              <w:rPr>
                <w:b w:val="0"/>
              </w:rPr>
              <w:t>Personne qui utilise la machine : lance une infusion rapide, sélectionne un thé et un nombre de portions, annule une infusion, remplit les réceptacles (et scanne le code-barres du thé), configure la machine avec le code de sécurité, lance le nettoyage et le diagnostic, éteint la machine et la réactive en touchant l'écran. Il initie CU - 1.0 à CU - 8.0.</w:t>
            </w:r>
          </w:p>
        </w:tc>
      </w:tr>
      <w:tr>
        <w:trPr>
          <w:cantSplit/>
        </w:trPr>
        <w:tc>
          <w:tcPr>
            <w:tcW w:type="dxa" w:w="1871"/>
          </w:tcPr>
          <w:p>
            <w:pPr>
              <w:keepNext/>
            </w:pPr>
            <w:r/>
            <w:r>
              <w:rPr>
                <w:b w:val="0"/>
              </w:rPr>
              <w:t>Serveur distant</w:t>
            </w:r>
          </w:p>
        </w:tc>
        <w:tc>
          <w:tcPr>
            <w:tcW w:type="dxa" w:w="2041"/>
          </w:tcPr>
          <w:p>
            <w:pPr>
              <w:keepNext/>
            </w:pPr>
            <w:r/>
            <w:r>
              <w:rPr>
                <w:b w:val="0"/>
              </w:rPr>
              <w:t>Secondaire (système externe)</w:t>
            </w:r>
          </w:p>
        </w:tc>
        <w:tc>
          <w:tcPr>
            <w:tcW w:type="dxa" w:w="5839"/>
          </w:tcPr>
          <w:p>
            <w:pPr>
              <w:keepNext/>
            </w:pPr>
            <w:r/>
            <w:r>
              <w:rPr>
                <w:b w:val="0"/>
              </w:rPr>
              <w:t>Serveur accessible par Internet qui fournit les paramètres d'infusion (température de l'eau, durée d'infusion, etc.) d'un thé inconnu de la base de données locale. Il n'intervient que dans CU - 3.0, à la demande de la machine.</w:t>
            </w:r>
          </w:p>
        </w:tc>
      </w:tr>
      <w:tr>
        <w:trPr>
          <w:cantSplit/>
        </w:trPr>
        <w:tc>
          <w:tcPr>
            <w:tcW w:type="dxa" w:w="1871"/>
          </w:tcPr>
          <w:p>
            <w:pPr>
              <w:keepNext/>
            </w:pPr>
            <w:r/>
            <w:r>
              <w:rPr>
                <w:b w:val="0"/>
              </w:rPr>
              <w:t>Serveur du fabricant</w:t>
            </w:r>
          </w:p>
        </w:tc>
        <w:tc>
          <w:tcPr>
            <w:tcW w:type="dxa" w:w="2041"/>
          </w:tcPr>
          <w:p>
            <w:pPr>
              <w:keepNext/>
            </w:pPr>
            <w:r/>
            <w:r>
              <w:rPr>
                <w:b w:val="0"/>
              </w:rPr>
              <w:t>Secondaire (système externe)</w:t>
            </w:r>
          </w:p>
        </w:tc>
        <w:tc>
          <w:tcPr>
            <w:tcW w:type="dxa" w:w="5839"/>
          </w:tcPr>
          <w:p>
            <w:pPr>
              <w:keepNext/>
            </w:pPr>
            <w:r/>
            <w:r>
              <w:rPr>
                <w:b w:val="0"/>
              </w:rPr>
              <w:t>Serveur Internet du fabricant de la machine : reçoit le rapport des tests (CU - 7.0) et l'information de surveillance (CU - 10.0), fournit les nouvelles versions du logiciel et, si le service est configuré, alerte l'utilisateur par SMS ou par l'application BoireDuThé.</w:t>
            </w:r>
          </w:p>
        </w:tc>
      </w:tr>
      <w:tr>
        <w:trPr>
          <w:cantSplit/>
        </w:trPr>
        <w:tc>
          <w:tcPr>
            <w:tcW w:type="dxa" w:w="1871"/>
          </w:tcPr>
          <w:p>
            <w:pPr>
              <w:keepNext/>
            </w:pPr>
            <w:r/>
            <w:r>
              <w:rPr>
                <w:b w:val="0"/>
              </w:rPr>
              <w:t>Horloge</w:t>
            </w:r>
          </w:p>
        </w:tc>
        <w:tc>
          <w:tcPr>
            <w:tcW w:type="dxa" w:w="2041"/>
          </w:tcPr>
          <w:p>
            <w:pPr>
              <w:keepNext/>
            </w:pPr>
            <w:r/>
            <w:r>
              <w:rPr>
                <w:b w:val="0"/>
              </w:rPr>
              <w:t>Principal (temps)</w:t>
            </w:r>
          </w:p>
        </w:tc>
        <w:tc>
          <w:tcPr>
            <w:tcW w:type="dxa" w:w="5839"/>
          </w:tcPr>
          <w:p>
            <w:pPr>
              <w:keepNext/>
            </w:pPr>
            <w:r/>
            <w:r>
              <w:rPr>
                <w:b w:val="0"/>
              </w:rPr>
              <w:t>Écoulement du temps : déclenche l'activation et la mise en veille selon l'horaire programmé ou le délai d'inactivité (CU - 8.0, CU - 9.0) et la surveillance périodique de l'état de la machine (CU - 10.0).</w:t>
            </w:r>
          </w:p>
        </w:tc>
      </w:tr>
      <w:tr>
        <w:trPr>
          <w:cantSplit/>
        </w:trPr>
        <w:tc>
          <w:tcPr>
            <w:tcW w:type="dxa" w:w="1871"/>
          </w:tcPr>
          <w:p>
            <w:r/>
            <w:r>
              <w:rPr>
                <w:b w:val="0"/>
              </w:rPr>
              <w:t>Application BoireDuThé</w:t>
            </w:r>
          </w:p>
        </w:tc>
        <w:tc>
          <w:tcPr>
            <w:tcW w:type="dxa" w:w="2041"/>
          </w:tcPr>
          <w:p>
            <w:r/>
            <w:r>
              <w:rPr>
                <w:b w:val="0"/>
              </w:rPr>
              <w:t>Principal (système externe)</w:t>
            </w:r>
          </w:p>
        </w:tc>
        <w:tc>
          <w:tcPr>
            <w:tcW w:type="dxa" w:w="5839"/>
          </w:tcPr>
          <w:p>
            <w:r/>
            <w:r>
              <w:rPr>
                <w:b w:val="0"/>
              </w:rPr>
              <w:t>Application mobile libre (iOS, Android), à protocole ouvert, qui permet au propriétaire de contrôler la machine à distance (CU - 11.0). Elle doit être utilisée telle quelle, sans modification.</w:t>
            </w:r>
          </w:p>
        </w:tc>
      </w:tr>
    </w:tbl>
    <w:p/>
    <w:p>
      <w:pPr>
        <w:pStyle w:val="Heading2"/>
      </w:pPr>
      <w:r>
        <w:t>2.3 Cas d'utilisation de haut niveau</w:t>
      </w:r>
    </w:p>
    <w:tbl>
      <w:tblPr>
        <w:tblStyle w:val="TableGrid"/>
        <w:tblW w:type="auto" w:w="0"/>
        <w:jc w:val="center"/>
        <w:tblLook w:firstColumn="1" w:firstRow="1" w:lastColumn="0" w:lastRow="0" w:noHBand="0" w:noVBand="1" w:val="04A0"/>
      </w:tblPr>
      <w:tblGrid>
        <w:gridCol w:w="2436"/>
        <w:gridCol w:w="2436"/>
        <w:gridCol w:w="2436"/>
        <w:gridCol w:w="2436"/>
      </w:tblGrid>
      <w:tr>
        <w:trPr>
          <w:cantSplit/>
        </w:trPr>
        <w:tc>
          <w:tcPr>
            <w:tcW w:type="dxa" w:w="2608"/>
            <w:shd w:val="clear" w:color="auto" w:fill="D9E2F3"/>
          </w:tcPr>
          <w:p>
            <w:pPr>
              <w:keepNext/>
            </w:pPr>
            <w:r/>
            <w:r>
              <w:rPr>
                <w:b/>
              </w:rPr>
              <w:t>Identifiant et nom</w:t>
            </w:r>
          </w:p>
        </w:tc>
        <w:tc>
          <w:tcPr>
            <w:tcW w:type="dxa" w:w="907"/>
            <w:shd w:val="clear" w:color="auto" w:fill="D9E2F3"/>
          </w:tcPr>
          <w:p>
            <w:pPr>
              <w:keepNext/>
            </w:pPr>
            <w:r/>
            <w:r>
              <w:rPr>
                <w:b/>
              </w:rPr>
              <w:t>Fonction</w:t>
            </w:r>
          </w:p>
        </w:tc>
        <w:tc>
          <w:tcPr>
            <w:tcW w:type="dxa" w:w="4535"/>
            <w:shd w:val="clear" w:color="auto" w:fill="D9E2F3"/>
          </w:tcPr>
          <w:p>
            <w:pPr>
              <w:keepNext/>
            </w:pPr>
            <w:r/>
            <w:r>
              <w:rPr>
                <w:b/>
              </w:rPr>
              <w:t>Brève description</w:t>
            </w:r>
          </w:p>
        </w:tc>
        <w:tc>
          <w:tcPr>
            <w:tcW w:type="dxa" w:w="1701"/>
            <w:shd w:val="clear" w:color="auto" w:fill="D9E2F3"/>
          </w:tcPr>
          <w:p>
            <w:pPr>
              <w:keepNext/>
            </w:pPr>
            <w:r/>
            <w:r>
              <w:rPr>
                <w:b/>
              </w:rPr>
              <w:t>Acteurs</w:t>
            </w:r>
          </w:p>
        </w:tc>
      </w:tr>
      <w:tr>
        <w:trPr>
          <w:cantSplit/>
        </w:trPr>
        <w:tc>
          <w:tcPr>
            <w:tcW w:type="dxa" w:w="2608"/>
          </w:tcPr>
          <w:p>
            <w:pPr>
              <w:keepNext/>
            </w:pPr>
            <w:r/>
            <w:r>
              <w:rPr>
                <w:b w:val="0"/>
              </w:rPr>
              <w:t>CU - 1.0 - Infuser rapidement</w:t>
            </w:r>
          </w:p>
        </w:tc>
        <w:tc>
          <w:tcPr>
            <w:tcW w:type="dxa" w:w="907"/>
          </w:tcPr>
          <w:p>
            <w:pPr>
              <w:keepNext/>
            </w:pPr>
            <w:r/>
            <w:r>
              <w:rPr>
                <w:b w:val="0"/>
              </w:rPr>
              <w:t>a</w:t>
            </w:r>
          </w:p>
        </w:tc>
        <w:tc>
          <w:tcPr>
            <w:tcW w:type="dxa" w:w="4535"/>
          </w:tcPr>
          <w:p>
            <w:pPr>
              <w:keepNext/>
            </w:pPr>
            <w:r/>
            <w:r>
              <w:rPr>
                <w:b w:val="0"/>
              </w:rPr>
              <w:t>L'utilisateur appuie sur « Infusion rapide » et la machine infuse une seule portion du thé choisi par défaut ; l'infusion peut être annulée.</w:t>
            </w:r>
          </w:p>
        </w:tc>
        <w:tc>
          <w:tcPr>
            <w:tcW w:type="dxa" w:w="1701"/>
          </w:tcPr>
          <w:p>
            <w:pPr>
              <w:keepNext/>
            </w:pPr>
            <w:r/>
            <w:r>
              <w:rPr>
                <w:b w:val="0"/>
              </w:rPr>
              <w:t>Utilisateur</w:t>
            </w:r>
          </w:p>
        </w:tc>
      </w:tr>
      <w:tr>
        <w:trPr>
          <w:cantSplit/>
        </w:trPr>
        <w:tc>
          <w:tcPr>
            <w:tcW w:type="dxa" w:w="2608"/>
          </w:tcPr>
          <w:p>
            <w:pPr>
              <w:keepNext/>
            </w:pPr>
            <w:r/>
            <w:r>
              <w:rPr>
                <w:b w:val="0"/>
              </w:rPr>
              <w:t>CU - 2.0 - Sélectionner et infuser un thé</w:t>
            </w:r>
          </w:p>
        </w:tc>
        <w:tc>
          <w:tcPr>
            <w:tcW w:type="dxa" w:w="907"/>
          </w:tcPr>
          <w:p>
            <w:pPr>
              <w:keepNext/>
            </w:pPr>
            <w:r/>
            <w:r>
              <w:rPr>
                <w:b w:val="0"/>
              </w:rPr>
              <w:t>b</w:t>
            </w:r>
          </w:p>
        </w:tc>
        <w:tc>
          <w:tcPr>
            <w:tcW w:type="dxa" w:w="4535"/>
          </w:tcPr>
          <w:p>
            <w:pPr>
              <w:keepNext/>
            </w:pPr>
            <w:r/>
            <w:r>
              <w:rPr>
                <w:b w:val="0"/>
              </w:rPr>
              <w:t>L'utilisateur choisit un thé parmi ceux disponibles et, s'il le souhaite, le nombre de portions (une par défaut) ; la machine infuse les portions demandées.</w:t>
            </w:r>
          </w:p>
        </w:tc>
        <w:tc>
          <w:tcPr>
            <w:tcW w:type="dxa" w:w="1701"/>
          </w:tcPr>
          <w:p>
            <w:pPr>
              <w:keepNext/>
            </w:pPr>
            <w:r/>
            <w:r>
              <w:rPr>
                <w:b w:val="0"/>
              </w:rPr>
              <w:t>Utilisateur</w:t>
            </w:r>
          </w:p>
        </w:tc>
      </w:tr>
      <w:tr>
        <w:trPr>
          <w:cantSplit/>
        </w:trPr>
        <w:tc>
          <w:tcPr>
            <w:tcW w:type="dxa" w:w="2608"/>
          </w:tcPr>
          <w:p>
            <w:pPr>
              <w:keepNext/>
            </w:pPr>
            <w:r/>
            <w:r>
              <w:rPr>
                <w:b w:val="0"/>
              </w:rPr>
              <w:t>CU - 3.0 - Remplir un réceptacle</w:t>
            </w:r>
          </w:p>
        </w:tc>
        <w:tc>
          <w:tcPr>
            <w:tcW w:type="dxa" w:w="907"/>
          </w:tcPr>
          <w:p>
            <w:pPr>
              <w:keepNext/>
            </w:pPr>
            <w:r/>
            <w:r>
              <w:rPr>
                <w:b w:val="0"/>
              </w:rPr>
              <w:t>c</w:t>
            </w:r>
          </w:p>
        </w:tc>
        <w:tc>
          <w:tcPr>
            <w:tcW w:type="dxa" w:w="4535"/>
          </w:tcPr>
          <w:p>
            <w:pPr>
              <w:keepNext/>
            </w:pPr>
            <w:r/>
            <w:r>
              <w:rPr>
                <w:b w:val="0"/>
              </w:rPr>
              <w:t>L'utilisateur ouvre un réceptacle pour le remplir et peut scanner le code-barres du thé ; la machine identifie le thé et obtient ses paramètres d'infusion (base locale ou, au besoin, serveur distant).</w:t>
            </w:r>
          </w:p>
        </w:tc>
        <w:tc>
          <w:tcPr>
            <w:tcW w:type="dxa" w:w="1701"/>
          </w:tcPr>
          <w:p>
            <w:pPr>
              <w:keepNext/>
            </w:pPr>
            <w:r/>
            <w:r>
              <w:rPr>
                <w:b w:val="0"/>
              </w:rPr>
              <w:t>Utilisateur, Serveur distant</w:t>
            </w:r>
          </w:p>
        </w:tc>
      </w:tr>
      <w:tr>
        <w:trPr>
          <w:cantSplit/>
        </w:trPr>
        <w:tc>
          <w:tcPr>
            <w:tcW w:type="dxa" w:w="2608"/>
          </w:tcPr>
          <w:p>
            <w:pPr>
              <w:keepNext/>
            </w:pPr>
            <w:r/>
            <w:r>
              <w:rPr>
                <w:b w:val="0"/>
              </w:rPr>
              <w:t>CU - 4.0 - Arrêter la machine</w:t>
            </w:r>
          </w:p>
        </w:tc>
        <w:tc>
          <w:tcPr>
            <w:tcW w:type="dxa" w:w="907"/>
          </w:tcPr>
          <w:p>
            <w:pPr>
              <w:keepNext/>
            </w:pPr>
            <w:r/>
            <w:r>
              <w:rPr>
                <w:b w:val="0"/>
              </w:rPr>
              <w:t>g</w:t>
            </w:r>
          </w:p>
        </w:tc>
        <w:tc>
          <w:tcPr>
            <w:tcW w:type="dxa" w:w="4535"/>
          </w:tcPr>
          <w:p>
            <w:pPr>
              <w:keepNext/>
            </w:pPr>
            <w:r/>
            <w:r>
              <w:rPr>
                <w:b w:val="0"/>
              </w:rPr>
              <w:t>L'utilisateur appuie sur « Arrêt » et la machine s'éteint complètement.</w:t>
            </w:r>
          </w:p>
        </w:tc>
        <w:tc>
          <w:tcPr>
            <w:tcW w:type="dxa" w:w="1701"/>
          </w:tcPr>
          <w:p>
            <w:pPr>
              <w:keepNext/>
            </w:pPr>
            <w:r/>
            <w:r>
              <w:rPr>
                <w:b w:val="0"/>
              </w:rPr>
              <w:t>Utilisateur</w:t>
            </w:r>
          </w:p>
        </w:tc>
      </w:tr>
      <w:tr>
        <w:trPr>
          <w:cantSplit/>
        </w:trPr>
        <w:tc>
          <w:tcPr>
            <w:tcW w:type="dxa" w:w="2608"/>
          </w:tcPr>
          <w:p>
            <w:pPr>
              <w:keepNext/>
            </w:pPr>
            <w:r/>
            <w:r>
              <w:rPr>
                <w:b w:val="0"/>
              </w:rPr>
              <w:t>CU - 5.0 - Configurer la machine</w:t>
            </w:r>
          </w:p>
        </w:tc>
        <w:tc>
          <w:tcPr>
            <w:tcW w:type="dxa" w:w="907"/>
          </w:tcPr>
          <w:p>
            <w:pPr>
              <w:keepNext/>
            </w:pPr>
            <w:r/>
            <w:r>
              <w:rPr>
                <w:b w:val="0"/>
              </w:rPr>
              <w:t>d</w:t>
            </w:r>
          </w:p>
        </w:tc>
        <w:tc>
          <w:tcPr>
            <w:tcW w:type="dxa" w:w="4535"/>
          </w:tcPr>
          <w:p>
            <w:pPr>
              <w:keepNext/>
            </w:pPr>
            <w:r/>
            <w:r>
              <w:rPr>
                <w:b w:val="0"/>
              </w:rPr>
              <w:t>Après saisie du code de sécurité à 6 chiffres, l'utilisateur modifie les paramètres par défaut de la machine (horaires, délai de veille, thé et portions par défaut, température de préchauffage) ou du logiciel (langue, code de sécurité, connexion Internet).</w:t>
            </w:r>
          </w:p>
        </w:tc>
        <w:tc>
          <w:tcPr>
            <w:tcW w:type="dxa" w:w="1701"/>
          </w:tcPr>
          <w:p>
            <w:pPr>
              <w:keepNext/>
            </w:pPr>
            <w:r/>
            <w:r>
              <w:rPr>
                <w:b w:val="0"/>
              </w:rPr>
              <w:t>Utilisateur</w:t>
            </w:r>
          </w:p>
        </w:tc>
      </w:tr>
      <w:tr>
        <w:trPr>
          <w:cantSplit/>
        </w:trPr>
        <w:tc>
          <w:tcPr>
            <w:tcW w:type="dxa" w:w="2608"/>
          </w:tcPr>
          <w:p>
            <w:pPr>
              <w:keepNext/>
            </w:pPr>
            <w:r/>
            <w:r>
              <w:rPr>
                <w:b w:val="0"/>
              </w:rPr>
              <w:t>CU - 6.0 - Nettoyer la machine</w:t>
            </w:r>
          </w:p>
        </w:tc>
        <w:tc>
          <w:tcPr>
            <w:tcW w:type="dxa" w:w="907"/>
          </w:tcPr>
          <w:p>
            <w:pPr>
              <w:keepNext/>
            </w:pPr>
            <w:r/>
            <w:r>
              <w:rPr>
                <w:b w:val="0"/>
              </w:rPr>
              <w:t>e</w:t>
            </w:r>
          </w:p>
        </w:tc>
        <w:tc>
          <w:tcPr>
            <w:tcW w:type="dxa" w:w="4535"/>
          </w:tcPr>
          <w:p>
            <w:pPr>
              <w:keepNext/>
            </w:pPr>
            <w:r/>
            <w:r>
              <w:rPr>
                <w:b w:val="0"/>
              </w:rPr>
              <w:t>Après confirmation de l'utilisateur, la machine exécute une séquence de fonctions de nettoyage.</w:t>
            </w:r>
          </w:p>
        </w:tc>
        <w:tc>
          <w:tcPr>
            <w:tcW w:type="dxa" w:w="1701"/>
          </w:tcPr>
          <w:p>
            <w:pPr>
              <w:keepNext/>
            </w:pPr>
            <w:r/>
            <w:r>
              <w:rPr>
                <w:b w:val="0"/>
              </w:rPr>
              <w:t>Utilisateur</w:t>
            </w:r>
          </w:p>
        </w:tc>
      </w:tr>
      <w:tr>
        <w:trPr>
          <w:cantSplit/>
        </w:trPr>
        <w:tc>
          <w:tcPr>
            <w:tcW w:type="dxa" w:w="2608"/>
          </w:tcPr>
          <w:p>
            <w:pPr>
              <w:keepNext/>
            </w:pPr>
            <w:r/>
            <w:r>
              <w:rPr>
                <w:b w:val="0"/>
              </w:rPr>
              <w:t>CU - 7.0 - Effectuer un diagnostic</w:t>
            </w:r>
          </w:p>
        </w:tc>
        <w:tc>
          <w:tcPr>
            <w:tcW w:type="dxa" w:w="907"/>
          </w:tcPr>
          <w:p>
            <w:pPr>
              <w:keepNext/>
            </w:pPr>
            <w:r/>
            <w:r>
              <w:rPr>
                <w:b w:val="0"/>
              </w:rPr>
              <w:t>f</w:t>
            </w:r>
          </w:p>
        </w:tc>
        <w:tc>
          <w:tcPr>
            <w:tcW w:type="dxa" w:w="4535"/>
          </w:tcPr>
          <w:p>
            <w:pPr>
              <w:keepNext/>
            </w:pPr>
            <w:r/>
            <w:r>
              <w:rPr>
                <w:b w:val="0"/>
              </w:rPr>
              <w:t>Après confirmation, la machine exécute une séquence de tests et affiche un résumé ; au besoin et après confirmation, elle soumet un rapport au serveur du fabricant et installe une nouvelle version du logiciel.</w:t>
            </w:r>
          </w:p>
        </w:tc>
        <w:tc>
          <w:tcPr>
            <w:tcW w:type="dxa" w:w="1701"/>
          </w:tcPr>
          <w:p>
            <w:pPr>
              <w:keepNext/>
            </w:pPr>
            <w:r/>
            <w:r>
              <w:rPr>
                <w:b w:val="0"/>
              </w:rPr>
              <w:t>Utilisateur, Serveur du fabricant</w:t>
            </w:r>
          </w:p>
        </w:tc>
      </w:tr>
      <w:tr>
        <w:trPr>
          <w:cantSplit/>
        </w:trPr>
        <w:tc>
          <w:tcPr>
            <w:tcW w:type="dxa" w:w="2608"/>
          </w:tcPr>
          <w:p>
            <w:pPr>
              <w:keepNext/>
            </w:pPr>
            <w:r/>
            <w:r>
              <w:rPr>
                <w:b w:val="0"/>
              </w:rPr>
              <w:t>CU - 8.0 - Activer la machine</w:t>
            </w:r>
          </w:p>
        </w:tc>
        <w:tc>
          <w:tcPr>
            <w:tcW w:type="dxa" w:w="907"/>
          </w:tcPr>
          <w:p>
            <w:pPr>
              <w:keepNext/>
            </w:pPr>
            <w:r/>
            <w:r>
              <w:rPr>
                <w:b w:val="0"/>
              </w:rPr>
              <w:t>1, 5</w:t>
            </w:r>
          </w:p>
        </w:tc>
        <w:tc>
          <w:tcPr>
            <w:tcW w:type="dxa" w:w="4535"/>
          </w:tcPr>
          <w:p>
            <w:pPr>
              <w:keepNext/>
            </w:pPr>
            <w:r/>
            <w:r>
              <w:rPr>
                <w:b w:val="0"/>
              </w:rPr>
              <w:t>La machine passe du mode veille au mode actif lorsque l'utilisateur touche l'écran, ou automatiquement à l'heure de démarrage programmée.</w:t>
            </w:r>
          </w:p>
        </w:tc>
        <w:tc>
          <w:tcPr>
            <w:tcW w:type="dxa" w:w="1701"/>
          </w:tcPr>
          <w:p>
            <w:pPr>
              <w:keepNext/>
            </w:pPr>
            <w:r/>
            <w:r>
              <w:rPr>
                <w:b w:val="0"/>
              </w:rPr>
              <w:t>Utilisateur, Horloge</w:t>
            </w:r>
          </w:p>
        </w:tc>
      </w:tr>
      <w:tr>
        <w:trPr>
          <w:cantSplit/>
        </w:trPr>
        <w:tc>
          <w:tcPr>
            <w:tcW w:type="dxa" w:w="2608"/>
          </w:tcPr>
          <w:p>
            <w:pPr>
              <w:keepNext/>
            </w:pPr>
            <w:r/>
            <w:r>
              <w:rPr>
                <w:b w:val="0"/>
              </w:rPr>
              <w:t>CU - 9.0 - Mettre la machine en veille</w:t>
            </w:r>
          </w:p>
        </w:tc>
        <w:tc>
          <w:tcPr>
            <w:tcW w:type="dxa" w:w="907"/>
          </w:tcPr>
          <w:p>
            <w:pPr>
              <w:keepNext/>
            </w:pPr>
            <w:r/>
            <w:r>
              <w:rPr>
                <w:b w:val="0"/>
              </w:rPr>
              <w:t>2, 5</w:t>
            </w:r>
          </w:p>
        </w:tc>
        <w:tc>
          <w:tcPr>
            <w:tcW w:type="dxa" w:w="4535"/>
          </w:tcPr>
          <w:p>
            <w:pPr>
              <w:keepNext/>
            </w:pPr>
            <w:r/>
            <w:r>
              <w:rPr>
                <w:b w:val="0"/>
              </w:rPr>
              <w:t>La machine passe au mode veille après le délai d'inactivité configuré (30 minutes par défaut) ou à l'heure de mise en veille programmée.</w:t>
            </w:r>
          </w:p>
        </w:tc>
        <w:tc>
          <w:tcPr>
            <w:tcW w:type="dxa" w:w="1701"/>
          </w:tcPr>
          <w:p>
            <w:pPr>
              <w:keepNext/>
            </w:pPr>
            <w:r/>
            <w:r>
              <w:rPr>
                <w:b w:val="0"/>
              </w:rPr>
              <w:t>Horloge</w:t>
            </w:r>
          </w:p>
        </w:tc>
      </w:tr>
      <w:tr>
        <w:trPr>
          <w:cantSplit/>
        </w:trPr>
        <w:tc>
          <w:tcPr>
            <w:tcW w:type="dxa" w:w="2608"/>
          </w:tcPr>
          <w:p>
            <w:pPr>
              <w:keepNext/>
            </w:pPr>
            <w:r/>
            <w:r>
              <w:rPr>
                <w:b w:val="0"/>
              </w:rPr>
              <w:t>CU - 10.0 - Surveiller l'état de la machine</w:t>
            </w:r>
          </w:p>
        </w:tc>
        <w:tc>
          <w:tcPr>
            <w:tcW w:type="dxa" w:w="907"/>
          </w:tcPr>
          <w:p>
            <w:pPr>
              <w:keepNext/>
            </w:pPr>
            <w:r/>
            <w:r>
              <w:rPr>
                <w:b w:val="0"/>
              </w:rPr>
              <w:t>Surveillance</w:t>
            </w:r>
          </w:p>
        </w:tc>
        <w:tc>
          <w:tcPr>
            <w:tcW w:type="dxa" w:w="4535"/>
          </w:tcPr>
          <w:p>
            <w:pPr>
              <w:keepNext/>
            </w:pPr>
            <w:r/>
            <w:r>
              <w:rPr>
                <w:b w:val="0"/>
              </w:rPr>
              <w:t>La machine vérifie automatiquement avec ses senseurs qu'elle est approvisionnée en eau et en thé ; en cas de problème, elle affiche un message et transmet l'information au serveur du fabricant si le service est configuré.</w:t>
            </w:r>
          </w:p>
        </w:tc>
        <w:tc>
          <w:tcPr>
            <w:tcW w:type="dxa" w:w="1701"/>
          </w:tcPr>
          <w:p>
            <w:pPr>
              <w:keepNext/>
            </w:pPr>
            <w:r/>
            <w:r>
              <w:rPr>
                <w:b w:val="0"/>
              </w:rPr>
              <w:t>Horloge, Serveur du fabricant</w:t>
            </w:r>
          </w:p>
        </w:tc>
      </w:tr>
      <w:tr>
        <w:trPr>
          <w:cantSplit/>
        </w:trPr>
        <w:tc>
          <w:tcPr>
            <w:tcW w:type="dxa" w:w="2608"/>
          </w:tcPr>
          <w:p>
            <w:r/>
            <w:r>
              <w:rPr>
                <w:b w:val="0"/>
              </w:rPr>
              <w:t>CU - 11.0 - Contrôler la machine à distance</w:t>
            </w:r>
          </w:p>
        </w:tc>
        <w:tc>
          <w:tcPr>
            <w:tcW w:type="dxa" w:w="907"/>
          </w:tcPr>
          <w:p>
            <w:r/>
            <w:r>
              <w:rPr>
                <w:b w:val="0"/>
              </w:rPr>
              <w:t>6</w:t>
            </w:r>
          </w:p>
        </w:tc>
        <w:tc>
          <w:tcPr>
            <w:tcW w:type="dxa" w:w="4535"/>
          </w:tcPr>
          <w:p>
            <w:r/>
            <w:r>
              <w:rPr>
                <w:b w:val="0"/>
              </w:rPr>
              <w:t>L'application BoireDuThé v1.0 envoie des commandes à la machine par son protocole ouvert et reçoit l'état de la machine.</w:t>
            </w:r>
          </w:p>
        </w:tc>
        <w:tc>
          <w:tcPr>
            <w:tcW w:type="dxa" w:w="1701"/>
          </w:tcPr>
          <w:p>
            <w:r/>
            <w:r>
              <w:rPr>
                <w:b w:val="0"/>
              </w:rPr>
              <w:t>Application BoireDuThé</w:t>
            </w:r>
          </w:p>
        </w:tc>
      </w:tr>
    </w:tbl>
    <w:p/>
    <w:p>
      <w:pPr>
        <w:pStyle w:val="Heading2"/>
      </w:pPr>
      <w:r>
        <w:t>2.4 Relations</w:t>
      </w:r>
    </w:p>
    <w:p>
      <w:pPr>
        <w:pStyle w:val="ListBullet"/>
      </w:pPr>
      <w:r>
        <w:rPr>
          <w:b/>
        </w:rPr>
        <w:t>Utilisateur – CU 1.0 à 8.0</w:t>
      </w:r>
      <w:r>
        <w:rPr>
          <w:b w:val="0"/>
        </w:rPr>
        <w:t xml:space="preserve"> : associations ; l'utilisateur initie ces cas d'utilisation à l'écran tactile.</w:t>
      </w:r>
    </w:p>
    <w:p>
      <w:pPr>
        <w:pStyle w:val="ListBullet"/>
      </w:pPr>
      <w:r>
        <w:rPr>
          <w:b/>
        </w:rPr>
        <w:t>Horloge – CU 8.0, 9.0 et 10.0</w:t>
      </w:r>
      <w:r>
        <w:rPr>
          <w:b w:val="0"/>
        </w:rPr>
        <w:t xml:space="preserve"> : associations ; le temps déclenche l'activation et la mise en veille programmées ainsi que la surveillance périodique.</w:t>
      </w:r>
    </w:p>
    <w:p>
      <w:pPr>
        <w:pStyle w:val="ListBullet"/>
      </w:pPr>
      <w:r>
        <w:rPr>
          <w:b/>
        </w:rPr>
        <w:t>Application BoireDuThé – CU 11.0</w:t>
      </w:r>
      <w:r>
        <w:rPr>
          <w:b w:val="0"/>
        </w:rPr>
        <w:t xml:space="preserve"> : association ; l'application initie le contrôle à distance.</w:t>
      </w:r>
    </w:p>
    <w:p>
      <w:pPr>
        <w:pStyle w:val="ListBullet"/>
      </w:pPr>
      <w:r>
        <w:rPr>
          <w:b/>
        </w:rPr>
        <w:t>Serveur distant – CU 3.0</w:t>
      </w:r>
      <w:r>
        <w:rPr>
          <w:b w:val="0"/>
        </w:rPr>
        <w:t xml:space="preserve"> : association ; le serveur est sollicité par la machine pour fournir les paramètres d'un thé inconnu.</w:t>
      </w:r>
    </w:p>
    <w:p>
      <w:pPr>
        <w:pStyle w:val="ListBullet"/>
      </w:pPr>
      <w:r>
        <w:rPr>
          <w:b/>
        </w:rPr>
        <w:t>Serveur du fabricant – CU 7.0 et 10.0</w:t>
      </w:r>
      <w:r>
        <w:rPr>
          <w:b w:val="0"/>
        </w:rPr>
        <w:t xml:space="preserve"> : associations ; le serveur reçoit le rapport des tests et l'information de surveillance, et fournit les mises à jour.</w:t>
      </w:r>
    </w:p>
    <w:p>
      <w:pPr>
        <w:pStyle w:val="ListBullet"/>
      </w:pPr>
      <w:r>
        <w:rPr>
          <w:b/>
        </w:rPr>
        <w:t>Entre cas d'utilisation de haut niveau</w:t>
      </w:r>
      <w:r>
        <w:rPr>
          <w:b w:val="0"/>
        </w:rPr>
        <w:t xml:space="preserve"> : aucune relation. Les onze objectifs sont indépendants ; aucun n'en inclut ou n'en étend un autre à ce niveau d'abstraction. La configuration (CU - 5.0) influence les valeurs par défaut utilisées par CU - 1.0 et CU - 2.0, mais il s'agit d'un partage de données et non d'une relation entre cas d'utilisation.</w:t>
      </w:r>
    </w:p>
    <w:p>
      <w:r>
        <w:br w:type="page"/>
      </w:r>
    </w:p>
    <w:p>
      <w:pPr>
        <w:pStyle w:val="Heading1"/>
      </w:pPr>
      <w:r>
        <w:t>3. Diagrammes de cas d'utilisation détaillés</w:t>
      </w:r>
    </w:p>
    <w:p>
      <w:r>
        <w:rPr>
          <w:b w:val="0"/>
          <w:i w:val="0"/>
        </w:rPr>
        <w:t>Chaque diagramme reprend, par lien (« link »), l'acteur et le cas d'utilisation de haut niveau créés dans le diagramme de contexte, puis le décompose en cas d'utilisation CU - X.Y. Les relations « include » désignent un comportement toujours exécuté ; les relations « extend » désignent un comportement optionnel ou conditionnel, la flèche pointant vers le cas d'utilisation de base.</w:t>
      </w:r>
    </w:p>
    <w:p>
      <w:pPr>
        <w:pStyle w:val="Heading2"/>
      </w:pPr>
      <w:r>
        <w:t>3.1 Diagramme CU - 1.0 - Infuser rapidement</w:t>
      </w:r>
    </w:p>
    <w:p/>
    <w:p>
      <w:pPr>
        <w:jc w:val="center"/>
      </w:pPr>
      <w:r>
        <w:rPr>
          <w:b/>
          <w:i w:val="0"/>
          <w:sz w:val="28"/>
        </w:rPr>
        <w:t>METTRE LE DIAGRAMME ICI</w:t>
      </w:r>
    </w:p>
    <w:p/>
    <w:p>
      <w:pPr>
        <w:jc w:val="center"/>
      </w:pPr>
      <w:r>
        <w:rPr>
          <w:b w:val="0"/>
          <w:i/>
          <w:sz w:val="18"/>
        </w:rPr>
        <w:t>Figure 2 – Diagramme détaillé de CU - 1.0 - Infuser rapidement</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948"/>
            <w:shd w:val="clear" w:color="auto" w:fill="D9E2F3"/>
          </w:tcPr>
          <w:p>
            <w:pPr>
              <w:keepNext/>
            </w:pPr>
            <w:r/>
            <w:r>
              <w:rPr>
                <w:b/>
              </w:rPr>
              <w:t>Cas d'utilisation</w:t>
            </w:r>
          </w:p>
        </w:tc>
        <w:tc>
          <w:tcPr>
            <w:tcW w:type="dxa" w:w="2381"/>
            <w:shd w:val="clear" w:color="auto" w:fill="D9E2F3"/>
          </w:tcPr>
          <w:p>
            <w:pPr>
              <w:keepNext/>
            </w:pPr>
            <w:r/>
            <w:r>
              <w:rPr>
                <w:b/>
              </w:rPr>
              <w:t>Relation</w:t>
            </w:r>
          </w:p>
        </w:tc>
        <w:tc>
          <w:tcPr>
            <w:tcW w:type="dxa" w:w="4422"/>
            <w:shd w:val="clear" w:color="auto" w:fill="D9E2F3"/>
          </w:tcPr>
          <w:p>
            <w:pPr>
              <w:keepNext/>
            </w:pPr>
            <w:r/>
            <w:r>
              <w:rPr>
                <w:b/>
              </w:rPr>
              <w:t>Description</w:t>
            </w:r>
          </w:p>
        </w:tc>
      </w:tr>
      <w:tr>
        <w:trPr>
          <w:cantSplit/>
        </w:trPr>
        <w:tc>
          <w:tcPr>
            <w:tcW w:type="dxa" w:w="2948"/>
          </w:tcPr>
          <w:p>
            <w:pPr>
              <w:keepNext/>
            </w:pPr>
            <w:r/>
            <w:r>
              <w:rPr>
                <w:b w:val="0"/>
              </w:rPr>
              <w:t>CU - 1.1 - Déterminer le thé par défaut</w:t>
            </w:r>
          </w:p>
        </w:tc>
        <w:tc>
          <w:tcPr>
            <w:tcW w:type="dxa" w:w="2381"/>
          </w:tcPr>
          <w:p>
            <w:pPr>
              <w:keepNext/>
            </w:pPr>
            <w:r/>
            <w:r>
              <w:rPr>
                <w:b w:val="0"/>
              </w:rPr>
              <w:t>«include» depuis CU - 1.0</w:t>
            </w:r>
          </w:p>
        </w:tc>
        <w:tc>
          <w:tcPr>
            <w:tcW w:type="dxa" w:w="4422"/>
          </w:tcPr>
          <w:p>
            <w:pPr>
              <w:keepNext/>
            </w:pPr>
            <w:r/>
            <w:r>
              <w:rPr>
                <w:b w:val="0"/>
              </w:rPr>
              <w:t>La machine identifie le thé configuré par défaut (voir CU - 5.0) et récupère ses paramètres d'infusion dans la base de données locale.</w:t>
            </w:r>
          </w:p>
        </w:tc>
      </w:tr>
      <w:tr>
        <w:trPr>
          <w:cantSplit/>
        </w:trPr>
        <w:tc>
          <w:tcPr>
            <w:tcW w:type="dxa" w:w="2948"/>
          </w:tcPr>
          <w:p>
            <w:pPr>
              <w:keepNext/>
            </w:pPr>
            <w:r/>
            <w:r>
              <w:rPr>
                <w:b w:val="0"/>
              </w:rPr>
              <w:t>CU - 1.2 - Infuser une portion</w:t>
            </w:r>
          </w:p>
        </w:tc>
        <w:tc>
          <w:tcPr>
            <w:tcW w:type="dxa" w:w="2381"/>
          </w:tcPr>
          <w:p>
            <w:pPr>
              <w:keepNext/>
            </w:pPr>
            <w:r/>
            <w:r>
              <w:rPr>
                <w:b w:val="0"/>
              </w:rPr>
              <w:t>«include» depuis CU - 1.0</w:t>
            </w:r>
          </w:p>
        </w:tc>
        <w:tc>
          <w:tcPr>
            <w:tcW w:type="dxa" w:w="4422"/>
          </w:tcPr>
          <w:p>
            <w:pPr>
              <w:keepNext/>
            </w:pPr>
            <w:r/>
            <w:r>
              <w:rPr>
                <w:b w:val="0"/>
              </w:rPr>
              <w:t>La machine infuse une seule portion du thé par défaut selon ses paramètres.</w:t>
            </w:r>
          </w:p>
        </w:tc>
      </w:tr>
      <w:tr>
        <w:trPr>
          <w:cantSplit/>
        </w:trPr>
        <w:tc>
          <w:tcPr>
            <w:tcW w:type="dxa" w:w="2948"/>
          </w:tcPr>
          <w:p>
            <w:r/>
            <w:r>
              <w:rPr>
                <w:b w:val="0"/>
              </w:rPr>
              <w:t>CU - 1.3 - Annuler l'infusion rapide</w:t>
            </w:r>
          </w:p>
        </w:tc>
        <w:tc>
          <w:tcPr>
            <w:tcW w:type="dxa" w:w="2381"/>
          </w:tcPr>
          <w:p>
            <w:r/>
            <w:r>
              <w:rPr>
                <w:b w:val="0"/>
              </w:rPr>
              <w:t>«extend» vers CU - 1.0</w:t>
            </w:r>
          </w:p>
        </w:tc>
        <w:tc>
          <w:tcPr>
            <w:tcW w:type="dxa" w:w="4422"/>
          </w:tcPr>
          <w:p>
            <w:r/>
            <w:r>
              <w:rPr>
                <w:b w:val="0"/>
              </w:rPr>
              <w:t>Pendant l'infusion, l'utilisateur appuie sur « Annuler » : la machine suspend l'opération et lui permet de confirmer l'annulation ou de reprendre.</w:t>
            </w:r>
          </w:p>
        </w:tc>
      </w:tr>
    </w:tbl>
    <w:p/>
    <w:p>
      <w:pPr>
        <w:pStyle w:val="Heading2"/>
      </w:pPr>
      <w:r>
        <w:t>3.2 Diagramme CU - 2.0 - Sélectionner et infuser un thé</w:t>
      </w:r>
    </w:p>
    <w:p/>
    <w:p>
      <w:pPr>
        <w:jc w:val="center"/>
      </w:pPr>
      <w:r>
        <w:rPr>
          <w:b/>
          <w:i w:val="0"/>
          <w:sz w:val="28"/>
        </w:rPr>
        <w:t>METTRE LE DIAGRAMME ICI</w:t>
      </w:r>
    </w:p>
    <w:p/>
    <w:p>
      <w:pPr>
        <w:jc w:val="center"/>
      </w:pPr>
      <w:r>
        <w:rPr>
          <w:b w:val="0"/>
          <w:i/>
          <w:sz w:val="18"/>
        </w:rPr>
        <w:t>Figure 3 – Diagramme détaillé de CU - 2.0 - Sélectionner et infuser un thé</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948"/>
            <w:shd w:val="clear" w:color="auto" w:fill="D9E2F3"/>
          </w:tcPr>
          <w:p>
            <w:pPr>
              <w:keepNext/>
            </w:pPr>
            <w:r/>
            <w:r>
              <w:rPr>
                <w:b/>
              </w:rPr>
              <w:t>Cas d'utilisation</w:t>
            </w:r>
          </w:p>
        </w:tc>
        <w:tc>
          <w:tcPr>
            <w:tcW w:type="dxa" w:w="2381"/>
            <w:shd w:val="clear" w:color="auto" w:fill="D9E2F3"/>
          </w:tcPr>
          <w:p>
            <w:pPr>
              <w:keepNext/>
            </w:pPr>
            <w:r/>
            <w:r>
              <w:rPr>
                <w:b/>
              </w:rPr>
              <w:t>Relation</w:t>
            </w:r>
          </w:p>
        </w:tc>
        <w:tc>
          <w:tcPr>
            <w:tcW w:type="dxa" w:w="4422"/>
            <w:shd w:val="clear" w:color="auto" w:fill="D9E2F3"/>
          </w:tcPr>
          <w:p>
            <w:pPr>
              <w:keepNext/>
            </w:pPr>
            <w:r/>
            <w:r>
              <w:rPr>
                <w:b/>
              </w:rPr>
              <w:t>Description</w:t>
            </w:r>
          </w:p>
        </w:tc>
      </w:tr>
      <w:tr>
        <w:trPr>
          <w:cantSplit/>
        </w:trPr>
        <w:tc>
          <w:tcPr>
            <w:tcW w:type="dxa" w:w="2948"/>
          </w:tcPr>
          <w:p>
            <w:pPr>
              <w:keepNext/>
            </w:pPr>
            <w:r/>
            <w:r>
              <w:rPr>
                <w:b w:val="0"/>
              </w:rPr>
              <w:t>CU - 2.1 - Choisir un thé</w:t>
            </w:r>
          </w:p>
        </w:tc>
        <w:tc>
          <w:tcPr>
            <w:tcW w:type="dxa" w:w="2381"/>
          </w:tcPr>
          <w:p>
            <w:pPr>
              <w:keepNext/>
            </w:pPr>
            <w:r/>
            <w:r>
              <w:rPr>
                <w:b w:val="0"/>
              </w:rPr>
              <w:t>«include» depuis CU - 2.0</w:t>
            </w:r>
          </w:p>
        </w:tc>
        <w:tc>
          <w:tcPr>
            <w:tcW w:type="dxa" w:w="4422"/>
          </w:tcPr>
          <w:p>
            <w:pPr>
              <w:keepNext/>
            </w:pPr>
            <w:r/>
            <w:r>
              <w:rPr>
                <w:b w:val="0"/>
              </w:rPr>
              <w:t>La machine affiche les thés disponibles et l'utilisateur en choisit un.</w:t>
            </w:r>
          </w:p>
        </w:tc>
      </w:tr>
      <w:tr>
        <w:trPr>
          <w:cantSplit/>
        </w:trPr>
        <w:tc>
          <w:tcPr>
            <w:tcW w:type="dxa" w:w="2948"/>
          </w:tcPr>
          <w:p>
            <w:pPr>
              <w:keepNext/>
            </w:pPr>
            <w:r/>
            <w:r>
              <w:rPr>
                <w:b w:val="0"/>
              </w:rPr>
              <w:t>CU - 2.2 - Choisir le nombre de portions</w:t>
            </w:r>
          </w:p>
        </w:tc>
        <w:tc>
          <w:tcPr>
            <w:tcW w:type="dxa" w:w="2381"/>
          </w:tcPr>
          <w:p>
            <w:pPr>
              <w:keepNext/>
            </w:pPr>
            <w:r/>
            <w:r>
              <w:rPr>
                <w:b w:val="0"/>
              </w:rPr>
              <w:t>«extend» vers CU - 2.0</w:t>
            </w:r>
          </w:p>
        </w:tc>
        <w:tc>
          <w:tcPr>
            <w:tcW w:type="dxa" w:w="4422"/>
          </w:tcPr>
          <w:p>
            <w:pPr>
              <w:keepNext/>
            </w:pPr>
            <w:r/>
            <w:r>
              <w:rPr>
                <w:b w:val="0"/>
              </w:rPr>
              <w:t>Optionnel : l'utilisateur indique le nombre de portions à infuser. Sans ce choix, le nombre de portions par défaut (une, modifiable via CU - 5.0) est infusé.</w:t>
            </w:r>
          </w:p>
        </w:tc>
      </w:tr>
      <w:tr>
        <w:trPr>
          <w:cantSplit/>
        </w:trPr>
        <w:tc>
          <w:tcPr>
            <w:tcW w:type="dxa" w:w="2948"/>
          </w:tcPr>
          <w:p>
            <w:pPr>
              <w:keepNext/>
            </w:pPr>
            <w:r/>
            <w:r>
              <w:rPr>
                <w:b w:val="0"/>
              </w:rPr>
              <w:t>CU - 2.3 - Infuser les portions</w:t>
            </w:r>
          </w:p>
        </w:tc>
        <w:tc>
          <w:tcPr>
            <w:tcW w:type="dxa" w:w="2381"/>
          </w:tcPr>
          <w:p>
            <w:pPr>
              <w:keepNext/>
            </w:pPr>
            <w:r/>
            <w:r>
              <w:rPr>
                <w:b w:val="0"/>
              </w:rPr>
              <w:t>«include» depuis CU - 2.0</w:t>
            </w:r>
          </w:p>
        </w:tc>
        <w:tc>
          <w:tcPr>
            <w:tcW w:type="dxa" w:w="4422"/>
          </w:tcPr>
          <w:p>
            <w:pPr>
              <w:keepNext/>
            </w:pPr>
            <w:r/>
            <w:r>
              <w:rPr>
                <w:b w:val="0"/>
              </w:rPr>
              <w:t>La machine infuse le nombre de portions demandé (une par défaut) du thé choisi.</w:t>
            </w:r>
          </w:p>
        </w:tc>
      </w:tr>
      <w:tr>
        <w:trPr>
          <w:cantSplit/>
        </w:trPr>
        <w:tc>
          <w:tcPr>
            <w:tcW w:type="dxa" w:w="2948"/>
          </w:tcPr>
          <w:p>
            <w:r/>
            <w:r>
              <w:rPr>
                <w:b w:val="0"/>
              </w:rPr>
              <w:t>CU - 2.4 - Annuler l'infusion des portions</w:t>
            </w:r>
          </w:p>
        </w:tc>
        <w:tc>
          <w:tcPr>
            <w:tcW w:type="dxa" w:w="2381"/>
          </w:tcPr>
          <w:p>
            <w:r/>
            <w:r>
              <w:rPr>
                <w:b w:val="0"/>
              </w:rPr>
              <w:t>«extend» vers CU - 2.0</w:t>
            </w:r>
          </w:p>
        </w:tc>
        <w:tc>
          <w:tcPr>
            <w:tcW w:type="dxa" w:w="4422"/>
          </w:tcPr>
          <w:p>
            <w:r/>
            <w:r>
              <w:rPr>
                <w:b w:val="0"/>
              </w:rPr>
              <w:t>Pendant l'infusion, l'utilisateur appuie sur « Annuler » : la machine suspend l'opération et lui permet de confirmer l'annulation ou de reprendre.</w:t>
            </w:r>
          </w:p>
        </w:tc>
      </w:tr>
    </w:tbl>
    <w:p/>
    <w:p>
      <w:pPr>
        <w:pStyle w:val="Heading2"/>
      </w:pPr>
      <w:r>
        <w:t>3.3 Diagramme CU - 3.0 - Remplir un réceptacle</w:t>
      </w:r>
    </w:p>
    <w:p/>
    <w:p>
      <w:pPr>
        <w:jc w:val="center"/>
      </w:pPr>
      <w:r>
        <w:rPr>
          <w:b/>
          <w:i w:val="0"/>
          <w:sz w:val="28"/>
        </w:rPr>
        <w:t>METTRE LE DIAGRAMME ICI</w:t>
      </w:r>
    </w:p>
    <w:p/>
    <w:p>
      <w:pPr>
        <w:jc w:val="center"/>
      </w:pPr>
      <w:r>
        <w:rPr>
          <w:b w:val="0"/>
          <w:i/>
          <w:sz w:val="18"/>
        </w:rPr>
        <w:t>Figure 4 – Diagramme détaillé de CU - 3.0 - Remplir un réceptacle</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948"/>
            <w:shd w:val="clear" w:color="auto" w:fill="D9E2F3"/>
          </w:tcPr>
          <w:p>
            <w:pPr>
              <w:keepNext/>
            </w:pPr>
            <w:r/>
            <w:r>
              <w:rPr>
                <w:b/>
              </w:rPr>
              <w:t>Cas d'utilisation</w:t>
            </w:r>
          </w:p>
        </w:tc>
        <w:tc>
          <w:tcPr>
            <w:tcW w:type="dxa" w:w="2381"/>
            <w:shd w:val="clear" w:color="auto" w:fill="D9E2F3"/>
          </w:tcPr>
          <w:p>
            <w:pPr>
              <w:keepNext/>
            </w:pPr>
            <w:r/>
            <w:r>
              <w:rPr>
                <w:b/>
              </w:rPr>
              <w:t>Relation</w:t>
            </w:r>
          </w:p>
        </w:tc>
        <w:tc>
          <w:tcPr>
            <w:tcW w:type="dxa" w:w="4422"/>
            <w:shd w:val="clear" w:color="auto" w:fill="D9E2F3"/>
          </w:tcPr>
          <w:p>
            <w:pPr>
              <w:keepNext/>
            </w:pPr>
            <w:r/>
            <w:r>
              <w:rPr>
                <w:b/>
              </w:rPr>
              <w:t>Description</w:t>
            </w:r>
          </w:p>
        </w:tc>
      </w:tr>
      <w:tr>
        <w:trPr>
          <w:cantSplit/>
        </w:trPr>
        <w:tc>
          <w:tcPr>
            <w:tcW w:type="dxa" w:w="2948"/>
          </w:tcPr>
          <w:p>
            <w:pPr>
              <w:keepNext/>
            </w:pPr>
            <w:r/>
            <w:r>
              <w:rPr>
                <w:b w:val="0"/>
              </w:rPr>
              <w:t>CU - 3.1 - Ouvrir un réceptacle</w:t>
            </w:r>
          </w:p>
        </w:tc>
        <w:tc>
          <w:tcPr>
            <w:tcW w:type="dxa" w:w="2381"/>
          </w:tcPr>
          <w:p>
            <w:pPr>
              <w:keepNext/>
            </w:pPr>
            <w:r/>
            <w:r>
              <w:rPr>
                <w:b w:val="0"/>
              </w:rPr>
              <w:t>«include» depuis CU - 3.0</w:t>
            </w:r>
          </w:p>
        </w:tc>
        <w:tc>
          <w:tcPr>
            <w:tcW w:type="dxa" w:w="4422"/>
          </w:tcPr>
          <w:p>
            <w:pPr>
              <w:keepNext/>
            </w:pPr>
            <w:r/>
            <w:r>
              <w:rPr>
                <w:b w:val="0"/>
              </w:rPr>
              <w:t>La machine ouvre le réceptacle choisi afin que l'utilisateur puisse le remplir.</w:t>
            </w:r>
          </w:p>
        </w:tc>
      </w:tr>
      <w:tr>
        <w:trPr>
          <w:cantSplit/>
        </w:trPr>
        <w:tc>
          <w:tcPr>
            <w:tcW w:type="dxa" w:w="2948"/>
          </w:tcPr>
          <w:p>
            <w:pPr>
              <w:keepNext/>
            </w:pPr>
            <w:r/>
            <w:r>
              <w:rPr>
                <w:b w:val="0"/>
              </w:rPr>
              <w:t>CU - 3.2 - Scanner le code-barres</w:t>
            </w:r>
          </w:p>
        </w:tc>
        <w:tc>
          <w:tcPr>
            <w:tcW w:type="dxa" w:w="2381"/>
          </w:tcPr>
          <w:p>
            <w:pPr>
              <w:keepNext/>
            </w:pPr>
            <w:r/>
            <w:r>
              <w:rPr>
                <w:b w:val="0"/>
              </w:rPr>
              <w:t>«extend» vers CU - 3.0</w:t>
            </w:r>
          </w:p>
        </w:tc>
        <w:tc>
          <w:tcPr>
            <w:tcW w:type="dxa" w:w="4422"/>
          </w:tcPr>
          <w:p>
            <w:pPr>
              <w:keepNext/>
            </w:pPr>
            <w:r/>
            <w:r>
              <w:rPr>
                <w:b w:val="0"/>
              </w:rPr>
              <w:t>Optionnel : l'utilisateur scanne le code-barres du thé, que la machine lit.</w:t>
            </w:r>
          </w:p>
        </w:tc>
      </w:tr>
      <w:tr>
        <w:trPr>
          <w:cantSplit/>
        </w:trPr>
        <w:tc>
          <w:tcPr>
            <w:tcW w:type="dxa" w:w="2948"/>
          </w:tcPr>
          <w:p>
            <w:pPr>
              <w:keepNext/>
            </w:pPr>
            <w:r/>
            <w:r>
              <w:rPr>
                <w:b w:val="0"/>
              </w:rPr>
              <w:t>CU - 3.3 - Identifier le type de thé</w:t>
            </w:r>
          </w:p>
        </w:tc>
        <w:tc>
          <w:tcPr>
            <w:tcW w:type="dxa" w:w="2381"/>
          </w:tcPr>
          <w:p>
            <w:pPr>
              <w:keepNext/>
            </w:pPr>
            <w:r/>
            <w:r>
              <w:rPr>
                <w:b w:val="0"/>
              </w:rPr>
              <w:t>«include» depuis CU - 3.2</w:t>
            </w:r>
          </w:p>
        </w:tc>
        <w:tc>
          <w:tcPr>
            <w:tcW w:type="dxa" w:w="4422"/>
          </w:tcPr>
          <w:p>
            <w:pPr>
              <w:keepNext/>
            </w:pPr>
            <w:r/>
            <w:r>
              <w:rPr>
                <w:b w:val="0"/>
              </w:rPr>
              <w:t>La machine recherche le thé lu dans sa base de données locale pour connaître ses paramètres d'infusion.</w:t>
            </w:r>
          </w:p>
        </w:tc>
      </w:tr>
      <w:tr>
        <w:trPr>
          <w:cantSplit/>
        </w:trPr>
        <w:tc>
          <w:tcPr>
            <w:tcW w:type="dxa" w:w="2948"/>
          </w:tcPr>
          <w:p>
            <w:r/>
            <w:r>
              <w:rPr>
                <w:b w:val="0"/>
              </w:rPr>
              <w:t>CU - 3.4 - Récupérer les paramètres d'infusion</w:t>
            </w:r>
          </w:p>
        </w:tc>
        <w:tc>
          <w:tcPr>
            <w:tcW w:type="dxa" w:w="2381"/>
          </w:tcPr>
          <w:p>
            <w:r/>
            <w:r>
              <w:rPr>
                <w:b w:val="0"/>
              </w:rPr>
              <w:t>«extend» vers CU - 3.3 ; association avec Serveur distant</w:t>
            </w:r>
          </w:p>
        </w:tc>
        <w:tc>
          <w:tcPr>
            <w:tcW w:type="dxa" w:w="4422"/>
          </w:tcPr>
          <w:p>
            <w:r/>
            <w:r>
              <w:rPr>
                <w:b w:val="0"/>
              </w:rPr>
              <w:t>Si le thé est inconnu et que la machine est branchée à Internet, la machine obtient les paramètres auprès du serveur distant et les conserve dans sa base locale.</w:t>
            </w:r>
          </w:p>
        </w:tc>
      </w:tr>
    </w:tbl>
    <w:p/>
    <w:p>
      <w:pPr>
        <w:pStyle w:val="Heading2"/>
      </w:pPr>
      <w:r>
        <w:t>3.4 Diagramme CU - 4.0 - Arrêter la machine</w:t>
      </w:r>
    </w:p>
    <w:p/>
    <w:p>
      <w:pPr>
        <w:jc w:val="center"/>
      </w:pPr>
      <w:r>
        <w:rPr>
          <w:b/>
          <w:i w:val="0"/>
          <w:sz w:val="28"/>
        </w:rPr>
        <w:t>METTRE LE DIAGRAMME ICI</w:t>
      </w:r>
    </w:p>
    <w:p/>
    <w:p>
      <w:pPr>
        <w:jc w:val="center"/>
      </w:pPr>
      <w:r>
        <w:rPr>
          <w:b w:val="0"/>
          <w:i/>
          <w:sz w:val="18"/>
        </w:rPr>
        <w:t>Figure 5 – Diagramme détaillé de CU - 4.0 - Arrêter la machine</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948"/>
            <w:shd w:val="clear" w:color="auto" w:fill="D9E2F3"/>
          </w:tcPr>
          <w:p>
            <w:pPr>
              <w:keepNext/>
            </w:pPr>
            <w:r/>
            <w:r>
              <w:rPr>
                <w:b/>
              </w:rPr>
              <w:t>Cas d'utilisation</w:t>
            </w:r>
          </w:p>
        </w:tc>
        <w:tc>
          <w:tcPr>
            <w:tcW w:type="dxa" w:w="2381"/>
            <w:shd w:val="clear" w:color="auto" w:fill="D9E2F3"/>
          </w:tcPr>
          <w:p>
            <w:pPr>
              <w:keepNext/>
            </w:pPr>
            <w:r/>
            <w:r>
              <w:rPr>
                <w:b/>
              </w:rPr>
              <w:t>Relation</w:t>
            </w:r>
          </w:p>
        </w:tc>
        <w:tc>
          <w:tcPr>
            <w:tcW w:type="dxa" w:w="4422"/>
            <w:shd w:val="clear" w:color="auto" w:fill="D9E2F3"/>
          </w:tcPr>
          <w:p>
            <w:pPr>
              <w:keepNext/>
            </w:pPr>
            <w:r/>
            <w:r>
              <w:rPr>
                <w:b/>
              </w:rPr>
              <w:t>Description</w:t>
            </w:r>
          </w:p>
        </w:tc>
      </w:tr>
      <w:tr>
        <w:trPr>
          <w:cantSplit/>
        </w:trPr>
        <w:tc>
          <w:tcPr>
            <w:tcW w:type="dxa" w:w="2948"/>
          </w:tcPr>
          <w:p>
            <w:r/>
            <w:r>
              <w:rPr>
                <w:b w:val="0"/>
              </w:rPr>
              <w:t>CU - 4.1 - Éteindre complètement la machine</w:t>
            </w:r>
          </w:p>
        </w:tc>
        <w:tc>
          <w:tcPr>
            <w:tcW w:type="dxa" w:w="2381"/>
          </w:tcPr>
          <w:p>
            <w:r/>
            <w:r>
              <w:rPr>
                <w:b w:val="0"/>
              </w:rPr>
              <w:t>«include» depuis CU - 4.0</w:t>
            </w:r>
          </w:p>
        </w:tc>
        <w:tc>
          <w:tcPr>
            <w:tcW w:type="dxa" w:w="4422"/>
          </w:tcPr>
          <w:p>
            <w:r/>
            <w:r>
              <w:rPr>
                <w:b w:val="0"/>
              </w:rPr>
              <w:t>La machine met fin à son fonctionnement et s'éteint complètement.</w:t>
            </w:r>
          </w:p>
        </w:tc>
      </w:tr>
    </w:tbl>
    <w:p/>
    <w:p>
      <w:pPr>
        <w:pStyle w:val="Heading2"/>
      </w:pPr>
      <w:r>
        <w:t>3.5 Diagramme CU - 5.0 - Configurer la machine</w:t>
      </w:r>
    </w:p>
    <w:p/>
    <w:p>
      <w:pPr>
        <w:jc w:val="center"/>
      </w:pPr>
      <w:r>
        <w:rPr>
          <w:b/>
          <w:i w:val="0"/>
          <w:sz w:val="28"/>
        </w:rPr>
        <w:t>METTRE LE DIAGRAMME ICI</w:t>
      </w:r>
    </w:p>
    <w:p/>
    <w:p>
      <w:pPr>
        <w:jc w:val="center"/>
      </w:pPr>
      <w:r>
        <w:rPr>
          <w:b w:val="0"/>
          <w:i/>
          <w:sz w:val="18"/>
        </w:rPr>
        <w:t>Figure 6 – Diagramme détaillé de CU - 5.0 - Configurer la machine</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948"/>
            <w:shd w:val="clear" w:color="auto" w:fill="D9E2F3"/>
          </w:tcPr>
          <w:p>
            <w:pPr>
              <w:keepNext/>
            </w:pPr>
            <w:r/>
            <w:r>
              <w:rPr>
                <w:b/>
              </w:rPr>
              <w:t>Cas d'utilisation</w:t>
            </w:r>
          </w:p>
        </w:tc>
        <w:tc>
          <w:tcPr>
            <w:tcW w:type="dxa" w:w="2381"/>
            <w:shd w:val="clear" w:color="auto" w:fill="D9E2F3"/>
          </w:tcPr>
          <w:p>
            <w:pPr>
              <w:keepNext/>
            </w:pPr>
            <w:r/>
            <w:r>
              <w:rPr>
                <w:b/>
              </w:rPr>
              <w:t>Relation</w:t>
            </w:r>
          </w:p>
        </w:tc>
        <w:tc>
          <w:tcPr>
            <w:tcW w:type="dxa" w:w="4422"/>
            <w:shd w:val="clear" w:color="auto" w:fill="D9E2F3"/>
          </w:tcPr>
          <w:p>
            <w:pPr>
              <w:keepNext/>
            </w:pPr>
            <w:r/>
            <w:r>
              <w:rPr>
                <w:b/>
              </w:rPr>
              <w:t>Description</w:t>
            </w:r>
          </w:p>
        </w:tc>
      </w:tr>
      <w:tr>
        <w:trPr>
          <w:cantSplit/>
        </w:trPr>
        <w:tc>
          <w:tcPr>
            <w:tcW w:type="dxa" w:w="2948"/>
          </w:tcPr>
          <w:p>
            <w:pPr>
              <w:keepNext/>
            </w:pPr>
            <w:r/>
            <w:r>
              <w:rPr>
                <w:b w:val="0"/>
              </w:rPr>
              <w:t>CU - 5.1 - Saisir le code de sécurité</w:t>
            </w:r>
          </w:p>
        </w:tc>
        <w:tc>
          <w:tcPr>
            <w:tcW w:type="dxa" w:w="2381"/>
          </w:tcPr>
          <w:p>
            <w:pPr>
              <w:keepNext/>
            </w:pPr>
            <w:r/>
            <w:r>
              <w:rPr>
                <w:b w:val="0"/>
              </w:rPr>
              <w:t>«include» depuis CU - 5.0</w:t>
            </w:r>
          </w:p>
        </w:tc>
        <w:tc>
          <w:tcPr>
            <w:tcW w:type="dxa" w:w="4422"/>
          </w:tcPr>
          <w:p>
            <w:pPr>
              <w:keepNext/>
            </w:pPr>
            <w:r/>
            <w:r>
              <w:rPr>
                <w:b w:val="0"/>
              </w:rPr>
              <w:t>L'utilisateur saisit le code de sécurité à 6 chiffres ; la machine le valide avant de donner accès au menu de configuration.</w:t>
            </w:r>
          </w:p>
        </w:tc>
      </w:tr>
      <w:tr>
        <w:trPr>
          <w:cantSplit/>
        </w:trPr>
        <w:tc>
          <w:tcPr>
            <w:tcW w:type="dxa" w:w="2948"/>
          </w:tcPr>
          <w:p>
            <w:pPr>
              <w:keepNext/>
            </w:pPr>
            <w:r/>
            <w:r>
              <w:rPr>
                <w:b w:val="0"/>
              </w:rPr>
              <w:t>CU - 5.2 - Modifier les paramètres par défaut de la machine</w:t>
            </w:r>
          </w:p>
        </w:tc>
        <w:tc>
          <w:tcPr>
            <w:tcW w:type="dxa" w:w="2381"/>
          </w:tcPr>
          <w:p>
            <w:pPr>
              <w:keepNext/>
            </w:pPr>
            <w:r/>
            <w:r>
              <w:rPr>
                <w:b w:val="0"/>
              </w:rPr>
              <w:t>«extend» vers CU - 5.0</w:t>
            </w:r>
          </w:p>
        </w:tc>
        <w:tc>
          <w:tcPr>
            <w:tcW w:type="dxa" w:w="4422"/>
          </w:tcPr>
          <w:p>
            <w:pPr>
              <w:keepNext/>
            </w:pPr>
            <w:r/>
            <w:r>
              <w:rPr>
                <w:b w:val="0"/>
              </w:rPr>
              <w:t>Optionnel : horaire de démarrage et de mise en veille automatique, délai avant la veille (30 minutes par défaut), thé et nombre de portions par défaut, température de préchauffage, etc.</w:t>
            </w:r>
          </w:p>
        </w:tc>
      </w:tr>
      <w:tr>
        <w:trPr>
          <w:cantSplit/>
        </w:trPr>
        <w:tc>
          <w:tcPr>
            <w:tcW w:type="dxa" w:w="2948"/>
          </w:tcPr>
          <w:p>
            <w:r/>
            <w:r>
              <w:rPr>
                <w:b w:val="0"/>
              </w:rPr>
              <w:t>CU - 5.3 - Modifier les paramètres du logiciel</w:t>
            </w:r>
          </w:p>
        </w:tc>
        <w:tc>
          <w:tcPr>
            <w:tcW w:type="dxa" w:w="2381"/>
          </w:tcPr>
          <w:p>
            <w:r/>
            <w:r>
              <w:rPr>
                <w:b w:val="0"/>
              </w:rPr>
              <w:t>«extend» vers CU - 5.0</w:t>
            </w:r>
          </w:p>
        </w:tc>
        <w:tc>
          <w:tcPr>
            <w:tcW w:type="dxa" w:w="4422"/>
          </w:tcPr>
          <w:p>
            <w:r/>
            <w:r>
              <w:rPr>
                <w:b w:val="0"/>
              </w:rPr>
              <w:t>Optionnel : langue du menu, code de sécurité, paramètres de connexion à Internet, etc.</w:t>
            </w:r>
          </w:p>
        </w:tc>
      </w:tr>
    </w:tbl>
    <w:p/>
    <w:p>
      <w:pPr>
        <w:pStyle w:val="Heading2"/>
      </w:pPr>
      <w:r>
        <w:t>3.6 Diagramme CU - 6.0 - Nettoyer la machine</w:t>
      </w:r>
    </w:p>
    <w:p/>
    <w:p>
      <w:pPr>
        <w:jc w:val="center"/>
      </w:pPr>
      <w:r>
        <w:rPr>
          <w:b/>
          <w:i w:val="0"/>
          <w:sz w:val="28"/>
        </w:rPr>
        <w:t>METTRE LE DIAGRAMME ICI</w:t>
      </w:r>
    </w:p>
    <w:p/>
    <w:p>
      <w:pPr>
        <w:jc w:val="center"/>
      </w:pPr>
      <w:r>
        <w:rPr>
          <w:b w:val="0"/>
          <w:i/>
          <w:sz w:val="18"/>
        </w:rPr>
        <w:t>Figure 7 – Diagramme détaillé de CU - 6.0 - Nettoyer la machine</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948"/>
            <w:shd w:val="clear" w:color="auto" w:fill="D9E2F3"/>
          </w:tcPr>
          <w:p>
            <w:pPr>
              <w:keepNext/>
            </w:pPr>
            <w:r/>
            <w:r>
              <w:rPr>
                <w:b/>
              </w:rPr>
              <w:t>Cas d'utilisation</w:t>
            </w:r>
          </w:p>
        </w:tc>
        <w:tc>
          <w:tcPr>
            <w:tcW w:type="dxa" w:w="2381"/>
            <w:shd w:val="clear" w:color="auto" w:fill="D9E2F3"/>
          </w:tcPr>
          <w:p>
            <w:pPr>
              <w:keepNext/>
            </w:pPr>
            <w:r/>
            <w:r>
              <w:rPr>
                <w:b/>
              </w:rPr>
              <w:t>Relation</w:t>
            </w:r>
          </w:p>
        </w:tc>
        <w:tc>
          <w:tcPr>
            <w:tcW w:type="dxa" w:w="4422"/>
            <w:shd w:val="clear" w:color="auto" w:fill="D9E2F3"/>
          </w:tcPr>
          <w:p>
            <w:pPr>
              <w:keepNext/>
            </w:pPr>
            <w:r/>
            <w:r>
              <w:rPr>
                <w:b/>
              </w:rPr>
              <w:t>Description</w:t>
            </w:r>
          </w:p>
        </w:tc>
      </w:tr>
      <w:tr>
        <w:trPr>
          <w:cantSplit/>
        </w:trPr>
        <w:tc>
          <w:tcPr>
            <w:tcW w:type="dxa" w:w="2948"/>
          </w:tcPr>
          <w:p>
            <w:r/>
            <w:r>
              <w:rPr>
                <w:b w:val="0"/>
              </w:rPr>
              <w:t>CU - 6.1 - Exécuter la séquence de nettoyage</w:t>
            </w:r>
          </w:p>
        </w:tc>
        <w:tc>
          <w:tcPr>
            <w:tcW w:type="dxa" w:w="2381"/>
          </w:tcPr>
          <w:p>
            <w:r/>
            <w:r>
              <w:rPr>
                <w:b w:val="0"/>
              </w:rPr>
              <w:t>«include» depuis CU - 6.0</w:t>
            </w:r>
          </w:p>
        </w:tc>
        <w:tc>
          <w:tcPr>
            <w:tcW w:type="dxa" w:w="4422"/>
          </w:tcPr>
          <w:p>
            <w:r/>
            <w:r>
              <w:rPr>
                <w:b w:val="0"/>
              </w:rPr>
              <w:t>Après confirmation de l'utilisateur, la machine exécute sa séquence de fonctions de nettoyage.</w:t>
            </w:r>
          </w:p>
        </w:tc>
      </w:tr>
    </w:tbl>
    <w:p/>
    <w:p>
      <w:pPr>
        <w:pStyle w:val="Heading2"/>
      </w:pPr>
      <w:r>
        <w:t>3.7 Diagramme CU - 7.0 - Effectuer un diagnostic</w:t>
      </w:r>
    </w:p>
    <w:p/>
    <w:p>
      <w:pPr>
        <w:jc w:val="center"/>
      </w:pPr>
      <w:r>
        <w:rPr>
          <w:b/>
          <w:i w:val="0"/>
          <w:sz w:val="28"/>
        </w:rPr>
        <w:t>METTRE LE DIAGRAMME ICI</w:t>
      </w:r>
    </w:p>
    <w:p/>
    <w:p>
      <w:pPr>
        <w:jc w:val="center"/>
      </w:pPr>
      <w:r>
        <w:rPr>
          <w:b w:val="0"/>
          <w:i/>
          <w:sz w:val="18"/>
        </w:rPr>
        <w:t>Figure 8 – Diagramme détaillé de CU - 7.0 - Effectuer un diagnostic</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948"/>
            <w:shd w:val="clear" w:color="auto" w:fill="D9E2F3"/>
          </w:tcPr>
          <w:p>
            <w:pPr>
              <w:keepNext/>
            </w:pPr>
            <w:r/>
            <w:r>
              <w:rPr>
                <w:b/>
              </w:rPr>
              <w:t>Cas d'utilisation</w:t>
            </w:r>
          </w:p>
        </w:tc>
        <w:tc>
          <w:tcPr>
            <w:tcW w:type="dxa" w:w="2381"/>
            <w:shd w:val="clear" w:color="auto" w:fill="D9E2F3"/>
          </w:tcPr>
          <w:p>
            <w:pPr>
              <w:keepNext/>
            </w:pPr>
            <w:r/>
            <w:r>
              <w:rPr>
                <w:b/>
              </w:rPr>
              <w:t>Relation</w:t>
            </w:r>
          </w:p>
        </w:tc>
        <w:tc>
          <w:tcPr>
            <w:tcW w:type="dxa" w:w="4422"/>
            <w:shd w:val="clear" w:color="auto" w:fill="D9E2F3"/>
          </w:tcPr>
          <w:p>
            <w:pPr>
              <w:keepNext/>
            </w:pPr>
            <w:r/>
            <w:r>
              <w:rPr>
                <w:b/>
              </w:rPr>
              <w:t>Description</w:t>
            </w:r>
          </w:p>
        </w:tc>
      </w:tr>
      <w:tr>
        <w:trPr>
          <w:cantSplit/>
        </w:trPr>
        <w:tc>
          <w:tcPr>
            <w:tcW w:type="dxa" w:w="2948"/>
          </w:tcPr>
          <w:p>
            <w:pPr>
              <w:keepNext/>
            </w:pPr>
            <w:r/>
            <w:r>
              <w:rPr>
                <w:b w:val="0"/>
              </w:rPr>
              <w:t>CU - 7.1 - Exécuter la séquence de tests</w:t>
            </w:r>
          </w:p>
        </w:tc>
        <w:tc>
          <w:tcPr>
            <w:tcW w:type="dxa" w:w="2381"/>
          </w:tcPr>
          <w:p>
            <w:pPr>
              <w:keepNext/>
            </w:pPr>
            <w:r/>
            <w:r>
              <w:rPr>
                <w:b w:val="0"/>
              </w:rPr>
              <w:t>«include» depuis CU - 7.0</w:t>
            </w:r>
          </w:p>
        </w:tc>
        <w:tc>
          <w:tcPr>
            <w:tcW w:type="dxa" w:w="4422"/>
          </w:tcPr>
          <w:p>
            <w:pPr>
              <w:keepNext/>
            </w:pPr>
            <w:r/>
            <w:r>
              <w:rPr>
                <w:b w:val="0"/>
              </w:rPr>
              <w:t>La machine vérifie les senseurs (eau, température, thé), le système de chauffage, les numéros de version du logiciel, la connexion réseau, etc.</w:t>
            </w:r>
          </w:p>
        </w:tc>
      </w:tr>
      <w:tr>
        <w:trPr>
          <w:cantSplit/>
        </w:trPr>
        <w:tc>
          <w:tcPr>
            <w:tcW w:type="dxa" w:w="2948"/>
          </w:tcPr>
          <w:p>
            <w:pPr>
              <w:keepNext/>
            </w:pPr>
            <w:r/>
            <w:r>
              <w:rPr>
                <w:b w:val="0"/>
              </w:rPr>
              <w:t>CU - 7.2 - Afficher le résumé des tests</w:t>
            </w:r>
          </w:p>
        </w:tc>
        <w:tc>
          <w:tcPr>
            <w:tcW w:type="dxa" w:w="2381"/>
          </w:tcPr>
          <w:p>
            <w:pPr>
              <w:keepNext/>
            </w:pPr>
            <w:r/>
            <w:r>
              <w:rPr>
                <w:b w:val="0"/>
              </w:rPr>
              <w:t>«include» depuis CU - 7.0</w:t>
            </w:r>
          </w:p>
        </w:tc>
        <w:tc>
          <w:tcPr>
            <w:tcW w:type="dxa" w:w="4422"/>
          </w:tcPr>
          <w:p>
            <w:pPr>
              <w:keepNext/>
            </w:pPr>
            <w:r/>
            <w:r>
              <w:rPr>
                <w:b w:val="0"/>
              </w:rPr>
              <w:t>La machine affiche à l'écran un résumé des résultats des tests.</w:t>
            </w:r>
          </w:p>
        </w:tc>
      </w:tr>
      <w:tr>
        <w:trPr>
          <w:cantSplit/>
        </w:trPr>
        <w:tc>
          <w:tcPr>
            <w:tcW w:type="dxa" w:w="2948"/>
          </w:tcPr>
          <w:p>
            <w:pPr>
              <w:keepNext/>
            </w:pPr>
            <w:r/>
            <w:r>
              <w:rPr>
                <w:b w:val="0"/>
              </w:rPr>
              <w:t>CU - 7.3 - Soumettre le rapport des tests</w:t>
            </w:r>
          </w:p>
        </w:tc>
        <w:tc>
          <w:tcPr>
            <w:tcW w:type="dxa" w:w="2381"/>
          </w:tcPr>
          <w:p>
            <w:pPr>
              <w:keepNext/>
            </w:pPr>
            <w:r/>
            <w:r>
              <w:rPr>
                <w:b w:val="0"/>
              </w:rPr>
              <w:t>«extend» vers CU - 7.0 ; association avec Serveur du fabricant</w:t>
            </w:r>
          </w:p>
        </w:tc>
        <w:tc>
          <w:tcPr>
            <w:tcW w:type="dxa" w:w="4422"/>
          </w:tcPr>
          <w:p>
            <w:pPr>
              <w:keepNext/>
            </w:pPr>
            <w:r/>
            <w:r>
              <w:rPr>
                <w:b w:val="0"/>
              </w:rPr>
              <w:t>Si un problème est détecté et que l'utilisateur confirme, la machine soumet par Internet le rapport des tests au serveur du fabricant.</w:t>
            </w:r>
          </w:p>
        </w:tc>
      </w:tr>
      <w:tr>
        <w:trPr>
          <w:cantSplit/>
        </w:trPr>
        <w:tc>
          <w:tcPr>
            <w:tcW w:type="dxa" w:w="2948"/>
          </w:tcPr>
          <w:p>
            <w:r/>
            <w:r>
              <w:rPr>
                <w:b w:val="0"/>
              </w:rPr>
              <w:t>CU - 7.4 - Mettre à jour le logiciel</w:t>
            </w:r>
          </w:p>
        </w:tc>
        <w:tc>
          <w:tcPr>
            <w:tcW w:type="dxa" w:w="2381"/>
          </w:tcPr>
          <w:p>
            <w:r/>
            <w:r>
              <w:rPr>
                <w:b w:val="0"/>
              </w:rPr>
              <w:t>«extend» vers CU - 7.0 ; association avec Serveur du fabricant</w:t>
            </w:r>
          </w:p>
        </w:tc>
        <w:tc>
          <w:tcPr>
            <w:tcW w:type="dxa" w:w="4422"/>
          </w:tcPr>
          <w:p>
            <w:r/>
            <w:r>
              <w:rPr>
                <w:b w:val="0"/>
              </w:rPr>
              <w:t>Si une nouvelle version est disponible et que l'utilisateur confirme, la machine télécharge le nouveau logiciel et l'installe.</w:t>
            </w:r>
          </w:p>
        </w:tc>
      </w:tr>
    </w:tbl>
    <w:p/>
    <w:p>
      <w:pPr>
        <w:pStyle w:val="Heading2"/>
      </w:pPr>
      <w:r>
        <w:t>3.8 Diagramme CU - 8.0 - Activer la machine</w:t>
      </w:r>
    </w:p>
    <w:p/>
    <w:p>
      <w:pPr>
        <w:jc w:val="center"/>
      </w:pPr>
      <w:r>
        <w:rPr>
          <w:b/>
          <w:i w:val="0"/>
          <w:sz w:val="28"/>
        </w:rPr>
        <w:t>METTRE LE DIAGRAMME ICI</w:t>
      </w:r>
    </w:p>
    <w:p/>
    <w:p>
      <w:pPr>
        <w:jc w:val="center"/>
      </w:pPr>
      <w:r>
        <w:rPr>
          <w:b w:val="0"/>
          <w:i/>
          <w:sz w:val="18"/>
        </w:rPr>
        <w:t>Figure 9 – Diagramme détaillé de CU - 8.0 - Activer la machine</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948"/>
            <w:shd w:val="clear" w:color="auto" w:fill="D9E2F3"/>
          </w:tcPr>
          <w:p>
            <w:pPr>
              <w:keepNext/>
            </w:pPr>
            <w:r/>
            <w:r>
              <w:rPr>
                <w:b/>
              </w:rPr>
              <w:t>Cas d'utilisation</w:t>
            </w:r>
          </w:p>
        </w:tc>
        <w:tc>
          <w:tcPr>
            <w:tcW w:type="dxa" w:w="2381"/>
            <w:shd w:val="clear" w:color="auto" w:fill="D9E2F3"/>
          </w:tcPr>
          <w:p>
            <w:pPr>
              <w:keepNext/>
            </w:pPr>
            <w:r/>
            <w:r>
              <w:rPr>
                <w:b/>
              </w:rPr>
              <w:t>Relation</w:t>
            </w:r>
          </w:p>
        </w:tc>
        <w:tc>
          <w:tcPr>
            <w:tcW w:type="dxa" w:w="4422"/>
            <w:shd w:val="clear" w:color="auto" w:fill="D9E2F3"/>
          </w:tcPr>
          <w:p>
            <w:pPr>
              <w:keepNext/>
            </w:pPr>
            <w:r/>
            <w:r>
              <w:rPr>
                <w:b/>
              </w:rPr>
              <w:t>Description</w:t>
            </w:r>
          </w:p>
        </w:tc>
      </w:tr>
      <w:tr>
        <w:trPr>
          <w:cantSplit/>
        </w:trPr>
        <w:tc>
          <w:tcPr>
            <w:tcW w:type="dxa" w:w="2948"/>
          </w:tcPr>
          <w:p>
            <w:pPr>
              <w:keepNext/>
            </w:pPr>
            <w:r/>
            <w:r>
              <w:rPr>
                <w:b w:val="0"/>
              </w:rPr>
              <w:t>CU - 8.1 - Passer au mode actif</w:t>
            </w:r>
          </w:p>
        </w:tc>
        <w:tc>
          <w:tcPr>
            <w:tcW w:type="dxa" w:w="2381"/>
          </w:tcPr>
          <w:p>
            <w:pPr>
              <w:keepNext/>
            </w:pPr>
            <w:r/>
            <w:r>
              <w:rPr>
                <w:b w:val="0"/>
              </w:rPr>
              <w:t>«include» depuis CU - 8.0</w:t>
            </w:r>
          </w:p>
        </w:tc>
        <w:tc>
          <w:tcPr>
            <w:tcW w:type="dxa" w:w="4422"/>
          </w:tcPr>
          <w:p>
            <w:pPr>
              <w:keepNext/>
            </w:pPr>
            <w:r/>
            <w:r>
              <w:rPr>
                <w:b w:val="0"/>
              </w:rPr>
              <w:t>La machine quitte le mode veille, affiche les options du mode actif et démarre le délai d'inactivité.</w:t>
            </w:r>
          </w:p>
        </w:tc>
      </w:tr>
      <w:tr>
        <w:trPr>
          <w:cantSplit/>
        </w:trPr>
        <w:tc>
          <w:tcPr>
            <w:tcW w:type="dxa" w:w="2948"/>
          </w:tcPr>
          <w:p>
            <w:r/>
            <w:r>
              <w:rPr>
                <w:b w:val="0"/>
              </w:rPr>
              <w:t>CU - 8.2 - Préchauffer l'eau</w:t>
            </w:r>
          </w:p>
        </w:tc>
        <w:tc>
          <w:tcPr>
            <w:tcW w:type="dxa" w:w="2381"/>
          </w:tcPr>
          <w:p>
            <w:r/>
            <w:r>
              <w:rPr>
                <w:b w:val="0"/>
              </w:rPr>
              <w:t>«include» depuis CU - 8.0</w:t>
            </w:r>
          </w:p>
        </w:tc>
        <w:tc>
          <w:tcPr>
            <w:tcW w:type="dxa" w:w="4422"/>
          </w:tcPr>
          <w:p>
            <w:r/>
            <w:r>
              <w:rPr>
                <w:b w:val="0"/>
              </w:rPr>
              <w:t>La bouilloire chauffe l'eau à la température de préchauffage configurée, pour que la machine soit prête à infuser.</w:t>
            </w:r>
          </w:p>
        </w:tc>
      </w:tr>
    </w:tbl>
    <w:p/>
    <w:p>
      <w:pPr>
        <w:pStyle w:val="Heading2"/>
      </w:pPr>
      <w:r>
        <w:t>3.9 Diagramme CU - 9.0 - Mettre la machine en veille</w:t>
      </w:r>
    </w:p>
    <w:p/>
    <w:p>
      <w:pPr>
        <w:jc w:val="center"/>
      </w:pPr>
      <w:r>
        <w:rPr>
          <w:b/>
          <w:i w:val="0"/>
          <w:sz w:val="28"/>
        </w:rPr>
        <w:t>METTRE LE DIAGRAMME ICI</w:t>
      </w:r>
    </w:p>
    <w:p/>
    <w:p>
      <w:pPr>
        <w:jc w:val="center"/>
      </w:pPr>
      <w:r>
        <w:rPr>
          <w:b w:val="0"/>
          <w:i/>
          <w:sz w:val="18"/>
        </w:rPr>
        <w:t>Figure 10 – Diagramme détaillé de CU - 9.0 - Mettre la machine en veille</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948"/>
            <w:shd w:val="clear" w:color="auto" w:fill="D9E2F3"/>
          </w:tcPr>
          <w:p>
            <w:pPr>
              <w:keepNext/>
            </w:pPr>
            <w:r/>
            <w:r>
              <w:rPr>
                <w:b/>
              </w:rPr>
              <w:t>Cas d'utilisation</w:t>
            </w:r>
          </w:p>
        </w:tc>
        <w:tc>
          <w:tcPr>
            <w:tcW w:type="dxa" w:w="2381"/>
            <w:shd w:val="clear" w:color="auto" w:fill="D9E2F3"/>
          </w:tcPr>
          <w:p>
            <w:pPr>
              <w:keepNext/>
            </w:pPr>
            <w:r/>
            <w:r>
              <w:rPr>
                <w:b/>
              </w:rPr>
              <w:t>Relation</w:t>
            </w:r>
          </w:p>
        </w:tc>
        <w:tc>
          <w:tcPr>
            <w:tcW w:type="dxa" w:w="4422"/>
            <w:shd w:val="clear" w:color="auto" w:fill="D9E2F3"/>
          </w:tcPr>
          <w:p>
            <w:pPr>
              <w:keepNext/>
            </w:pPr>
            <w:r/>
            <w:r>
              <w:rPr>
                <w:b/>
              </w:rPr>
              <w:t>Description</w:t>
            </w:r>
          </w:p>
        </w:tc>
      </w:tr>
      <w:tr>
        <w:trPr>
          <w:cantSplit/>
        </w:trPr>
        <w:tc>
          <w:tcPr>
            <w:tcW w:type="dxa" w:w="2948"/>
          </w:tcPr>
          <w:p>
            <w:r/>
            <w:r>
              <w:rPr>
                <w:b w:val="0"/>
              </w:rPr>
              <w:t>CU - 9.1 - Passer au mode veille</w:t>
            </w:r>
          </w:p>
        </w:tc>
        <w:tc>
          <w:tcPr>
            <w:tcW w:type="dxa" w:w="2381"/>
          </w:tcPr>
          <w:p>
            <w:r/>
            <w:r>
              <w:rPr>
                <w:b w:val="0"/>
              </w:rPr>
              <w:t>«include» depuis CU - 9.0</w:t>
            </w:r>
          </w:p>
        </w:tc>
        <w:tc>
          <w:tcPr>
            <w:tcW w:type="dxa" w:w="4422"/>
          </w:tcPr>
          <w:p>
            <w:r/>
            <w:r>
              <w:rPr>
                <w:b w:val="0"/>
              </w:rPr>
              <w:t>La machine quitte le mode actif et attend un toucher à l'écran ou l'heure de démarrage programmée.</w:t>
            </w:r>
          </w:p>
        </w:tc>
      </w:tr>
    </w:tbl>
    <w:p/>
    <w:p>
      <w:pPr>
        <w:pStyle w:val="Heading2"/>
      </w:pPr>
      <w:r>
        <w:t>3.10 Diagramme CU - 10.0 - Surveiller l'état de la machine</w:t>
      </w:r>
    </w:p>
    <w:p/>
    <w:p>
      <w:pPr>
        <w:jc w:val="center"/>
      </w:pPr>
      <w:r>
        <w:rPr>
          <w:b/>
          <w:i w:val="0"/>
          <w:sz w:val="28"/>
        </w:rPr>
        <w:t>METTRE LE DIAGRAMME ICI</w:t>
      </w:r>
    </w:p>
    <w:p/>
    <w:p>
      <w:pPr>
        <w:jc w:val="center"/>
      </w:pPr>
      <w:r>
        <w:rPr>
          <w:b w:val="0"/>
          <w:i/>
          <w:sz w:val="18"/>
        </w:rPr>
        <w:t>Figure 11 – Diagramme détaillé de CU - 10.0 - Surveiller l'état de la machine</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948"/>
            <w:shd w:val="clear" w:color="auto" w:fill="D9E2F3"/>
          </w:tcPr>
          <w:p>
            <w:pPr>
              <w:keepNext/>
            </w:pPr>
            <w:r/>
            <w:r>
              <w:rPr>
                <w:b/>
              </w:rPr>
              <w:t>Cas d'utilisation</w:t>
            </w:r>
          </w:p>
        </w:tc>
        <w:tc>
          <w:tcPr>
            <w:tcW w:type="dxa" w:w="2381"/>
            <w:shd w:val="clear" w:color="auto" w:fill="D9E2F3"/>
          </w:tcPr>
          <w:p>
            <w:pPr>
              <w:keepNext/>
            </w:pPr>
            <w:r/>
            <w:r>
              <w:rPr>
                <w:b/>
              </w:rPr>
              <w:t>Relation</w:t>
            </w:r>
          </w:p>
        </w:tc>
        <w:tc>
          <w:tcPr>
            <w:tcW w:type="dxa" w:w="4422"/>
            <w:shd w:val="clear" w:color="auto" w:fill="D9E2F3"/>
          </w:tcPr>
          <w:p>
            <w:pPr>
              <w:keepNext/>
            </w:pPr>
            <w:r/>
            <w:r>
              <w:rPr>
                <w:b/>
              </w:rPr>
              <w:t>Description</w:t>
            </w:r>
          </w:p>
        </w:tc>
      </w:tr>
      <w:tr>
        <w:trPr>
          <w:cantSplit/>
        </w:trPr>
        <w:tc>
          <w:tcPr>
            <w:tcW w:type="dxa" w:w="2948"/>
          </w:tcPr>
          <w:p>
            <w:pPr>
              <w:keepNext/>
            </w:pPr>
            <w:r/>
            <w:r>
              <w:rPr>
                <w:b w:val="0"/>
              </w:rPr>
              <w:t>CU - 10.1 - Vérifier l'approvisionnement en eau et en thé</w:t>
            </w:r>
          </w:p>
        </w:tc>
        <w:tc>
          <w:tcPr>
            <w:tcW w:type="dxa" w:w="2381"/>
          </w:tcPr>
          <w:p>
            <w:pPr>
              <w:keepNext/>
            </w:pPr>
            <w:r/>
            <w:r>
              <w:rPr>
                <w:b w:val="0"/>
              </w:rPr>
              <w:t>«include» depuis CU - 10.0</w:t>
            </w:r>
          </w:p>
        </w:tc>
        <w:tc>
          <w:tcPr>
            <w:tcW w:type="dxa" w:w="4422"/>
          </w:tcPr>
          <w:p>
            <w:pPr>
              <w:keepNext/>
            </w:pPr>
            <w:r/>
            <w:r>
              <w:rPr>
                <w:b w:val="0"/>
              </w:rPr>
              <w:t>La machine lit ses senseurs (eau, température, thé) pour vérifier qu'elle est approvisionnée et prête à fonctionner.</w:t>
            </w:r>
          </w:p>
        </w:tc>
      </w:tr>
      <w:tr>
        <w:trPr>
          <w:cantSplit/>
        </w:trPr>
        <w:tc>
          <w:tcPr>
            <w:tcW w:type="dxa" w:w="2948"/>
          </w:tcPr>
          <w:p>
            <w:pPr>
              <w:keepNext/>
            </w:pPr>
            <w:r/>
            <w:r>
              <w:rPr>
                <w:b w:val="0"/>
              </w:rPr>
              <w:t>CU - 10.2 - Afficher un message d'alerte</w:t>
            </w:r>
          </w:p>
        </w:tc>
        <w:tc>
          <w:tcPr>
            <w:tcW w:type="dxa" w:w="2381"/>
          </w:tcPr>
          <w:p>
            <w:pPr>
              <w:keepNext/>
            </w:pPr>
            <w:r/>
            <w:r>
              <w:rPr>
                <w:b w:val="0"/>
              </w:rPr>
              <w:t>«extend» vers CU - 10.0</w:t>
            </w:r>
          </w:p>
        </w:tc>
        <w:tc>
          <w:tcPr>
            <w:tcW w:type="dxa" w:w="4422"/>
          </w:tcPr>
          <w:p>
            <w:pPr>
              <w:keepNext/>
            </w:pPr>
            <w:r/>
            <w:r>
              <w:rPr>
                <w:b w:val="0"/>
              </w:rPr>
              <w:t>Si un problème est détecté, la machine affiche un message à l'écran.</w:t>
            </w:r>
          </w:p>
        </w:tc>
      </w:tr>
      <w:tr>
        <w:trPr>
          <w:cantSplit/>
        </w:trPr>
        <w:tc>
          <w:tcPr>
            <w:tcW w:type="dxa" w:w="2948"/>
          </w:tcPr>
          <w:p>
            <w:r/>
            <w:r>
              <w:rPr>
                <w:b w:val="0"/>
              </w:rPr>
              <w:t>CU - 10.3 - Transmettre l'information des tests</w:t>
            </w:r>
          </w:p>
        </w:tc>
        <w:tc>
          <w:tcPr>
            <w:tcW w:type="dxa" w:w="2381"/>
          </w:tcPr>
          <w:p>
            <w:r/>
            <w:r>
              <w:rPr>
                <w:b w:val="0"/>
              </w:rPr>
              <w:t>«extend» vers CU - 10.0 ; association avec Serveur du fabricant</w:t>
            </w:r>
          </w:p>
        </w:tc>
        <w:tc>
          <w:tcPr>
            <w:tcW w:type="dxa" w:w="4422"/>
          </w:tcPr>
          <w:p>
            <w:r/>
            <w:r>
              <w:rPr>
                <w:b w:val="0"/>
              </w:rPr>
              <w:t>Si un problème est détecté et que le propriétaire a configuré le service, la machine transmet l'information des tests au serveur du fabricant.</w:t>
            </w:r>
          </w:p>
        </w:tc>
      </w:tr>
    </w:tbl>
    <w:p/>
    <w:p>
      <w:pPr>
        <w:pStyle w:val="Heading2"/>
      </w:pPr>
      <w:r>
        <w:t>3.11 Diagramme CU - 11.0 - Contrôler la machine à distance</w:t>
      </w:r>
    </w:p>
    <w:p/>
    <w:p>
      <w:pPr>
        <w:jc w:val="center"/>
      </w:pPr>
      <w:r>
        <w:rPr>
          <w:b/>
          <w:i w:val="0"/>
          <w:sz w:val="28"/>
        </w:rPr>
        <w:t>METTRE LE DIAGRAMME ICI</w:t>
      </w:r>
    </w:p>
    <w:p/>
    <w:p>
      <w:pPr>
        <w:jc w:val="center"/>
      </w:pPr>
      <w:r>
        <w:rPr>
          <w:b w:val="0"/>
          <w:i/>
          <w:sz w:val="18"/>
        </w:rPr>
        <w:t>Figure 12 – Diagramme détaillé de CU - 11.0 - Contrôler la machine à distance</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948"/>
            <w:shd w:val="clear" w:color="auto" w:fill="D9E2F3"/>
          </w:tcPr>
          <w:p>
            <w:pPr>
              <w:keepNext/>
            </w:pPr>
            <w:r/>
            <w:r>
              <w:rPr>
                <w:b/>
              </w:rPr>
              <w:t>Cas d'utilisation</w:t>
            </w:r>
          </w:p>
        </w:tc>
        <w:tc>
          <w:tcPr>
            <w:tcW w:type="dxa" w:w="2381"/>
            <w:shd w:val="clear" w:color="auto" w:fill="D9E2F3"/>
          </w:tcPr>
          <w:p>
            <w:pPr>
              <w:keepNext/>
            </w:pPr>
            <w:r/>
            <w:r>
              <w:rPr>
                <w:b/>
              </w:rPr>
              <w:t>Relation</w:t>
            </w:r>
          </w:p>
        </w:tc>
        <w:tc>
          <w:tcPr>
            <w:tcW w:type="dxa" w:w="4422"/>
            <w:shd w:val="clear" w:color="auto" w:fill="D9E2F3"/>
          </w:tcPr>
          <w:p>
            <w:pPr>
              <w:keepNext/>
            </w:pPr>
            <w:r/>
            <w:r>
              <w:rPr>
                <w:b/>
              </w:rPr>
              <w:t>Description</w:t>
            </w:r>
          </w:p>
        </w:tc>
      </w:tr>
      <w:tr>
        <w:trPr>
          <w:cantSplit/>
        </w:trPr>
        <w:tc>
          <w:tcPr>
            <w:tcW w:type="dxa" w:w="2948"/>
          </w:tcPr>
          <w:p>
            <w:pPr>
              <w:keepNext/>
            </w:pPr>
            <w:r/>
            <w:r>
              <w:rPr>
                <w:b w:val="0"/>
              </w:rPr>
              <w:t>CU - 11.1 - Recevoir une commande à distance</w:t>
            </w:r>
          </w:p>
        </w:tc>
        <w:tc>
          <w:tcPr>
            <w:tcW w:type="dxa" w:w="2381"/>
          </w:tcPr>
          <w:p>
            <w:pPr>
              <w:keepNext/>
            </w:pPr>
            <w:r/>
            <w:r>
              <w:rPr>
                <w:b w:val="0"/>
              </w:rPr>
              <w:t>«include» depuis CU - 11.0</w:t>
            </w:r>
          </w:p>
        </w:tc>
        <w:tc>
          <w:tcPr>
            <w:tcW w:type="dxa" w:w="4422"/>
          </w:tcPr>
          <w:p>
            <w:pPr>
              <w:keepNext/>
            </w:pPr>
            <w:r/>
            <w:r>
              <w:rPr>
                <w:b w:val="0"/>
              </w:rPr>
              <w:t>La machine reçoit une commande de l'application selon le protocole ouvert BoireDuThé v1.0.</w:t>
            </w:r>
          </w:p>
        </w:tc>
      </w:tr>
      <w:tr>
        <w:trPr>
          <w:cantSplit/>
        </w:trPr>
        <w:tc>
          <w:tcPr>
            <w:tcW w:type="dxa" w:w="2948"/>
          </w:tcPr>
          <w:p>
            <w:pPr>
              <w:keepNext/>
            </w:pPr>
            <w:r/>
            <w:r>
              <w:rPr>
                <w:b w:val="0"/>
              </w:rPr>
              <w:t>CU - 11.2 - Exécuter la commande</w:t>
            </w:r>
          </w:p>
        </w:tc>
        <w:tc>
          <w:tcPr>
            <w:tcW w:type="dxa" w:w="2381"/>
          </w:tcPr>
          <w:p>
            <w:pPr>
              <w:keepNext/>
            </w:pPr>
            <w:r/>
            <w:r>
              <w:rPr>
                <w:b w:val="0"/>
              </w:rPr>
              <w:t>«include» depuis CU - 11.0</w:t>
            </w:r>
          </w:p>
        </w:tc>
        <w:tc>
          <w:tcPr>
            <w:tcW w:type="dxa" w:w="4422"/>
          </w:tcPr>
          <w:p>
            <w:pPr>
              <w:keepNext/>
            </w:pPr>
            <w:r/>
            <w:r>
              <w:rPr>
                <w:b w:val="0"/>
              </w:rPr>
              <w:t>La machine traduit la commande et l'exécute comme une commande entrée à l'écran (ex. lancer une infusion).</w:t>
            </w:r>
          </w:p>
        </w:tc>
      </w:tr>
      <w:tr>
        <w:trPr>
          <w:cantSplit/>
        </w:trPr>
        <w:tc>
          <w:tcPr>
            <w:tcW w:type="dxa" w:w="2948"/>
          </w:tcPr>
          <w:p>
            <w:r/>
            <w:r>
              <w:rPr>
                <w:b w:val="0"/>
              </w:rPr>
              <w:t>CU - 11.3 - Transmettre l'état de la machine</w:t>
            </w:r>
          </w:p>
        </w:tc>
        <w:tc>
          <w:tcPr>
            <w:tcW w:type="dxa" w:w="2381"/>
          </w:tcPr>
          <w:p>
            <w:r/>
            <w:r>
              <w:rPr>
                <w:b w:val="0"/>
              </w:rPr>
              <w:t>«include» depuis CU - 11.0</w:t>
            </w:r>
          </w:p>
        </w:tc>
        <w:tc>
          <w:tcPr>
            <w:tcW w:type="dxa" w:w="4422"/>
          </w:tcPr>
          <w:p>
            <w:r/>
            <w:r>
              <w:rPr>
                <w:b w:val="0"/>
              </w:rPr>
              <w:t>La machine renvoie son état à l'application selon le même protocole.</w:t>
            </w:r>
          </w:p>
        </w:tc>
      </w:tr>
    </w:tbl>
    <w:p/>
    <w:p>
      <w:r>
        <w:br w:type="page"/>
      </w:r>
    </w:p>
    <w:p>
      <w:pPr>
        <w:pStyle w:val="Heading1"/>
      </w:pPr>
      <w:r>
        <w:t>4. Cas d'utilisation étendus</w:t>
      </w:r>
    </w:p>
    <w:p>
      <w:r>
        <w:rPr>
          <w:b w:val="0"/>
          <w:i w:val="0"/>
        </w:rPr>
        <w:t>Les descriptions suivantes détaillent les cas d'utilisation de la section 3.</w:t>
      </w:r>
    </w:p>
    <w:p>
      <w:pPr>
        <w:pStyle w:val="Heading2"/>
      </w:pPr>
      <w:r>
        <w:t>4.1 CU - 1.0 - Infuser rapidement</w:t>
      </w:r>
    </w:p>
    <w:tbl>
      <w:tblPr>
        <w:tblStyle w:val="TableGrid"/>
        <w:tblW w:type="auto" w:w="0"/>
        <w:tblLook w:firstColumn="1" w:firstRow="1" w:lastColumn="0" w:lastRow="0" w:noHBand="0" w:noVBand="1" w:val="04A0"/>
      </w:tblPr>
      <w:tblGrid>
        <w:gridCol w:w="4873"/>
        <w:gridCol w:w="4873"/>
      </w:tblGrid>
      <w:tr>
        <w:trPr>
          <w:cantSplit/>
        </w:trPr>
        <w:tc>
          <w:tcPr>
            <w:tcW w:type="dxa" w:w="2608"/>
            <w:shd w:val="clear" w:color="auto" w:fill="EEF2F8"/>
          </w:tcPr>
          <w:p>
            <w:r/>
            <w:r>
              <w:rPr>
                <w:b/>
              </w:rPr>
              <w:t>Portée</w:t>
            </w:r>
          </w:p>
        </w:tc>
        <w:tc>
          <w:tcPr>
            <w:tcW w:type="dxa" w:w="7143"/>
          </w:tcPr>
          <w:p>
            <w:pPr>
              <w:spacing w:after="40"/>
            </w:pPr>
            <w:r/>
            <w:r>
              <w:rPr>
                <w:b w:val="0"/>
              </w:rPr>
              <w:t>Machine PolyInfusion</w:t>
            </w:r>
          </w:p>
        </w:tc>
      </w:tr>
      <w:tr>
        <w:trPr>
          <w:cantSplit/>
        </w:trPr>
        <w:tc>
          <w:tcPr>
            <w:tcW w:type="dxa" w:w="2608"/>
            <w:shd w:val="clear" w:color="auto" w:fill="EEF2F8"/>
          </w:tcPr>
          <w:p>
            <w:r/>
            <w:r>
              <w:rPr>
                <w:b/>
              </w:rPr>
              <w:t>Niveau</w:t>
            </w:r>
          </w:p>
        </w:tc>
        <w:tc>
          <w:tcPr>
            <w:tcW w:type="dxa" w:w="7143"/>
          </w:tcPr>
          <w:p>
            <w:pPr>
              <w:spacing w:after="40"/>
            </w:pPr>
            <w:r/>
            <w:r>
              <w:rPr>
                <w:b w:val="0"/>
              </w:rPr>
              <w:t>Objectif utilisateur</w:t>
            </w:r>
          </w:p>
        </w:tc>
      </w:tr>
      <w:tr>
        <w:trPr>
          <w:cantSplit/>
        </w:trPr>
        <w:tc>
          <w:tcPr>
            <w:tcW w:type="dxa" w:w="2608"/>
            <w:shd w:val="clear" w:color="auto" w:fill="EEF2F8"/>
          </w:tcPr>
          <w:p>
            <w:r/>
            <w:r>
              <w:rPr>
                <w:b/>
              </w:rPr>
              <w:t>Acteur principal</w:t>
            </w:r>
          </w:p>
        </w:tc>
        <w:tc>
          <w:tcPr>
            <w:tcW w:type="dxa" w:w="7143"/>
          </w:tcPr>
          <w:p>
            <w:pPr>
              <w:spacing w:after="40"/>
            </w:pPr>
            <w:r/>
            <w:r>
              <w:rPr>
                <w:b w:val="0"/>
              </w:rPr>
              <w:t>Utilisateur</w:t>
            </w:r>
          </w:p>
        </w:tc>
      </w:tr>
      <w:tr>
        <w:trPr>
          <w:cantSplit/>
        </w:trPr>
        <w:tc>
          <w:tcPr>
            <w:tcW w:type="dxa" w:w="2608"/>
            <w:shd w:val="clear" w:color="auto" w:fill="EEF2F8"/>
          </w:tcPr>
          <w:p>
            <w:r/>
            <w:r>
              <w:rPr>
                <w:b/>
              </w:rPr>
              <w:t>Acteur(s) secondaire(s)</w:t>
            </w:r>
          </w:p>
        </w:tc>
        <w:tc>
          <w:tcPr>
            <w:tcW w:type="dxa" w:w="7143"/>
          </w:tcPr>
          <w:p>
            <w:pPr>
              <w:spacing w:after="40"/>
            </w:pPr>
            <w:r/>
            <w:r>
              <w:rPr>
                <w:b w:val="0"/>
              </w:rPr>
              <w:t>Aucun</w:t>
            </w:r>
          </w:p>
        </w:tc>
      </w:tr>
      <w:tr>
        <w:trPr>
          <w:cantSplit/>
        </w:trPr>
        <w:tc>
          <w:tcPr>
            <w:tcW w:type="dxa" w:w="2608"/>
            <w:shd w:val="clear" w:color="auto" w:fill="EEF2F8"/>
          </w:tcPr>
          <w:p>
            <w:r/>
            <w:r>
              <w:rPr>
                <w:b/>
              </w:rPr>
              <w:t>Parties prenantes et intérêts</w:t>
            </w:r>
          </w:p>
        </w:tc>
        <w:tc>
          <w:tcPr>
            <w:tcW w:type="dxa" w:w="7143"/>
          </w:tcPr>
          <w:p>
            <w:pPr>
              <w:spacing w:after="40"/>
            </w:pPr>
            <w:r/>
            <w:r>
              <w:rPr>
                <w:b/>
              </w:rPr>
              <w:t>Utilisateur</w:t>
            </w:r>
            <w:r>
              <w:rPr>
                <w:b w:val="0"/>
              </w:rPr>
              <w:t xml:space="preserve"> : obtenir rapidement une portion de thé, sans configuration.</w:t>
            </w:r>
          </w:p>
          <w:p>
            <w:pPr>
              <w:spacing w:after="40"/>
            </w:pPr>
            <w:r>
              <w:rPr>
                <w:b/>
              </w:rPr>
              <w:t>Fabricant de la machine</w:t>
            </w:r>
            <w:r>
              <w:rPr>
                <w:b w:val="0"/>
              </w:rPr>
              <w:t xml:space="preserve"> : un thé infusé selon les bons paramètres, gage de satisfaction de la clientèle.</w:t>
            </w:r>
          </w:p>
        </w:tc>
      </w:tr>
      <w:tr>
        <w:trPr>
          <w:cantSplit/>
        </w:trPr>
        <w:tc>
          <w:tcPr>
            <w:tcW w:type="dxa" w:w="2608"/>
            <w:shd w:val="clear" w:color="auto" w:fill="EEF2F8"/>
          </w:tcPr>
          <w:p>
            <w:r/>
            <w:r>
              <w:rPr>
                <w:b/>
              </w:rPr>
              <w:t>Pré-conditions</w:t>
            </w:r>
          </w:p>
        </w:tc>
        <w:tc>
          <w:tcPr>
            <w:tcW w:type="dxa" w:w="7143"/>
          </w:tcPr>
          <w:p>
            <w:pPr>
              <w:spacing w:after="40"/>
            </w:pPr>
            <w:r/>
            <w:r>
              <w:rPr>
                <w:b w:val="0"/>
              </w:rPr>
              <w:t>La machine est allumée et en mode actif.</w:t>
            </w:r>
          </w:p>
          <w:p>
            <w:pPr>
              <w:spacing w:after="40"/>
            </w:pPr>
            <w:r>
              <w:rPr>
                <w:b w:val="0"/>
              </w:rPr>
              <w:t>Un thé par défaut est défini et ses paramètres d'infusion sont connus de la machine ; le réservoir contient de l'eau.</w:t>
            </w:r>
          </w:p>
        </w:tc>
      </w:tr>
      <w:tr>
        <w:trPr>
          <w:cantSplit/>
        </w:trPr>
        <w:tc>
          <w:tcPr>
            <w:tcW w:type="dxa" w:w="2608"/>
            <w:shd w:val="clear" w:color="auto" w:fill="EEF2F8"/>
          </w:tcPr>
          <w:p>
            <w:r/>
            <w:r>
              <w:rPr>
                <w:b/>
              </w:rPr>
              <w:t>Post-conditions (garanties de succès)</w:t>
            </w:r>
          </w:p>
        </w:tc>
        <w:tc>
          <w:tcPr>
            <w:tcW w:type="dxa" w:w="7143"/>
          </w:tcPr>
          <w:p>
            <w:pPr>
              <w:spacing w:after="40"/>
            </w:pPr>
            <w:r/>
            <w:r>
              <w:rPr>
                <w:b w:val="0"/>
              </w:rPr>
              <w:t>Une portion du thé par défaut a été infusée selon ses paramètres.</w:t>
            </w:r>
          </w:p>
          <w:p>
            <w:pPr>
              <w:spacing w:after="40"/>
            </w:pPr>
            <w:r>
              <w:rPr>
                <w:b w:val="0"/>
              </w:rPr>
              <w:t>La machine affiche de nouveau les options du mode actif.</w:t>
            </w:r>
          </w:p>
        </w:tc>
      </w:tr>
      <w:tr>
        <w:trPr>
          <w:cantSplit/>
        </w:trPr>
        <w:tc>
          <w:tcPr>
            <w:tcW w:type="dxa" w:w="2608"/>
            <w:shd w:val="clear" w:color="auto" w:fill="EEF2F8"/>
          </w:tcPr>
          <w:p>
            <w:r/>
            <w:r>
              <w:rPr>
                <w:b/>
              </w:rPr>
              <w:t>Scénario principal</w:t>
            </w:r>
          </w:p>
        </w:tc>
        <w:tc>
          <w:tcPr>
            <w:tcW w:type="dxa" w:w="7143"/>
          </w:tcPr>
          <w:p>
            <w:pPr>
              <w:spacing w:after="40"/>
            </w:pPr>
            <w:r/>
            <w:r>
              <w:rPr>
                <w:b w:val="0"/>
              </w:rPr>
              <w:t>1. L'utilisateur appuie sur le bouton « Infusion rapide ».</w:t>
            </w:r>
          </w:p>
          <w:p>
            <w:pPr>
              <w:spacing w:after="40"/>
            </w:pPr>
            <w:r>
              <w:rPr>
                <w:b w:val="0"/>
              </w:rPr>
              <w:t>2. La machine détermine le thé par défaut et récupère ses paramètres d'infusion dans la base de données locale (CU - 1.1).</w:t>
            </w:r>
          </w:p>
          <w:p>
            <w:pPr>
              <w:spacing w:after="40"/>
            </w:pPr>
            <w:r>
              <w:rPr>
                <w:b w:val="0"/>
              </w:rPr>
              <w:t>3. La machine infuse une portion du thé par défaut (CU - 1.2) ; pendant l'infusion, l'écran n'affiche que le bouton « Annuler ».</w:t>
            </w:r>
          </w:p>
          <w:p>
            <w:pPr>
              <w:spacing w:after="40"/>
            </w:pPr>
            <w:r>
              <w:rPr>
                <w:b w:val="0"/>
              </w:rPr>
              <w:t>4. La machine signale la fin de l'infusion.</w:t>
            </w:r>
          </w:p>
          <w:p>
            <w:pPr>
              <w:spacing w:after="40"/>
            </w:pPr>
            <w:r>
              <w:rPr>
                <w:b w:val="0"/>
              </w:rPr>
              <w:t>5. La machine affiche de nouveau les options du mode actif.</w:t>
            </w:r>
          </w:p>
        </w:tc>
      </w:tr>
      <w:tr>
        <w:trPr>
          <w:cantSplit/>
        </w:trPr>
        <w:tc>
          <w:tcPr>
            <w:tcW w:type="dxa" w:w="2608"/>
            <w:shd w:val="clear" w:color="auto" w:fill="EEF2F8"/>
          </w:tcPr>
          <w:p>
            <w:r/>
            <w:r>
              <w:rPr>
                <w:b/>
              </w:rPr>
              <w:t>Scénarios alternatifs</w:t>
            </w:r>
          </w:p>
        </w:tc>
        <w:tc>
          <w:tcPr>
            <w:tcW w:type="dxa" w:w="7143"/>
          </w:tcPr>
          <w:p>
            <w:pPr>
              <w:spacing w:after="40"/>
            </w:pPr>
            <w:r/>
            <w:r>
              <w:rPr>
                <w:b/>
              </w:rPr>
              <w:t>2a. Le réceptacle du thé par défaut est vide</w:t>
            </w:r>
            <w:r>
              <w:rPr>
                <w:b w:val="0"/>
              </w:rPr>
              <w:t xml:space="preserve"> :</w:t>
            </w:r>
          </w:p>
          <w:p>
            <w:pPr>
              <w:spacing w:after="40"/>
            </w:pPr>
            <w:r>
              <w:rPr>
                <w:b w:val="0"/>
              </w:rPr>
              <w:t xml:space="preserve">   2a1. La machine affiche un message invitant l'utilisateur à remplir le réceptacle (voir CU - 3.0).</w:t>
            </w:r>
          </w:p>
          <w:p>
            <w:pPr>
              <w:spacing w:after="40"/>
            </w:pPr>
            <w:r>
              <w:rPr>
                <w:b w:val="0"/>
              </w:rPr>
              <w:t xml:space="preserve">   2a2. Le cas d'utilisation se termine sans infusion.</w:t>
            </w:r>
          </w:p>
          <w:p>
            <w:pPr>
              <w:spacing w:after="40"/>
            </w:pPr>
            <w:r>
              <w:rPr>
                <w:b/>
              </w:rPr>
              <w:t>*a. À tout moment pendant l'infusion, l'utilisateur appuie sur « Annuler » (CU - 1.3)</w:t>
            </w:r>
            <w:r>
              <w:rPr>
                <w:b w:val="0"/>
              </w:rPr>
              <w:t xml:space="preserve"> :</w:t>
            </w:r>
          </w:p>
          <w:p>
            <w:pPr>
              <w:spacing w:after="40"/>
            </w:pPr>
            <w:r>
              <w:rPr>
                <w:b w:val="0"/>
              </w:rPr>
              <w:t xml:space="preserve">   *a1. La machine suspend immédiatement l'infusion.</w:t>
            </w:r>
          </w:p>
          <w:p>
            <w:pPr>
              <w:spacing w:after="40"/>
            </w:pPr>
            <w:r>
              <w:rPr>
                <w:b w:val="0"/>
              </w:rPr>
              <w:t xml:space="preserve">   *a2. La machine demande de confirmer l'annulation ou de reprendre l'opération.</w:t>
            </w:r>
          </w:p>
          <w:p>
            <w:pPr>
              <w:spacing w:after="40"/>
            </w:pPr>
            <w:r>
              <w:rPr>
                <w:b w:val="0"/>
              </w:rPr>
              <w:t xml:space="preserve">   *a3. L'utilisateur confirme : l'infusion est annulée et la machine affiche de nouveau les options du mode actif.</w:t>
            </w:r>
          </w:p>
          <w:p>
            <w:pPr>
              <w:spacing w:after="40"/>
            </w:pPr>
            <w:r>
              <w:rPr>
                <w:b w:val="0"/>
              </w:rPr>
              <w:t xml:space="preserve">   *a3a. L'utilisateur choisit de reprendre : l'infusion reprend là où elle a été interrompue.</w:t>
            </w:r>
          </w:p>
        </w:tc>
      </w:tr>
      <w:tr>
        <w:trPr>
          <w:cantSplit/>
        </w:trPr>
        <w:tc>
          <w:tcPr>
            <w:tcW w:type="dxa" w:w="2608"/>
            <w:shd w:val="clear" w:color="auto" w:fill="EEF2F8"/>
          </w:tcPr>
          <w:p>
            <w:r/>
            <w:r>
              <w:rPr>
                <w:b/>
              </w:rPr>
              <w:t>CU détaillés liés</w:t>
            </w:r>
          </w:p>
        </w:tc>
        <w:tc>
          <w:tcPr>
            <w:tcW w:type="dxa" w:w="7143"/>
          </w:tcPr>
          <w:p>
            <w:pPr>
              <w:spacing w:after="40"/>
            </w:pPr>
            <w:r/>
            <w:r>
              <w:rPr>
                <w:b w:val="0"/>
              </w:rPr>
              <w:t>CU - 1.1, CU - 1.2, CU - 1.3</w:t>
            </w:r>
          </w:p>
        </w:tc>
      </w:tr>
    </w:tbl>
    <w:p/>
    <w:p>
      <w:r>
        <w:br w:type="page"/>
      </w:r>
    </w:p>
    <w:p>
      <w:pPr>
        <w:pStyle w:val="Heading2"/>
      </w:pPr>
      <w:r>
        <w:t>4.2 CU - 2.0 - Sélectionner et infuser un thé</w:t>
      </w:r>
    </w:p>
    <w:tbl>
      <w:tblPr>
        <w:tblStyle w:val="TableGrid"/>
        <w:tblW w:type="auto" w:w="0"/>
        <w:tblLook w:firstColumn="1" w:firstRow="1" w:lastColumn="0" w:lastRow="0" w:noHBand="0" w:noVBand="1" w:val="04A0"/>
      </w:tblPr>
      <w:tblGrid>
        <w:gridCol w:w="4873"/>
        <w:gridCol w:w="4873"/>
      </w:tblGrid>
      <w:tr>
        <w:trPr>
          <w:cantSplit/>
        </w:trPr>
        <w:tc>
          <w:tcPr>
            <w:tcW w:type="dxa" w:w="2608"/>
            <w:shd w:val="clear" w:color="auto" w:fill="EEF2F8"/>
          </w:tcPr>
          <w:p>
            <w:r/>
            <w:r>
              <w:rPr>
                <w:b/>
              </w:rPr>
              <w:t>Portée</w:t>
            </w:r>
          </w:p>
        </w:tc>
        <w:tc>
          <w:tcPr>
            <w:tcW w:type="dxa" w:w="7143"/>
          </w:tcPr>
          <w:p>
            <w:pPr>
              <w:spacing w:after="40"/>
            </w:pPr>
            <w:r/>
            <w:r>
              <w:rPr>
                <w:b w:val="0"/>
              </w:rPr>
              <w:t>Machine PolyInfusion</w:t>
            </w:r>
          </w:p>
        </w:tc>
      </w:tr>
      <w:tr>
        <w:trPr>
          <w:cantSplit/>
        </w:trPr>
        <w:tc>
          <w:tcPr>
            <w:tcW w:type="dxa" w:w="2608"/>
            <w:shd w:val="clear" w:color="auto" w:fill="EEF2F8"/>
          </w:tcPr>
          <w:p>
            <w:r/>
            <w:r>
              <w:rPr>
                <w:b/>
              </w:rPr>
              <w:t>Niveau</w:t>
            </w:r>
          </w:p>
        </w:tc>
        <w:tc>
          <w:tcPr>
            <w:tcW w:type="dxa" w:w="7143"/>
          </w:tcPr>
          <w:p>
            <w:pPr>
              <w:spacing w:after="40"/>
            </w:pPr>
            <w:r/>
            <w:r>
              <w:rPr>
                <w:b w:val="0"/>
              </w:rPr>
              <w:t>Objectif utilisateur</w:t>
            </w:r>
          </w:p>
        </w:tc>
      </w:tr>
      <w:tr>
        <w:trPr>
          <w:cantSplit/>
        </w:trPr>
        <w:tc>
          <w:tcPr>
            <w:tcW w:type="dxa" w:w="2608"/>
            <w:shd w:val="clear" w:color="auto" w:fill="EEF2F8"/>
          </w:tcPr>
          <w:p>
            <w:r/>
            <w:r>
              <w:rPr>
                <w:b/>
              </w:rPr>
              <w:t>Acteur principal</w:t>
            </w:r>
          </w:p>
        </w:tc>
        <w:tc>
          <w:tcPr>
            <w:tcW w:type="dxa" w:w="7143"/>
          </w:tcPr>
          <w:p>
            <w:pPr>
              <w:spacing w:after="40"/>
            </w:pPr>
            <w:r/>
            <w:r>
              <w:rPr>
                <w:b w:val="0"/>
              </w:rPr>
              <w:t>Utilisateur</w:t>
            </w:r>
          </w:p>
        </w:tc>
      </w:tr>
      <w:tr>
        <w:trPr>
          <w:cantSplit/>
        </w:trPr>
        <w:tc>
          <w:tcPr>
            <w:tcW w:type="dxa" w:w="2608"/>
            <w:shd w:val="clear" w:color="auto" w:fill="EEF2F8"/>
          </w:tcPr>
          <w:p>
            <w:r/>
            <w:r>
              <w:rPr>
                <w:b/>
              </w:rPr>
              <w:t>Acteur(s) secondaire(s)</w:t>
            </w:r>
          </w:p>
        </w:tc>
        <w:tc>
          <w:tcPr>
            <w:tcW w:type="dxa" w:w="7143"/>
          </w:tcPr>
          <w:p>
            <w:pPr>
              <w:spacing w:after="40"/>
            </w:pPr>
            <w:r/>
            <w:r>
              <w:rPr>
                <w:b w:val="0"/>
              </w:rPr>
              <w:t>Aucun</w:t>
            </w:r>
          </w:p>
        </w:tc>
      </w:tr>
      <w:tr>
        <w:trPr>
          <w:cantSplit/>
        </w:trPr>
        <w:tc>
          <w:tcPr>
            <w:tcW w:type="dxa" w:w="2608"/>
            <w:shd w:val="clear" w:color="auto" w:fill="EEF2F8"/>
          </w:tcPr>
          <w:p>
            <w:r/>
            <w:r>
              <w:rPr>
                <w:b/>
              </w:rPr>
              <w:t>Parties prenantes et intérêts</w:t>
            </w:r>
          </w:p>
        </w:tc>
        <w:tc>
          <w:tcPr>
            <w:tcW w:type="dxa" w:w="7143"/>
          </w:tcPr>
          <w:p>
            <w:pPr>
              <w:spacing w:after="40"/>
            </w:pPr>
            <w:r/>
            <w:r>
              <w:rPr>
                <w:b/>
              </w:rPr>
              <w:t>Utilisateur</w:t>
            </w:r>
            <w:r>
              <w:rPr>
                <w:b w:val="0"/>
              </w:rPr>
              <w:t xml:space="preserve"> : choisir le thé de son choix et la quantité voulue.</w:t>
            </w:r>
          </w:p>
          <w:p>
            <w:pPr>
              <w:spacing w:after="40"/>
            </w:pPr>
            <w:r>
              <w:rPr>
                <w:b/>
              </w:rPr>
              <w:t>Fabricant de la machine</w:t>
            </w:r>
            <w:r>
              <w:rPr>
                <w:b w:val="0"/>
              </w:rPr>
              <w:t xml:space="preserve"> : chaque thé infusé selon ses propres paramètres.</w:t>
            </w:r>
          </w:p>
        </w:tc>
      </w:tr>
      <w:tr>
        <w:trPr>
          <w:cantSplit/>
        </w:trPr>
        <w:tc>
          <w:tcPr>
            <w:tcW w:type="dxa" w:w="2608"/>
            <w:shd w:val="clear" w:color="auto" w:fill="EEF2F8"/>
          </w:tcPr>
          <w:p>
            <w:r/>
            <w:r>
              <w:rPr>
                <w:b/>
              </w:rPr>
              <w:t>Pré-conditions</w:t>
            </w:r>
          </w:p>
        </w:tc>
        <w:tc>
          <w:tcPr>
            <w:tcW w:type="dxa" w:w="7143"/>
          </w:tcPr>
          <w:p>
            <w:pPr>
              <w:spacing w:after="40"/>
            </w:pPr>
            <w:r/>
            <w:r>
              <w:rPr>
                <w:b w:val="0"/>
              </w:rPr>
              <w:t>La machine est allumée et en mode actif.</w:t>
            </w:r>
          </w:p>
          <w:p>
            <w:pPr>
              <w:spacing w:after="40"/>
            </w:pPr>
            <w:r>
              <w:rPr>
                <w:b w:val="0"/>
              </w:rPr>
              <w:t>Au moins un thé disponible (réceptacle rempli et paramètres connus).</w:t>
            </w:r>
          </w:p>
        </w:tc>
      </w:tr>
      <w:tr>
        <w:trPr>
          <w:cantSplit/>
        </w:trPr>
        <w:tc>
          <w:tcPr>
            <w:tcW w:type="dxa" w:w="2608"/>
            <w:shd w:val="clear" w:color="auto" w:fill="EEF2F8"/>
          </w:tcPr>
          <w:p>
            <w:r/>
            <w:r>
              <w:rPr>
                <w:b/>
              </w:rPr>
              <w:t>Post-conditions (garanties de succès)</w:t>
            </w:r>
          </w:p>
        </w:tc>
        <w:tc>
          <w:tcPr>
            <w:tcW w:type="dxa" w:w="7143"/>
          </w:tcPr>
          <w:p>
            <w:pPr>
              <w:spacing w:after="40"/>
            </w:pPr>
            <w:r/>
            <w:r>
              <w:rPr>
                <w:b w:val="0"/>
              </w:rPr>
              <w:t>Le nombre de portions demandé (une par défaut) du thé choisi a été infusé.</w:t>
            </w:r>
          </w:p>
          <w:p>
            <w:pPr>
              <w:spacing w:after="40"/>
            </w:pPr>
            <w:r>
              <w:rPr>
                <w:b w:val="0"/>
              </w:rPr>
              <w:t>La machine affiche de nouveau les options du mode actif.</w:t>
            </w:r>
          </w:p>
        </w:tc>
      </w:tr>
      <w:tr>
        <w:trPr>
          <w:cantSplit/>
        </w:trPr>
        <w:tc>
          <w:tcPr>
            <w:tcW w:type="dxa" w:w="2608"/>
            <w:shd w:val="clear" w:color="auto" w:fill="EEF2F8"/>
          </w:tcPr>
          <w:p>
            <w:r/>
            <w:r>
              <w:rPr>
                <w:b/>
              </w:rPr>
              <w:t>Scénario principal</w:t>
            </w:r>
          </w:p>
        </w:tc>
        <w:tc>
          <w:tcPr>
            <w:tcW w:type="dxa" w:w="7143"/>
          </w:tcPr>
          <w:p>
            <w:pPr>
              <w:spacing w:after="40"/>
            </w:pPr>
            <w:r/>
            <w:r>
              <w:rPr>
                <w:b w:val="0"/>
              </w:rPr>
              <w:t>1. L'utilisateur appuie sur le bouton « Sélection thé ».</w:t>
            </w:r>
          </w:p>
          <w:p>
            <w:pPr>
              <w:spacing w:after="40"/>
            </w:pPr>
            <w:r>
              <w:rPr>
                <w:b w:val="0"/>
              </w:rPr>
              <w:t>2. La machine affiche la liste des thés disponibles.</w:t>
            </w:r>
          </w:p>
          <w:p>
            <w:pPr>
              <w:spacing w:after="40"/>
            </w:pPr>
            <w:r>
              <w:rPr>
                <w:b w:val="0"/>
              </w:rPr>
              <w:t>3. L'utilisateur choisit un thé (CU - 2.1).</w:t>
            </w:r>
          </w:p>
          <w:p>
            <w:pPr>
              <w:spacing w:after="40"/>
            </w:pPr>
            <w:r>
              <w:rPr>
                <w:b w:val="0"/>
              </w:rPr>
              <w:t>4. L'utilisateur confirme l'infusion.</w:t>
            </w:r>
          </w:p>
          <w:p>
            <w:pPr>
              <w:spacing w:after="40"/>
            </w:pPr>
            <w:r>
              <w:rPr>
                <w:b w:val="0"/>
              </w:rPr>
              <w:t>5. La machine récupère les paramètres d'infusion du thé choisi dans la base de données locale.</w:t>
            </w:r>
          </w:p>
          <w:p>
            <w:pPr>
              <w:spacing w:after="40"/>
            </w:pPr>
            <w:r>
              <w:rPr>
                <w:b w:val="0"/>
              </w:rPr>
              <w:t>6. La machine infuse une portion du thé choisi (CU - 2.3) ; pendant l'infusion, l'écran n'affiche que le bouton « Annuler ».</w:t>
            </w:r>
          </w:p>
          <w:p>
            <w:pPr>
              <w:spacing w:after="40"/>
            </w:pPr>
            <w:r>
              <w:rPr>
                <w:b w:val="0"/>
              </w:rPr>
              <w:t>7. La machine signale la fin de l'infusion et affiche de nouveau les options du mode actif.</w:t>
            </w:r>
          </w:p>
        </w:tc>
      </w:tr>
      <w:tr>
        <w:trPr>
          <w:cantSplit/>
        </w:trPr>
        <w:tc>
          <w:tcPr>
            <w:tcW w:type="dxa" w:w="2608"/>
            <w:shd w:val="clear" w:color="auto" w:fill="EEF2F8"/>
          </w:tcPr>
          <w:p>
            <w:r/>
            <w:r>
              <w:rPr>
                <w:b/>
              </w:rPr>
              <w:t>Scénarios alternatifs</w:t>
            </w:r>
          </w:p>
        </w:tc>
        <w:tc>
          <w:tcPr>
            <w:tcW w:type="dxa" w:w="7143"/>
          </w:tcPr>
          <w:p>
            <w:pPr>
              <w:spacing w:after="40"/>
            </w:pPr>
            <w:r/>
            <w:r>
              <w:rPr>
                <w:b/>
              </w:rPr>
              <w:t>2a. Aucun thé n'est disponible</w:t>
            </w:r>
            <w:r>
              <w:rPr>
                <w:b w:val="0"/>
              </w:rPr>
              <w:t xml:space="preserve"> :</w:t>
            </w:r>
          </w:p>
          <w:p>
            <w:pPr>
              <w:spacing w:after="40"/>
            </w:pPr>
            <w:r>
              <w:rPr>
                <w:b w:val="0"/>
              </w:rPr>
              <w:t xml:space="preserve">   2a1. La machine affiche un message invitant à remplir un réceptacle.</w:t>
            </w:r>
          </w:p>
          <w:p>
            <w:pPr>
              <w:spacing w:after="40"/>
            </w:pPr>
            <w:r>
              <w:rPr>
                <w:b w:val="0"/>
              </w:rPr>
              <w:t xml:space="preserve">   2a2. Le cas d'utilisation se termine sans infusion.</w:t>
            </w:r>
          </w:p>
          <w:p>
            <w:pPr>
              <w:spacing w:after="40"/>
            </w:pPr>
            <w:r>
              <w:rPr>
                <w:b/>
              </w:rPr>
              <w:t>3a. L'utilisateur annule la sélection</w:t>
            </w:r>
            <w:r>
              <w:rPr>
                <w:b w:val="0"/>
              </w:rPr>
              <w:t xml:space="preserve"> :</w:t>
            </w:r>
          </w:p>
          <w:p>
            <w:pPr>
              <w:spacing w:after="40"/>
            </w:pPr>
            <w:r>
              <w:rPr>
                <w:b w:val="0"/>
              </w:rPr>
              <w:t xml:space="preserve">   3a1. La machine affiche de nouveau les options du mode actif sans infuser.</w:t>
            </w:r>
          </w:p>
          <w:p>
            <w:pPr>
              <w:spacing w:after="40"/>
            </w:pPr>
            <w:r>
              <w:rPr>
                <w:b/>
              </w:rPr>
              <w:t>4a. L'utilisateur souhaite plusieurs portions (CU - 2.2)</w:t>
            </w:r>
            <w:r>
              <w:rPr>
                <w:b w:val="0"/>
              </w:rPr>
              <w:t xml:space="preserve"> :</w:t>
            </w:r>
          </w:p>
          <w:p>
            <w:pPr>
              <w:spacing w:after="40"/>
            </w:pPr>
            <w:r>
              <w:rPr>
                <w:b w:val="0"/>
              </w:rPr>
              <w:t xml:space="preserve">   4a1. L'utilisateur choisit l'option de nombre de portions.</w:t>
            </w:r>
          </w:p>
          <w:p>
            <w:pPr>
              <w:spacing w:after="40"/>
            </w:pPr>
            <w:r>
              <w:rPr>
                <w:b w:val="0"/>
              </w:rPr>
              <w:t xml:space="preserve">   4a2. L'utilisateur indique le nombre de portions désiré.</w:t>
            </w:r>
          </w:p>
          <w:p>
            <w:pPr>
              <w:spacing w:after="40"/>
            </w:pPr>
            <w:r>
              <w:rPr>
                <w:b w:val="0"/>
              </w:rPr>
              <w:t xml:space="preserve">   4a3. Retour à l'étape 4 ; à l'étape 6, la machine infuse le nombre de portions indiqué.</w:t>
            </w:r>
          </w:p>
          <w:p>
            <w:pPr>
              <w:spacing w:after="40"/>
            </w:pPr>
            <w:r>
              <w:rPr>
                <w:b/>
              </w:rPr>
              <w:t>6a. La quantité de thé est insuffisante pour le nombre de portions</w:t>
            </w:r>
            <w:r>
              <w:rPr>
                <w:b w:val="0"/>
              </w:rPr>
              <w:t xml:space="preserve"> :</w:t>
            </w:r>
          </w:p>
          <w:p>
            <w:pPr>
              <w:spacing w:after="40"/>
            </w:pPr>
            <w:r>
              <w:rPr>
                <w:b w:val="0"/>
              </w:rPr>
              <w:t xml:space="preserve">   6a1. La machine en informe l'utilisateur et lui propose un nombre de portions réalisable ; retour à l'étape 4.</w:t>
            </w:r>
          </w:p>
          <w:p>
            <w:pPr>
              <w:spacing w:after="40"/>
            </w:pPr>
            <w:r>
              <w:rPr>
                <w:b/>
              </w:rPr>
              <w:t>*a. À tout moment pendant l'infusion, l'utilisateur appuie sur « Annuler » (CU - 2.4)</w:t>
            </w:r>
            <w:r>
              <w:rPr>
                <w:b w:val="0"/>
              </w:rPr>
              <w:t xml:space="preserve"> :</w:t>
            </w:r>
          </w:p>
          <w:p>
            <w:pPr>
              <w:spacing w:after="40"/>
            </w:pPr>
            <w:r>
              <w:rPr>
                <w:b w:val="0"/>
              </w:rPr>
              <w:t xml:space="preserve">   *a1. La machine suspend immédiatement l'infusion.</w:t>
            </w:r>
          </w:p>
          <w:p>
            <w:pPr>
              <w:spacing w:after="40"/>
            </w:pPr>
            <w:r>
              <w:rPr>
                <w:b w:val="0"/>
              </w:rPr>
              <w:t xml:space="preserve">   *a2. La machine demande de confirmer l'annulation ou de reprendre l'opération.</w:t>
            </w:r>
          </w:p>
          <w:p>
            <w:pPr>
              <w:spacing w:after="40"/>
            </w:pPr>
            <w:r>
              <w:rPr>
                <w:b w:val="0"/>
              </w:rPr>
              <w:t xml:space="preserve">   *a3. L'utilisateur confirme : l'infusion est annulée et la machine affiche de nouveau les options du mode actif.</w:t>
            </w:r>
          </w:p>
          <w:p>
            <w:pPr>
              <w:spacing w:after="40"/>
            </w:pPr>
            <w:r>
              <w:rPr>
                <w:b w:val="0"/>
              </w:rPr>
              <w:t xml:space="preserve">   *a3a. L'utilisateur choisit de reprendre : l'infusion reprend là où elle a été interrompue.</w:t>
            </w:r>
          </w:p>
        </w:tc>
      </w:tr>
      <w:tr>
        <w:trPr>
          <w:cantSplit/>
        </w:trPr>
        <w:tc>
          <w:tcPr>
            <w:tcW w:type="dxa" w:w="2608"/>
            <w:shd w:val="clear" w:color="auto" w:fill="EEF2F8"/>
          </w:tcPr>
          <w:p>
            <w:r/>
            <w:r>
              <w:rPr>
                <w:b/>
              </w:rPr>
              <w:t>CU détaillés liés</w:t>
            </w:r>
          </w:p>
        </w:tc>
        <w:tc>
          <w:tcPr>
            <w:tcW w:type="dxa" w:w="7143"/>
          </w:tcPr>
          <w:p>
            <w:pPr>
              <w:spacing w:after="40"/>
            </w:pPr>
            <w:r/>
            <w:r>
              <w:rPr>
                <w:b w:val="0"/>
              </w:rPr>
              <w:t>CU - 2.1, CU - 2.2, CU - 2.3, CU - 2.4</w:t>
            </w:r>
          </w:p>
        </w:tc>
      </w:tr>
    </w:tbl>
    <w:p/>
    <w:p>
      <w:r>
        <w:br w:type="page"/>
      </w:r>
    </w:p>
    <w:p>
      <w:pPr>
        <w:pStyle w:val="Heading2"/>
      </w:pPr>
      <w:r>
        <w:t>4.3 CU - 3.0 - Remplir un réceptacle</w:t>
      </w:r>
    </w:p>
    <w:tbl>
      <w:tblPr>
        <w:tblStyle w:val="TableGrid"/>
        <w:tblW w:type="auto" w:w="0"/>
        <w:tblLook w:firstColumn="1" w:firstRow="1" w:lastColumn="0" w:lastRow="0" w:noHBand="0" w:noVBand="1" w:val="04A0"/>
      </w:tblPr>
      <w:tblGrid>
        <w:gridCol w:w="4873"/>
        <w:gridCol w:w="4873"/>
      </w:tblGrid>
      <w:tr>
        <w:trPr>
          <w:cantSplit/>
        </w:trPr>
        <w:tc>
          <w:tcPr>
            <w:tcW w:type="dxa" w:w="2608"/>
            <w:shd w:val="clear" w:color="auto" w:fill="EEF2F8"/>
          </w:tcPr>
          <w:p>
            <w:r/>
            <w:r>
              <w:rPr>
                <w:b/>
              </w:rPr>
              <w:t>Portée</w:t>
            </w:r>
          </w:p>
        </w:tc>
        <w:tc>
          <w:tcPr>
            <w:tcW w:type="dxa" w:w="7143"/>
          </w:tcPr>
          <w:p>
            <w:pPr>
              <w:spacing w:after="40"/>
            </w:pPr>
            <w:r/>
            <w:r>
              <w:rPr>
                <w:b w:val="0"/>
              </w:rPr>
              <w:t>Machine PolyInfusion</w:t>
            </w:r>
          </w:p>
        </w:tc>
      </w:tr>
      <w:tr>
        <w:trPr>
          <w:cantSplit/>
        </w:trPr>
        <w:tc>
          <w:tcPr>
            <w:tcW w:type="dxa" w:w="2608"/>
            <w:shd w:val="clear" w:color="auto" w:fill="EEF2F8"/>
          </w:tcPr>
          <w:p>
            <w:r/>
            <w:r>
              <w:rPr>
                <w:b/>
              </w:rPr>
              <w:t>Niveau</w:t>
            </w:r>
          </w:p>
        </w:tc>
        <w:tc>
          <w:tcPr>
            <w:tcW w:type="dxa" w:w="7143"/>
          </w:tcPr>
          <w:p>
            <w:pPr>
              <w:spacing w:after="40"/>
            </w:pPr>
            <w:r/>
            <w:r>
              <w:rPr>
                <w:b w:val="0"/>
              </w:rPr>
              <w:t>Objectif utilisateur</w:t>
            </w:r>
          </w:p>
        </w:tc>
      </w:tr>
      <w:tr>
        <w:trPr>
          <w:cantSplit/>
        </w:trPr>
        <w:tc>
          <w:tcPr>
            <w:tcW w:type="dxa" w:w="2608"/>
            <w:shd w:val="clear" w:color="auto" w:fill="EEF2F8"/>
          </w:tcPr>
          <w:p>
            <w:r/>
            <w:r>
              <w:rPr>
                <w:b/>
              </w:rPr>
              <w:t>Acteur principal</w:t>
            </w:r>
          </w:p>
        </w:tc>
        <w:tc>
          <w:tcPr>
            <w:tcW w:type="dxa" w:w="7143"/>
          </w:tcPr>
          <w:p>
            <w:pPr>
              <w:spacing w:after="40"/>
            </w:pPr>
            <w:r/>
            <w:r>
              <w:rPr>
                <w:b w:val="0"/>
              </w:rPr>
              <w:t>Utilisateur</w:t>
            </w:r>
          </w:p>
        </w:tc>
      </w:tr>
      <w:tr>
        <w:trPr>
          <w:cantSplit/>
        </w:trPr>
        <w:tc>
          <w:tcPr>
            <w:tcW w:type="dxa" w:w="2608"/>
            <w:shd w:val="clear" w:color="auto" w:fill="EEF2F8"/>
          </w:tcPr>
          <w:p>
            <w:r/>
            <w:r>
              <w:rPr>
                <w:b/>
              </w:rPr>
              <w:t>Acteur(s) secondaire(s)</w:t>
            </w:r>
          </w:p>
        </w:tc>
        <w:tc>
          <w:tcPr>
            <w:tcW w:type="dxa" w:w="7143"/>
          </w:tcPr>
          <w:p>
            <w:pPr>
              <w:spacing w:after="40"/>
            </w:pPr>
            <w:r/>
            <w:r>
              <w:rPr>
                <w:b w:val="0"/>
              </w:rPr>
              <w:t>Serveur distant</w:t>
            </w:r>
          </w:p>
        </w:tc>
      </w:tr>
      <w:tr>
        <w:trPr>
          <w:cantSplit/>
        </w:trPr>
        <w:tc>
          <w:tcPr>
            <w:tcW w:type="dxa" w:w="2608"/>
            <w:shd w:val="clear" w:color="auto" w:fill="EEF2F8"/>
          </w:tcPr>
          <w:p>
            <w:r/>
            <w:r>
              <w:rPr>
                <w:b/>
              </w:rPr>
              <w:t>Parties prenantes et intérêts</w:t>
            </w:r>
          </w:p>
        </w:tc>
        <w:tc>
          <w:tcPr>
            <w:tcW w:type="dxa" w:w="7143"/>
          </w:tcPr>
          <w:p>
            <w:pPr>
              <w:spacing w:after="40"/>
            </w:pPr>
            <w:r/>
            <w:r>
              <w:rPr>
                <w:b/>
              </w:rPr>
              <w:t>Utilisateur</w:t>
            </w:r>
            <w:r>
              <w:rPr>
                <w:b w:val="0"/>
              </w:rPr>
              <w:t xml:space="preserve"> : remplir facilement un réceptacle et que la machine reconnaisse le thé sans saisie manuelle.</w:t>
            </w:r>
          </w:p>
          <w:p>
            <w:pPr>
              <w:spacing w:after="40"/>
            </w:pPr>
            <w:r>
              <w:rPr>
                <w:b/>
              </w:rPr>
              <w:t>Fabricant de la machine / exploitant du serveur distant</w:t>
            </w:r>
            <w:r>
              <w:rPr>
                <w:b w:val="0"/>
              </w:rPr>
              <w:t xml:space="preserve"> : fournir des paramètres d'infusion exacts et garder la base de données locale à jour.</w:t>
            </w:r>
          </w:p>
        </w:tc>
      </w:tr>
      <w:tr>
        <w:trPr>
          <w:cantSplit/>
        </w:trPr>
        <w:tc>
          <w:tcPr>
            <w:tcW w:type="dxa" w:w="2608"/>
            <w:shd w:val="clear" w:color="auto" w:fill="EEF2F8"/>
          </w:tcPr>
          <w:p>
            <w:r/>
            <w:r>
              <w:rPr>
                <w:b/>
              </w:rPr>
              <w:t>Pré-conditions</w:t>
            </w:r>
          </w:p>
        </w:tc>
        <w:tc>
          <w:tcPr>
            <w:tcW w:type="dxa" w:w="7143"/>
          </w:tcPr>
          <w:p>
            <w:pPr>
              <w:spacing w:after="40"/>
            </w:pPr>
            <w:r/>
            <w:r>
              <w:rPr>
                <w:b w:val="0"/>
              </w:rPr>
              <w:t>La machine est allumée et en mode actif.</w:t>
            </w:r>
          </w:p>
        </w:tc>
      </w:tr>
      <w:tr>
        <w:trPr>
          <w:cantSplit/>
        </w:trPr>
        <w:tc>
          <w:tcPr>
            <w:tcW w:type="dxa" w:w="2608"/>
            <w:shd w:val="clear" w:color="auto" w:fill="EEF2F8"/>
          </w:tcPr>
          <w:p>
            <w:r/>
            <w:r>
              <w:rPr>
                <w:b/>
              </w:rPr>
              <w:t>Post-conditions (garanties de succès)</w:t>
            </w:r>
          </w:p>
        </w:tc>
        <w:tc>
          <w:tcPr>
            <w:tcW w:type="dxa" w:w="7143"/>
          </w:tcPr>
          <w:p>
            <w:pPr>
              <w:spacing w:after="40"/>
            </w:pPr>
            <w:r/>
            <w:r>
              <w:rPr>
                <w:b w:val="0"/>
              </w:rPr>
              <w:t>Le réceptacle est rempli et refermé.</w:t>
            </w:r>
          </w:p>
          <w:p>
            <w:pPr>
              <w:spacing w:after="40"/>
            </w:pPr>
            <w:r>
              <w:rPr>
                <w:b w:val="0"/>
              </w:rPr>
              <w:t>Si le code-barres a été scanné et le thé identifié, le type de thé et ses paramètres d'infusion sont associés au réceptacle.</w:t>
            </w:r>
          </w:p>
          <w:p>
            <w:pPr>
              <w:spacing w:after="40"/>
            </w:pPr>
            <w:r>
              <w:rPr>
                <w:b w:val="0"/>
              </w:rPr>
              <w:t>Les paramètres obtenus du serveur distant, le cas échéant, sont conservés dans la base de données locale.</w:t>
            </w:r>
          </w:p>
        </w:tc>
      </w:tr>
      <w:tr>
        <w:trPr>
          <w:cantSplit/>
        </w:trPr>
        <w:tc>
          <w:tcPr>
            <w:tcW w:type="dxa" w:w="2608"/>
            <w:shd w:val="clear" w:color="auto" w:fill="EEF2F8"/>
          </w:tcPr>
          <w:p>
            <w:r/>
            <w:r>
              <w:rPr>
                <w:b/>
              </w:rPr>
              <w:t>Scénario principal</w:t>
            </w:r>
          </w:p>
        </w:tc>
        <w:tc>
          <w:tcPr>
            <w:tcW w:type="dxa" w:w="7143"/>
          </w:tcPr>
          <w:p>
            <w:pPr>
              <w:spacing w:after="40"/>
            </w:pPr>
            <w:r/>
            <w:r>
              <w:rPr>
                <w:b w:val="0"/>
              </w:rPr>
              <w:t>1. L'utilisateur appuie sur le bouton « Remplissage ».</w:t>
            </w:r>
          </w:p>
          <w:p>
            <w:pPr>
              <w:spacing w:after="40"/>
            </w:pPr>
            <w:r>
              <w:rPr>
                <w:b w:val="0"/>
              </w:rPr>
              <w:t>2. La machine demande quel réceptacle remplir et l'utilisateur le choisit.</w:t>
            </w:r>
          </w:p>
          <w:p>
            <w:pPr>
              <w:spacing w:after="40"/>
            </w:pPr>
            <w:r>
              <w:rPr>
                <w:b w:val="0"/>
              </w:rPr>
              <w:t>3. La machine ouvre le réceptacle choisi (CU - 3.1).</w:t>
            </w:r>
          </w:p>
          <w:p>
            <w:pPr>
              <w:spacing w:after="40"/>
            </w:pPr>
            <w:r>
              <w:rPr>
                <w:b w:val="0"/>
              </w:rPr>
              <w:t>4. L'utilisateur scanne le code-barres de l'emballage du thé (CU - 3.2).</w:t>
            </w:r>
          </w:p>
          <w:p>
            <w:pPr>
              <w:spacing w:after="40"/>
            </w:pPr>
            <w:r>
              <w:rPr>
                <w:b w:val="0"/>
              </w:rPr>
              <w:t>5. La machine lit le code-barres et recherche le type de thé dans sa base de données locale (CU - 3.3).</w:t>
            </w:r>
          </w:p>
          <w:p>
            <w:pPr>
              <w:spacing w:after="40"/>
            </w:pPr>
            <w:r>
              <w:rPr>
                <w:b w:val="0"/>
              </w:rPr>
              <w:t>6. Le thé est connu : la machine associe le type de thé et ses paramètres d'infusion au réceptacle.</w:t>
            </w:r>
          </w:p>
          <w:p>
            <w:pPr>
              <w:spacing w:after="40"/>
            </w:pPr>
            <w:r>
              <w:rPr>
                <w:b w:val="0"/>
              </w:rPr>
              <w:t>7. L'utilisateur verse le thé et referme le réceptacle.</w:t>
            </w:r>
          </w:p>
          <w:p>
            <w:pPr>
              <w:spacing w:after="40"/>
            </w:pPr>
            <w:r>
              <w:rPr>
                <w:b w:val="0"/>
              </w:rPr>
              <w:t>8. La machine confirme la fin du remplissage et affiche de nouveau les options du mode actif.</w:t>
            </w:r>
          </w:p>
        </w:tc>
      </w:tr>
      <w:tr>
        <w:trPr>
          <w:cantSplit/>
        </w:trPr>
        <w:tc>
          <w:tcPr>
            <w:tcW w:type="dxa" w:w="2608"/>
            <w:shd w:val="clear" w:color="auto" w:fill="EEF2F8"/>
          </w:tcPr>
          <w:p>
            <w:r/>
            <w:r>
              <w:rPr>
                <w:b/>
              </w:rPr>
              <w:t>Scénarios alternatifs</w:t>
            </w:r>
          </w:p>
        </w:tc>
        <w:tc>
          <w:tcPr>
            <w:tcW w:type="dxa" w:w="7143"/>
          </w:tcPr>
          <w:p>
            <w:pPr>
              <w:spacing w:after="40"/>
            </w:pPr>
            <w:r/>
            <w:r>
              <w:rPr>
                <w:b/>
              </w:rPr>
              <w:t>4a. L'utilisateur ne scanne pas de code-barres</w:t>
            </w:r>
            <w:r>
              <w:rPr>
                <w:b w:val="0"/>
              </w:rPr>
              <w:t xml:space="preserve"> :</w:t>
            </w:r>
          </w:p>
          <w:p>
            <w:pPr>
              <w:spacing w:after="40"/>
            </w:pPr>
            <w:r>
              <w:rPr>
                <w:b w:val="0"/>
              </w:rPr>
              <w:t xml:space="preserve">   4a1. Le réceptacle est rempli sans identification du thé ; passage à l'étape 7.</w:t>
            </w:r>
          </w:p>
          <w:p>
            <w:pPr>
              <w:spacing w:after="40"/>
            </w:pPr>
            <w:r>
              <w:rPr>
                <w:b/>
              </w:rPr>
              <w:t>6a. Le thé est inconnu et la machine est branchée à Internet (CU - 3.4)</w:t>
            </w:r>
            <w:r>
              <w:rPr>
                <w:b w:val="0"/>
              </w:rPr>
              <w:t xml:space="preserve"> :</w:t>
            </w:r>
          </w:p>
          <w:p>
            <w:pPr>
              <w:spacing w:after="40"/>
            </w:pPr>
            <w:r>
              <w:rPr>
                <w:b w:val="0"/>
              </w:rPr>
              <w:t xml:space="preserve">   6a1. La machine transmet automatiquement le code du thé au serveur distant.</w:t>
            </w:r>
          </w:p>
          <w:p>
            <w:pPr>
              <w:spacing w:after="40"/>
            </w:pPr>
            <w:r>
              <w:rPr>
                <w:b w:val="0"/>
              </w:rPr>
              <w:t xml:space="preserve">   6a2. Le serveur distant retourne les paramètres d'infusion du thé.</w:t>
            </w:r>
          </w:p>
          <w:p>
            <w:pPr>
              <w:spacing w:after="40"/>
            </w:pPr>
            <w:r>
              <w:rPr>
                <w:b w:val="0"/>
              </w:rPr>
              <w:t xml:space="preserve">   6a3. La machine conserve les paramètres dans sa base de données locale.</w:t>
            </w:r>
          </w:p>
          <w:p>
            <w:pPr>
              <w:spacing w:after="40"/>
            </w:pPr>
            <w:r>
              <w:rPr>
                <w:b w:val="0"/>
              </w:rPr>
              <w:t xml:space="preserve">   6a4. Retour à l'étape 6.</w:t>
            </w:r>
          </w:p>
          <w:p>
            <w:pPr>
              <w:spacing w:after="40"/>
            </w:pPr>
            <w:r>
              <w:rPr>
                <w:b/>
              </w:rPr>
              <w:t>6a2a. Le serveur distant ne connaît pas le thé ou ne répond pas</w:t>
            </w:r>
            <w:r>
              <w:rPr>
                <w:b w:val="0"/>
              </w:rPr>
              <w:t xml:space="preserve"> :</w:t>
            </w:r>
          </w:p>
          <w:p>
            <w:pPr>
              <w:spacing w:after="40"/>
            </w:pPr>
            <w:r>
              <w:rPr>
                <w:b w:val="0"/>
              </w:rPr>
              <w:t xml:space="preserve">   6a2a1. Même traitement que 6b.</w:t>
            </w:r>
          </w:p>
          <w:p>
            <w:pPr>
              <w:spacing w:after="40"/>
            </w:pPr>
            <w:r>
              <w:rPr>
                <w:b/>
              </w:rPr>
              <w:t>6b. Le thé est inconnu et la machine n'est pas branchée à Internet</w:t>
            </w:r>
            <w:r>
              <w:rPr>
                <w:b w:val="0"/>
              </w:rPr>
              <w:t xml:space="preserve"> :</w:t>
            </w:r>
          </w:p>
          <w:p>
            <w:pPr>
              <w:spacing w:after="40"/>
            </w:pPr>
            <w:r>
              <w:rPr>
                <w:b w:val="0"/>
              </w:rPr>
              <w:t xml:space="preserve">   6b1. La machine informe l'utilisateur que le thé ne peut pas être identifié.</w:t>
            </w:r>
          </w:p>
          <w:p>
            <w:pPr>
              <w:spacing w:after="40"/>
            </w:pPr>
            <w:r>
              <w:rPr>
                <w:b w:val="0"/>
              </w:rPr>
              <w:t xml:space="preserve">   6b2. Passage à l'étape 7, sans identification du thé.</w:t>
            </w:r>
          </w:p>
        </w:tc>
      </w:tr>
      <w:tr>
        <w:trPr>
          <w:cantSplit/>
        </w:trPr>
        <w:tc>
          <w:tcPr>
            <w:tcW w:type="dxa" w:w="2608"/>
            <w:shd w:val="clear" w:color="auto" w:fill="EEF2F8"/>
          </w:tcPr>
          <w:p>
            <w:r/>
            <w:r>
              <w:rPr>
                <w:b/>
              </w:rPr>
              <w:t>CU détaillés liés</w:t>
            </w:r>
          </w:p>
        </w:tc>
        <w:tc>
          <w:tcPr>
            <w:tcW w:type="dxa" w:w="7143"/>
          </w:tcPr>
          <w:p>
            <w:pPr>
              <w:spacing w:after="40"/>
            </w:pPr>
            <w:r/>
            <w:r>
              <w:rPr>
                <w:b w:val="0"/>
              </w:rPr>
              <w:t>CU - 3.1, CU - 3.2, CU - 3.3, CU - 3.4</w:t>
            </w:r>
          </w:p>
        </w:tc>
      </w:tr>
    </w:tbl>
    <w:p/>
    <w:p>
      <w:r>
        <w:br w:type="page"/>
      </w:r>
    </w:p>
    <w:p>
      <w:pPr>
        <w:pStyle w:val="Heading2"/>
      </w:pPr>
      <w:r>
        <w:t>4.4 CU - 4.0 - Arrêter la machine</w:t>
      </w:r>
    </w:p>
    <w:tbl>
      <w:tblPr>
        <w:tblStyle w:val="TableGrid"/>
        <w:tblW w:type="auto" w:w="0"/>
        <w:tblLook w:firstColumn="1" w:firstRow="1" w:lastColumn="0" w:lastRow="0" w:noHBand="0" w:noVBand="1" w:val="04A0"/>
      </w:tblPr>
      <w:tblGrid>
        <w:gridCol w:w="4873"/>
        <w:gridCol w:w="4873"/>
      </w:tblGrid>
      <w:tr>
        <w:trPr>
          <w:cantSplit/>
        </w:trPr>
        <w:tc>
          <w:tcPr>
            <w:tcW w:type="dxa" w:w="2608"/>
            <w:shd w:val="clear" w:color="auto" w:fill="EEF2F8"/>
          </w:tcPr>
          <w:p>
            <w:r/>
            <w:r>
              <w:rPr>
                <w:b/>
              </w:rPr>
              <w:t>Portée</w:t>
            </w:r>
          </w:p>
        </w:tc>
        <w:tc>
          <w:tcPr>
            <w:tcW w:type="dxa" w:w="7143"/>
          </w:tcPr>
          <w:p>
            <w:pPr>
              <w:spacing w:after="40"/>
            </w:pPr>
            <w:r/>
            <w:r>
              <w:rPr>
                <w:b w:val="0"/>
              </w:rPr>
              <w:t>Machine PolyInfusion</w:t>
            </w:r>
          </w:p>
        </w:tc>
      </w:tr>
      <w:tr>
        <w:trPr>
          <w:cantSplit/>
        </w:trPr>
        <w:tc>
          <w:tcPr>
            <w:tcW w:type="dxa" w:w="2608"/>
            <w:shd w:val="clear" w:color="auto" w:fill="EEF2F8"/>
          </w:tcPr>
          <w:p>
            <w:r/>
            <w:r>
              <w:rPr>
                <w:b/>
              </w:rPr>
              <w:t>Niveau</w:t>
            </w:r>
          </w:p>
        </w:tc>
        <w:tc>
          <w:tcPr>
            <w:tcW w:type="dxa" w:w="7143"/>
          </w:tcPr>
          <w:p>
            <w:pPr>
              <w:spacing w:after="40"/>
            </w:pPr>
            <w:r/>
            <w:r>
              <w:rPr>
                <w:b w:val="0"/>
              </w:rPr>
              <w:t>Objectif utilisateur</w:t>
            </w:r>
          </w:p>
        </w:tc>
      </w:tr>
      <w:tr>
        <w:trPr>
          <w:cantSplit/>
        </w:trPr>
        <w:tc>
          <w:tcPr>
            <w:tcW w:type="dxa" w:w="2608"/>
            <w:shd w:val="clear" w:color="auto" w:fill="EEF2F8"/>
          </w:tcPr>
          <w:p>
            <w:r/>
            <w:r>
              <w:rPr>
                <w:b/>
              </w:rPr>
              <w:t>Acteur principal</w:t>
            </w:r>
          </w:p>
        </w:tc>
        <w:tc>
          <w:tcPr>
            <w:tcW w:type="dxa" w:w="7143"/>
          </w:tcPr>
          <w:p>
            <w:pPr>
              <w:spacing w:after="40"/>
            </w:pPr>
            <w:r/>
            <w:r>
              <w:rPr>
                <w:b w:val="0"/>
              </w:rPr>
              <w:t>Utilisateur</w:t>
            </w:r>
          </w:p>
        </w:tc>
      </w:tr>
      <w:tr>
        <w:trPr>
          <w:cantSplit/>
        </w:trPr>
        <w:tc>
          <w:tcPr>
            <w:tcW w:type="dxa" w:w="2608"/>
            <w:shd w:val="clear" w:color="auto" w:fill="EEF2F8"/>
          </w:tcPr>
          <w:p>
            <w:r/>
            <w:r>
              <w:rPr>
                <w:b/>
              </w:rPr>
              <w:t>Acteur(s) secondaire(s)</w:t>
            </w:r>
          </w:p>
        </w:tc>
        <w:tc>
          <w:tcPr>
            <w:tcW w:type="dxa" w:w="7143"/>
          </w:tcPr>
          <w:p>
            <w:pPr>
              <w:spacing w:after="40"/>
            </w:pPr>
            <w:r/>
            <w:r>
              <w:rPr>
                <w:b w:val="0"/>
              </w:rPr>
              <w:t>Aucun</w:t>
            </w:r>
          </w:p>
        </w:tc>
      </w:tr>
      <w:tr>
        <w:trPr>
          <w:cantSplit/>
        </w:trPr>
        <w:tc>
          <w:tcPr>
            <w:tcW w:type="dxa" w:w="2608"/>
            <w:shd w:val="clear" w:color="auto" w:fill="EEF2F8"/>
          </w:tcPr>
          <w:p>
            <w:r/>
            <w:r>
              <w:rPr>
                <w:b/>
              </w:rPr>
              <w:t>Parties prenantes et intérêts</w:t>
            </w:r>
          </w:p>
        </w:tc>
        <w:tc>
          <w:tcPr>
            <w:tcW w:type="dxa" w:w="7143"/>
          </w:tcPr>
          <w:p>
            <w:pPr>
              <w:spacing w:after="40"/>
            </w:pPr>
            <w:r/>
            <w:r>
              <w:rPr>
                <w:b/>
              </w:rPr>
              <w:t>Utilisateur</w:t>
            </w:r>
            <w:r>
              <w:rPr>
                <w:b w:val="0"/>
              </w:rPr>
              <w:t xml:space="preserve"> : éteindre complètement la machine (économie d'énergie, sécurité).</w:t>
            </w:r>
          </w:p>
          <w:p>
            <w:pPr>
              <w:spacing w:after="40"/>
            </w:pPr>
            <w:r>
              <w:rPr>
                <w:b/>
              </w:rPr>
              <w:t>Fabricant de la machine</w:t>
            </w:r>
            <w:r>
              <w:rPr>
                <w:b w:val="0"/>
              </w:rPr>
              <w:t xml:space="preserve"> : un arrêt qui préserve l'intégrité de la base de données locale.</w:t>
            </w:r>
          </w:p>
        </w:tc>
      </w:tr>
      <w:tr>
        <w:trPr>
          <w:cantSplit/>
        </w:trPr>
        <w:tc>
          <w:tcPr>
            <w:tcW w:type="dxa" w:w="2608"/>
            <w:shd w:val="clear" w:color="auto" w:fill="EEF2F8"/>
          </w:tcPr>
          <w:p>
            <w:r/>
            <w:r>
              <w:rPr>
                <w:b/>
              </w:rPr>
              <w:t>Pré-conditions</w:t>
            </w:r>
          </w:p>
        </w:tc>
        <w:tc>
          <w:tcPr>
            <w:tcW w:type="dxa" w:w="7143"/>
          </w:tcPr>
          <w:p>
            <w:pPr>
              <w:spacing w:after="40"/>
            </w:pPr>
            <w:r/>
            <w:r>
              <w:rPr>
                <w:b w:val="0"/>
              </w:rPr>
              <w:t>La machine est allumée et en mode actif ; aucune infusion n'est en cours (pendant une infusion, seul le bouton « Annuler » est affiché).</w:t>
            </w:r>
          </w:p>
        </w:tc>
      </w:tr>
      <w:tr>
        <w:trPr>
          <w:cantSplit/>
        </w:trPr>
        <w:tc>
          <w:tcPr>
            <w:tcW w:type="dxa" w:w="2608"/>
            <w:shd w:val="clear" w:color="auto" w:fill="EEF2F8"/>
          </w:tcPr>
          <w:p>
            <w:r/>
            <w:r>
              <w:rPr>
                <w:b/>
              </w:rPr>
              <w:t>Post-conditions (garanties de succès)</w:t>
            </w:r>
          </w:p>
        </w:tc>
        <w:tc>
          <w:tcPr>
            <w:tcW w:type="dxa" w:w="7143"/>
          </w:tcPr>
          <w:p>
            <w:pPr>
              <w:spacing w:after="40"/>
            </w:pPr>
            <w:r/>
            <w:r>
              <w:rPr>
                <w:b w:val="0"/>
              </w:rPr>
              <w:t>La machine est complètement éteinte.</w:t>
            </w:r>
          </w:p>
        </w:tc>
      </w:tr>
      <w:tr>
        <w:trPr>
          <w:cantSplit/>
        </w:trPr>
        <w:tc>
          <w:tcPr>
            <w:tcW w:type="dxa" w:w="2608"/>
            <w:shd w:val="clear" w:color="auto" w:fill="EEF2F8"/>
          </w:tcPr>
          <w:p>
            <w:r/>
            <w:r>
              <w:rPr>
                <w:b/>
              </w:rPr>
              <w:t>Scénario principal</w:t>
            </w:r>
          </w:p>
        </w:tc>
        <w:tc>
          <w:tcPr>
            <w:tcW w:type="dxa" w:w="7143"/>
          </w:tcPr>
          <w:p>
            <w:pPr>
              <w:spacing w:after="40"/>
            </w:pPr>
            <w:r/>
            <w:r>
              <w:rPr>
                <w:b w:val="0"/>
              </w:rPr>
              <w:t>1. L'utilisateur appuie sur le bouton « Arrêt ».</w:t>
            </w:r>
          </w:p>
          <w:p>
            <w:pPr>
              <w:spacing w:after="40"/>
            </w:pPr>
            <w:r>
              <w:rPr>
                <w:b w:val="0"/>
              </w:rPr>
              <w:t>2. La machine termine son fonctionnement et s'éteint complètement (CU - 4.1).</w:t>
            </w:r>
          </w:p>
        </w:tc>
      </w:tr>
      <w:tr>
        <w:trPr>
          <w:cantSplit/>
        </w:trPr>
        <w:tc>
          <w:tcPr>
            <w:tcW w:type="dxa" w:w="2608"/>
            <w:shd w:val="clear" w:color="auto" w:fill="EEF2F8"/>
          </w:tcPr>
          <w:p>
            <w:r/>
            <w:r>
              <w:rPr>
                <w:b/>
              </w:rPr>
              <w:t>Scénarios alternatifs</w:t>
            </w:r>
          </w:p>
        </w:tc>
        <w:tc>
          <w:tcPr>
            <w:tcW w:type="dxa" w:w="7143"/>
          </w:tcPr>
          <w:p>
            <w:pPr>
              <w:spacing w:after="40"/>
            </w:pPr>
            <w:r/>
            <w:r>
              <w:rPr>
                <w:b w:val="0"/>
              </w:rPr>
              <w:t>Aucun : pour interrompre une infusion, l'utilisateur utilise le bouton « Annuler » (CU - 1.3 et CU - 2.4).</w:t>
            </w:r>
          </w:p>
        </w:tc>
      </w:tr>
      <w:tr>
        <w:trPr>
          <w:cantSplit/>
        </w:trPr>
        <w:tc>
          <w:tcPr>
            <w:tcW w:type="dxa" w:w="2608"/>
            <w:shd w:val="clear" w:color="auto" w:fill="EEF2F8"/>
          </w:tcPr>
          <w:p>
            <w:r/>
            <w:r>
              <w:rPr>
                <w:b/>
              </w:rPr>
              <w:t>CU détaillés liés</w:t>
            </w:r>
          </w:p>
        </w:tc>
        <w:tc>
          <w:tcPr>
            <w:tcW w:type="dxa" w:w="7143"/>
          </w:tcPr>
          <w:p>
            <w:pPr>
              <w:spacing w:after="40"/>
            </w:pPr>
            <w:r/>
            <w:r>
              <w:rPr>
                <w:b w:val="0"/>
              </w:rPr>
              <w:t>CU - 4.1</w:t>
            </w:r>
          </w:p>
        </w:tc>
      </w:tr>
    </w:tbl>
    <w:p/>
    <w:p>
      <w:r>
        <w:br w:type="page"/>
      </w:r>
    </w:p>
    <w:p>
      <w:pPr>
        <w:pStyle w:val="Heading2"/>
      </w:pPr>
      <w:r>
        <w:t>4.5 CU - 5.0 - Configurer la machine</w:t>
      </w:r>
    </w:p>
    <w:tbl>
      <w:tblPr>
        <w:tblStyle w:val="TableGrid"/>
        <w:tblW w:type="auto" w:w="0"/>
        <w:tblLook w:firstColumn="1" w:firstRow="1" w:lastColumn="0" w:lastRow="0" w:noHBand="0" w:noVBand="1" w:val="04A0"/>
      </w:tblPr>
      <w:tblGrid>
        <w:gridCol w:w="4873"/>
        <w:gridCol w:w="4873"/>
      </w:tblGrid>
      <w:tr>
        <w:trPr>
          <w:cantSplit/>
        </w:trPr>
        <w:tc>
          <w:tcPr>
            <w:tcW w:type="dxa" w:w="2608"/>
            <w:shd w:val="clear" w:color="auto" w:fill="EEF2F8"/>
          </w:tcPr>
          <w:p>
            <w:r/>
            <w:r>
              <w:rPr>
                <w:b/>
              </w:rPr>
              <w:t>Portée</w:t>
            </w:r>
          </w:p>
        </w:tc>
        <w:tc>
          <w:tcPr>
            <w:tcW w:type="dxa" w:w="7143"/>
          </w:tcPr>
          <w:p>
            <w:pPr>
              <w:spacing w:after="40"/>
            </w:pPr>
            <w:r/>
            <w:r>
              <w:rPr>
                <w:b w:val="0"/>
              </w:rPr>
              <w:t>Machine PolyInfusion</w:t>
            </w:r>
          </w:p>
        </w:tc>
      </w:tr>
      <w:tr>
        <w:trPr>
          <w:cantSplit/>
        </w:trPr>
        <w:tc>
          <w:tcPr>
            <w:tcW w:type="dxa" w:w="2608"/>
            <w:shd w:val="clear" w:color="auto" w:fill="EEF2F8"/>
          </w:tcPr>
          <w:p>
            <w:r/>
            <w:r>
              <w:rPr>
                <w:b/>
              </w:rPr>
              <w:t>Niveau</w:t>
            </w:r>
          </w:p>
        </w:tc>
        <w:tc>
          <w:tcPr>
            <w:tcW w:type="dxa" w:w="7143"/>
          </w:tcPr>
          <w:p>
            <w:pPr>
              <w:spacing w:after="40"/>
            </w:pPr>
            <w:r/>
            <w:r>
              <w:rPr>
                <w:b w:val="0"/>
              </w:rPr>
              <w:t>Objectif utilisateur</w:t>
            </w:r>
          </w:p>
        </w:tc>
      </w:tr>
      <w:tr>
        <w:trPr>
          <w:cantSplit/>
        </w:trPr>
        <w:tc>
          <w:tcPr>
            <w:tcW w:type="dxa" w:w="2608"/>
            <w:shd w:val="clear" w:color="auto" w:fill="EEF2F8"/>
          </w:tcPr>
          <w:p>
            <w:r/>
            <w:r>
              <w:rPr>
                <w:b/>
              </w:rPr>
              <w:t>Acteur principal</w:t>
            </w:r>
          </w:p>
        </w:tc>
        <w:tc>
          <w:tcPr>
            <w:tcW w:type="dxa" w:w="7143"/>
          </w:tcPr>
          <w:p>
            <w:pPr>
              <w:spacing w:after="40"/>
            </w:pPr>
            <w:r/>
            <w:r>
              <w:rPr>
                <w:b w:val="0"/>
              </w:rPr>
              <w:t>Utilisateur</w:t>
            </w:r>
          </w:p>
        </w:tc>
      </w:tr>
      <w:tr>
        <w:trPr>
          <w:cantSplit/>
        </w:trPr>
        <w:tc>
          <w:tcPr>
            <w:tcW w:type="dxa" w:w="2608"/>
            <w:shd w:val="clear" w:color="auto" w:fill="EEF2F8"/>
          </w:tcPr>
          <w:p>
            <w:r/>
            <w:r>
              <w:rPr>
                <w:b/>
              </w:rPr>
              <w:t>Acteur(s) secondaire(s)</w:t>
            </w:r>
          </w:p>
        </w:tc>
        <w:tc>
          <w:tcPr>
            <w:tcW w:type="dxa" w:w="7143"/>
          </w:tcPr>
          <w:p>
            <w:pPr>
              <w:spacing w:after="40"/>
            </w:pPr>
            <w:r/>
            <w:r>
              <w:rPr>
                <w:b w:val="0"/>
              </w:rPr>
              <w:t>Aucun</w:t>
            </w:r>
          </w:p>
        </w:tc>
      </w:tr>
      <w:tr>
        <w:trPr>
          <w:cantSplit/>
        </w:trPr>
        <w:tc>
          <w:tcPr>
            <w:tcW w:type="dxa" w:w="2608"/>
            <w:shd w:val="clear" w:color="auto" w:fill="EEF2F8"/>
          </w:tcPr>
          <w:p>
            <w:r/>
            <w:r>
              <w:rPr>
                <w:b/>
              </w:rPr>
              <w:t>Parties prenantes et intérêts</w:t>
            </w:r>
          </w:p>
        </w:tc>
        <w:tc>
          <w:tcPr>
            <w:tcW w:type="dxa" w:w="7143"/>
          </w:tcPr>
          <w:p>
            <w:pPr>
              <w:spacing w:after="40"/>
            </w:pPr>
            <w:r/>
            <w:r>
              <w:rPr>
                <w:b/>
              </w:rPr>
              <w:t>Utilisateur</w:t>
            </w:r>
            <w:r>
              <w:rPr>
                <w:b w:val="0"/>
              </w:rPr>
              <w:t xml:space="preserve"> : adapter la machine à ses habitudes (horaires, thé et portions par défaut, langue, connexion Internet, etc.).</w:t>
            </w:r>
          </w:p>
          <w:p>
            <w:pPr>
              <w:spacing w:after="40"/>
            </w:pPr>
            <w:r>
              <w:rPr>
                <w:b/>
              </w:rPr>
              <w:t>Propriétaire de la machine</w:t>
            </w:r>
            <w:r>
              <w:rPr>
                <w:b w:val="0"/>
              </w:rPr>
              <w:t xml:space="preserve"> : empêcher toute modification non autorisée grâce au code de sécurité.</w:t>
            </w:r>
          </w:p>
        </w:tc>
      </w:tr>
      <w:tr>
        <w:trPr>
          <w:cantSplit/>
        </w:trPr>
        <w:tc>
          <w:tcPr>
            <w:tcW w:type="dxa" w:w="2608"/>
            <w:shd w:val="clear" w:color="auto" w:fill="EEF2F8"/>
          </w:tcPr>
          <w:p>
            <w:r/>
            <w:r>
              <w:rPr>
                <w:b/>
              </w:rPr>
              <w:t>Pré-conditions</w:t>
            </w:r>
          </w:p>
        </w:tc>
        <w:tc>
          <w:tcPr>
            <w:tcW w:type="dxa" w:w="7143"/>
          </w:tcPr>
          <w:p>
            <w:pPr>
              <w:spacing w:after="40"/>
            </w:pPr>
            <w:r/>
            <w:r>
              <w:rPr>
                <w:b w:val="0"/>
              </w:rPr>
              <w:t>La machine est allumée et en mode actif.</w:t>
            </w:r>
          </w:p>
        </w:tc>
      </w:tr>
      <w:tr>
        <w:trPr>
          <w:cantSplit/>
        </w:trPr>
        <w:tc>
          <w:tcPr>
            <w:tcW w:type="dxa" w:w="2608"/>
            <w:shd w:val="clear" w:color="auto" w:fill="EEF2F8"/>
          </w:tcPr>
          <w:p>
            <w:r/>
            <w:r>
              <w:rPr>
                <w:b/>
              </w:rPr>
              <w:t>Post-conditions (garanties de succès)</w:t>
            </w:r>
          </w:p>
        </w:tc>
        <w:tc>
          <w:tcPr>
            <w:tcW w:type="dxa" w:w="7143"/>
          </w:tcPr>
          <w:p>
            <w:pPr>
              <w:spacing w:after="40"/>
            </w:pPr>
            <w:r/>
            <w:r>
              <w:rPr>
                <w:b w:val="0"/>
              </w:rPr>
              <w:t>Les paramètres modifiés et enregistrés sont conservés et appliqués par la machine.</w:t>
            </w:r>
          </w:p>
          <w:p>
            <w:pPr>
              <w:spacing w:after="40"/>
            </w:pPr>
            <w:r>
              <w:rPr>
                <w:b w:val="0"/>
              </w:rPr>
              <w:t>La machine affiche de nouveau les options du mode actif.</w:t>
            </w:r>
          </w:p>
        </w:tc>
      </w:tr>
      <w:tr>
        <w:trPr>
          <w:cantSplit/>
        </w:trPr>
        <w:tc>
          <w:tcPr>
            <w:tcW w:type="dxa" w:w="2608"/>
            <w:shd w:val="clear" w:color="auto" w:fill="EEF2F8"/>
          </w:tcPr>
          <w:p>
            <w:r/>
            <w:r>
              <w:rPr>
                <w:b/>
              </w:rPr>
              <w:t>Scénario principal</w:t>
            </w:r>
          </w:p>
        </w:tc>
        <w:tc>
          <w:tcPr>
            <w:tcW w:type="dxa" w:w="7143"/>
          </w:tcPr>
          <w:p>
            <w:pPr>
              <w:spacing w:after="40"/>
            </w:pPr>
            <w:r/>
            <w:r>
              <w:rPr>
                <w:b w:val="0"/>
              </w:rPr>
              <w:t>1. L'utilisateur appuie sur le bouton « Configuration ».</w:t>
            </w:r>
          </w:p>
          <w:p>
            <w:pPr>
              <w:spacing w:after="40"/>
            </w:pPr>
            <w:r>
              <w:rPr>
                <w:b w:val="0"/>
              </w:rPr>
              <w:t>2. La machine demande le code de sécurité à 6 chiffres.</w:t>
            </w:r>
          </w:p>
          <w:p>
            <w:pPr>
              <w:spacing w:after="40"/>
            </w:pPr>
            <w:r>
              <w:rPr>
                <w:b w:val="0"/>
              </w:rPr>
              <w:t>3. L'utilisateur saisit le code de sécurité (CU - 5.1).</w:t>
            </w:r>
          </w:p>
          <w:p>
            <w:pPr>
              <w:spacing w:after="40"/>
            </w:pPr>
            <w:r>
              <w:rPr>
                <w:b w:val="0"/>
              </w:rPr>
              <w:t>4. La machine valide le code et affiche le menu de configuration.</w:t>
            </w:r>
          </w:p>
          <w:p>
            <w:pPr>
              <w:spacing w:after="40"/>
            </w:pPr>
            <w:r>
              <w:rPr>
                <w:b w:val="0"/>
              </w:rPr>
              <w:t>5. L'utilisateur modifie les paramètres souhaités : paramètres par défaut de la machine (CU - 5.2) et/ou paramètres du logiciel (CU - 5.3).</w:t>
            </w:r>
          </w:p>
          <w:p>
            <w:pPr>
              <w:spacing w:after="40"/>
            </w:pPr>
            <w:r>
              <w:rPr>
                <w:b w:val="0"/>
              </w:rPr>
              <w:t>6. L'utilisateur enregistre ses modifications.</w:t>
            </w:r>
          </w:p>
          <w:p>
            <w:pPr>
              <w:spacing w:after="40"/>
            </w:pPr>
            <w:r>
              <w:rPr>
                <w:b w:val="0"/>
              </w:rPr>
              <w:t>7. La machine valide les valeurs, les enregistre et les applique.</w:t>
            </w:r>
          </w:p>
          <w:p>
            <w:pPr>
              <w:spacing w:after="40"/>
            </w:pPr>
            <w:r>
              <w:rPr>
                <w:b w:val="0"/>
              </w:rPr>
              <w:t>8. La machine affiche de nouveau les options du mode actif.</w:t>
            </w:r>
          </w:p>
        </w:tc>
      </w:tr>
      <w:tr>
        <w:trPr>
          <w:cantSplit/>
        </w:trPr>
        <w:tc>
          <w:tcPr>
            <w:tcW w:type="dxa" w:w="2608"/>
            <w:shd w:val="clear" w:color="auto" w:fill="EEF2F8"/>
          </w:tcPr>
          <w:p>
            <w:r/>
            <w:r>
              <w:rPr>
                <w:b/>
              </w:rPr>
              <w:t>Scénarios alternatifs</w:t>
            </w:r>
          </w:p>
        </w:tc>
        <w:tc>
          <w:tcPr>
            <w:tcW w:type="dxa" w:w="7143"/>
          </w:tcPr>
          <w:p>
            <w:pPr>
              <w:spacing w:after="40"/>
            </w:pPr>
            <w:r/>
            <w:r>
              <w:rPr>
                <w:b/>
              </w:rPr>
              <w:t>4a. Le code de sécurité est incorrect</w:t>
            </w:r>
            <w:r>
              <w:rPr>
                <w:b w:val="0"/>
              </w:rPr>
              <w:t xml:space="preserve"> :</w:t>
            </w:r>
          </w:p>
          <w:p>
            <w:pPr>
              <w:spacing w:after="40"/>
            </w:pPr>
            <w:r>
              <w:rPr>
                <w:b w:val="0"/>
              </w:rPr>
              <w:t xml:space="preserve">   4a1. La machine affiche un message d'erreur.</w:t>
            </w:r>
          </w:p>
          <w:p>
            <w:pPr>
              <w:spacing w:after="40"/>
            </w:pPr>
            <w:r>
              <w:rPr>
                <w:b w:val="0"/>
              </w:rPr>
              <w:t xml:space="preserve">   4a2. Retour à l'étape 2.</w:t>
            </w:r>
          </w:p>
          <w:p>
            <w:pPr>
              <w:spacing w:after="40"/>
            </w:pPr>
            <w:r>
              <w:rPr>
                <w:b/>
              </w:rPr>
              <w:t>4b. Le code saisi est incorrect pour la troisième fois consécutive</w:t>
            </w:r>
            <w:r>
              <w:rPr>
                <w:b w:val="0"/>
              </w:rPr>
              <w:t xml:space="preserve"> :</w:t>
            </w:r>
          </w:p>
          <w:p>
            <w:pPr>
              <w:spacing w:after="40"/>
            </w:pPr>
            <w:r>
              <w:rPr>
                <w:b w:val="0"/>
              </w:rPr>
              <w:t xml:space="preserve">   4b1. La machine refuse l'accès au menu de configuration.</w:t>
            </w:r>
          </w:p>
          <w:p>
            <w:pPr>
              <w:spacing w:after="40"/>
            </w:pPr>
            <w:r>
              <w:rPr>
                <w:b w:val="0"/>
              </w:rPr>
              <w:t xml:space="preserve">   4b2. La machine affiche de nouveau les options du mode actif.</w:t>
            </w:r>
          </w:p>
          <w:p>
            <w:pPr>
              <w:spacing w:after="40"/>
            </w:pPr>
            <w:r>
              <w:rPr>
                <w:b/>
              </w:rPr>
              <w:t>6a. L'utilisateur quitte le menu sans enregistrer</w:t>
            </w:r>
            <w:r>
              <w:rPr>
                <w:b w:val="0"/>
              </w:rPr>
              <w:t xml:space="preserve"> :</w:t>
            </w:r>
          </w:p>
          <w:p>
            <w:pPr>
              <w:spacing w:after="40"/>
            </w:pPr>
            <w:r>
              <w:rPr>
                <w:b w:val="0"/>
              </w:rPr>
              <w:t xml:space="preserve">   6a1. La machine n'applique aucune modification.</w:t>
            </w:r>
          </w:p>
          <w:p>
            <w:pPr>
              <w:spacing w:after="40"/>
            </w:pPr>
            <w:r>
              <w:rPr>
                <w:b w:val="0"/>
              </w:rPr>
              <w:t xml:space="preserve">   6a2. La machine affiche de nouveau les options du mode actif.</w:t>
            </w:r>
          </w:p>
          <w:p>
            <w:pPr>
              <w:spacing w:after="40"/>
            </w:pPr>
            <w:r>
              <w:rPr>
                <w:b/>
              </w:rPr>
              <w:t>7a. Une valeur saisie est invalide</w:t>
            </w:r>
            <w:r>
              <w:rPr>
                <w:b w:val="0"/>
              </w:rPr>
              <w:t xml:space="preserve"> (ex. température hors limites, nouveau code qui ne compte pas 6 chiffres) :</w:t>
            </w:r>
          </w:p>
          <w:p>
            <w:pPr>
              <w:spacing w:after="40"/>
            </w:pPr>
            <w:r>
              <w:rPr>
                <w:b w:val="0"/>
              </w:rPr>
              <w:t xml:space="preserve">   7a1. La machine refuse la valeur et indique l'erreur.</w:t>
            </w:r>
          </w:p>
          <w:p>
            <w:pPr>
              <w:spacing w:after="40"/>
            </w:pPr>
            <w:r>
              <w:rPr>
                <w:b w:val="0"/>
              </w:rPr>
              <w:t xml:space="preserve">   7a2. Retour à l'étape 5.</w:t>
            </w:r>
          </w:p>
        </w:tc>
      </w:tr>
      <w:tr>
        <w:trPr>
          <w:cantSplit/>
        </w:trPr>
        <w:tc>
          <w:tcPr>
            <w:tcW w:type="dxa" w:w="2608"/>
            <w:shd w:val="clear" w:color="auto" w:fill="EEF2F8"/>
          </w:tcPr>
          <w:p>
            <w:r/>
            <w:r>
              <w:rPr>
                <w:b/>
              </w:rPr>
              <w:t>CU détaillés liés</w:t>
            </w:r>
          </w:p>
        </w:tc>
        <w:tc>
          <w:tcPr>
            <w:tcW w:type="dxa" w:w="7143"/>
          </w:tcPr>
          <w:p>
            <w:pPr>
              <w:spacing w:after="40"/>
            </w:pPr>
            <w:r/>
            <w:r>
              <w:rPr>
                <w:b w:val="0"/>
              </w:rPr>
              <w:t>CU - 5.1, CU - 5.2, CU - 5.3</w:t>
            </w:r>
          </w:p>
        </w:tc>
      </w:tr>
    </w:tbl>
    <w:p/>
    <w:p>
      <w:r>
        <w:br w:type="page"/>
      </w:r>
    </w:p>
    <w:p>
      <w:pPr>
        <w:pStyle w:val="Heading2"/>
      </w:pPr>
      <w:r>
        <w:t>4.6 CU - 6.0 - Nettoyer la machine</w:t>
      </w:r>
    </w:p>
    <w:tbl>
      <w:tblPr>
        <w:tblStyle w:val="TableGrid"/>
        <w:tblW w:type="auto" w:w="0"/>
        <w:tblLook w:firstColumn="1" w:firstRow="1" w:lastColumn="0" w:lastRow="0" w:noHBand="0" w:noVBand="1" w:val="04A0"/>
      </w:tblPr>
      <w:tblGrid>
        <w:gridCol w:w="4873"/>
        <w:gridCol w:w="4873"/>
      </w:tblGrid>
      <w:tr>
        <w:trPr>
          <w:cantSplit/>
        </w:trPr>
        <w:tc>
          <w:tcPr>
            <w:tcW w:type="dxa" w:w="2608"/>
            <w:shd w:val="clear" w:color="auto" w:fill="EEF2F8"/>
          </w:tcPr>
          <w:p>
            <w:r/>
            <w:r>
              <w:rPr>
                <w:b/>
              </w:rPr>
              <w:t>Portée</w:t>
            </w:r>
          </w:p>
        </w:tc>
        <w:tc>
          <w:tcPr>
            <w:tcW w:type="dxa" w:w="7143"/>
          </w:tcPr>
          <w:p>
            <w:pPr>
              <w:spacing w:after="40"/>
            </w:pPr>
            <w:r/>
            <w:r>
              <w:rPr>
                <w:b w:val="0"/>
              </w:rPr>
              <w:t>Machine PolyInfusion</w:t>
            </w:r>
          </w:p>
        </w:tc>
      </w:tr>
      <w:tr>
        <w:trPr>
          <w:cantSplit/>
        </w:trPr>
        <w:tc>
          <w:tcPr>
            <w:tcW w:type="dxa" w:w="2608"/>
            <w:shd w:val="clear" w:color="auto" w:fill="EEF2F8"/>
          </w:tcPr>
          <w:p>
            <w:r/>
            <w:r>
              <w:rPr>
                <w:b/>
              </w:rPr>
              <w:t>Niveau</w:t>
            </w:r>
          </w:p>
        </w:tc>
        <w:tc>
          <w:tcPr>
            <w:tcW w:type="dxa" w:w="7143"/>
          </w:tcPr>
          <w:p>
            <w:pPr>
              <w:spacing w:after="40"/>
            </w:pPr>
            <w:r/>
            <w:r>
              <w:rPr>
                <w:b w:val="0"/>
              </w:rPr>
              <w:t>Objectif utilisateur</w:t>
            </w:r>
          </w:p>
        </w:tc>
      </w:tr>
      <w:tr>
        <w:trPr>
          <w:cantSplit/>
        </w:trPr>
        <w:tc>
          <w:tcPr>
            <w:tcW w:type="dxa" w:w="2608"/>
            <w:shd w:val="clear" w:color="auto" w:fill="EEF2F8"/>
          </w:tcPr>
          <w:p>
            <w:r/>
            <w:r>
              <w:rPr>
                <w:b/>
              </w:rPr>
              <w:t>Acteur principal</w:t>
            </w:r>
          </w:p>
        </w:tc>
        <w:tc>
          <w:tcPr>
            <w:tcW w:type="dxa" w:w="7143"/>
          </w:tcPr>
          <w:p>
            <w:pPr>
              <w:spacing w:after="40"/>
            </w:pPr>
            <w:r/>
            <w:r>
              <w:rPr>
                <w:b w:val="0"/>
              </w:rPr>
              <w:t>Utilisateur</w:t>
            </w:r>
          </w:p>
        </w:tc>
      </w:tr>
      <w:tr>
        <w:trPr>
          <w:cantSplit/>
        </w:trPr>
        <w:tc>
          <w:tcPr>
            <w:tcW w:type="dxa" w:w="2608"/>
            <w:shd w:val="clear" w:color="auto" w:fill="EEF2F8"/>
          </w:tcPr>
          <w:p>
            <w:r/>
            <w:r>
              <w:rPr>
                <w:b/>
              </w:rPr>
              <w:t>Acteur(s) secondaire(s)</w:t>
            </w:r>
          </w:p>
        </w:tc>
        <w:tc>
          <w:tcPr>
            <w:tcW w:type="dxa" w:w="7143"/>
          </w:tcPr>
          <w:p>
            <w:pPr>
              <w:spacing w:after="40"/>
            </w:pPr>
            <w:r/>
            <w:r>
              <w:rPr>
                <w:b w:val="0"/>
              </w:rPr>
              <w:t>Aucun</w:t>
            </w:r>
          </w:p>
        </w:tc>
      </w:tr>
      <w:tr>
        <w:trPr>
          <w:cantSplit/>
        </w:trPr>
        <w:tc>
          <w:tcPr>
            <w:tcW w:type="dxa" w:w="2608"/>
            <w:shd w:val="clear" w:color="auto" w:fill="EEF2F8"/>
          </w:tcPr>
          <w:p>
            <w:r/>
            <w:r>
              <w:rPr>
                <w:b/>
              </w:rPr>
              <w:t>Parties prenantes et intérêts</w:t>
            </w:r>
          </w:p>
        </w:tc>
        <w:tc>
          <w:tcPr>
            <w:tcW w:type="dxa" w:w="7143"/>
          </w:tcPr>
          <w:p>
            <w:pPr>
              <w:spacing w:after="40"/>
            </w:pPr>
            <w:r/>
            <w:r>
              <w:rPr>
                <w:b/>
              </w:rPr>
              <w:t>Utilisateur</w:t>
            </w:r>
            <w:r>
              <w:rPr>
                <w:b w:val="0"/>
              </w:rPr>
              <w:t xml:space="preserve"> : une machine propre, pour l'hygiène et la qualité du thé.</w:t>
            </w:r>
          </w:p>
          <w:p>
            <w:pPr>
              <w:spacing w:after="40"/>
            </w:pPr>
            <w:r>
              <w:rPr>
                <w:b/>
              </w:rPr>
              <w:t>Fabricant de la machine</w:t>
            </w:r>
            <w:r>
              <w:rPr>
                <w:b w:val="0"/>
              </w:rPr>
              <w:t xml:space="preserve"> : un entretien régulier qui prolonge la durée de vie de la machine.</w:t>
            </w:r>
          </w:p>
        </w:tc>
      </w:tr>
      <w:tr>
        <w:trPr>
          <w:cantSplit/>
        </w:trPr>
        <w:tc>
          <w:tcPr>
            <w:tcW w:type="dxa" w:w="2608"/>
            <w:shd w:val="clear" w:color="auto" w:fill="EEF2F8"/>
          </w:tcPr>
          <w:p>
            <w:r/>
            <w:r>
              <w:rPr>
                <w:b/>
              </w:rPr>
              <w:t>Pré-conditions</w:t>
            </w:r>
          </w:p>
        </w:tc>
        <w:tc>
          <w:tcPr>
            <w:tcW w:type="dxa" w:w="7143"/>
          </w:tcPr>
          <w:p>
            <w:pPr>
              <w:spacing w:after="40"/>
            </w:pPr>
            <w:r/>
            <w:r>
              <w:rPr>
                <w:b w:val="0"/>
              </w:rPr>
              <w:t>La machine est allumée et en mode actif.</w:t>
            </w:r>
          </w:p>
        </w:tc>
      </w:tr>
      <w:tr>
        <w:trPr>
          <w:cantSplit/>
        </w:trPr>
        <w:tc>
          <w:tcPr>
            <w:tcW w:type="dxa" w:w="2608"/>
            <w:shd w:val="clear" w:color="auto" w:fill="EEF2F8"/>
          </w:tcPr>
          <w:p>
            <w:r/>
            <w:r>
              <w:rPr>
                <w:b/>
              </w:rPr>
              <w:t>Post-conditions (garanties de succès)</w:t>
            </w:r>
          </w:p>
        </w:tc>
        <w:tc>
          <w:tcPr>
            <w:tcW w:type="dxa" w:w="7143"/>
          </w:tcPr>
          <w:p>
            <w:pPr>
              <w:spacing w:after="40"/>
            </w:pPr>
            <w:r/>
            <w:r>
              <w:rPr>
                <w:b w:val="0"/>
              </w:rPr>
              <w:t>La séquence de nettoyage a été exécutée au complet.</w:t>
            </w:r>
          </w:p>
          <w:p>
            <w:pPr>
              <w:spacing w:after="40"/>
            </w:pPr>
            <w:r>
              <w:rPr>
                <w:b w:val="0"/>
              </w:rPr>
              <w:t>La machine affiche de nouveau les options du mode actif.</w:t>
            </w:r>
          </w:p>
        </w:tc>
      </w:tr>
      <w:tr>
        <w:trPr>
          <w:cantSplit/>
        </w:trPr>
        <w:tc>
          <w:tcPr>
            <w:tcW w:type="dxa" w:w="2608"/>
            <w:shd w:val="clear" w:color="auto" w:fill="EEF2F8"/>
          </w:tcPr>
          <w:p>
            <w:r/>
            <w:r>
              <w:rPr>
                <w:b/>
              </w:rPr>
              <w:t>Scénario principal</w:t>
            </w:r>
          </w:p>
        </w:tc>
        <w:tc>
          <w:tcPr>
            <w:tcW w:type="dxa" w:w="7143"/>
          </w:tcPr>
          <w:p>
            <w:pPr>
              <w:spacing w:after="40"/>
            </w:pPr>
            <w:r/>
            <w:r>
              <w:rPr>
                <w:b w:val="0"/>
              </w:rPr>
              <w:t>1. L'utilisateur appuie sur le bouton « Nettoyage ».</w:t>
            </w:r>
          </w:p>
          <w:p>
            <w:pPr>
              <w:spacing w:after="40"/>
            </w:pPr>
            <w:r>
              <w:rPr>
                <w:b w:val="0"/>
              </w:rPr>
              <w:t>2. La machine demande à l'utilisateur de confirmer le nettoyage.</w:t>
            </w:r>
          </w:p>
          <w:p>
            <w:pPr>
              <w:spacing w:after="40"/>
            </w:pPr>
            <w:r>
              <w:rPr>
                <w:b w:val="0"/>
              </w:rPr>
              <w:t>3. L'utilisateur confirme.</w:t>
            </w:r>
          </w:p>
          <w:p>
            <w:pPr>
              <w:spacing w:after="40"/>
            </w:pPr>
            <w:r>
              <w:rPr>
                <w:b w:val="0"/>
              </w:rPr>
              <w:t>4. La machine exécute la séquence de fonctions de nettoyage (CU - 6.1).</w:t>
            </w:r>
          </w:p>
          <w:p>
            <w:pPr>
              <w:spacing w:after="40"/>
            </w:pPr>
            <w:r>
              <w:rPr>
                <w:b w:val="0"/>
              </w:rPr>
              <w:t>5. La machine signale la fin du nettoyage et affiche de nouveau les options du mode actif.</w:t>
            </w:r>
          </w:p>
        </w:tc>
      </w:tr>
      <w:tr>
        <w:trPr>
          <w:cantSplit/>
        </w:trPr>
        <w:tc>
          <w:tcPr>
            <w:tcW w:type="dxa" w:w="2608"/>
            <w:shd w:val="clear" w:color="auto" w:fill="EEF2F8"/>
          </w:tcPr>
          <w:p>
            <w:r/>
            <w:r>
              <w:rPr>
                <w:b/>
              </w:rPr>
              <w:t>Scénarios alternatifs</w:t>
            </w:r>
          </w:p>
        </w:tc>
        <w:tc>
          <w:tcPr>
            <w:tcW w:type="dxa" w:w="7143"/>
          </w:tcPr>
          <w:p>
            <w:pPr>
              <w:spacing w:after="40"/>
            </w:pPr>
            <w:r/>
            <w:r>
              <w:rPr>
                <w:b/>
              </w:rPr>
              <w:t>3a. L'utilisateur ne confirme pas</w:t>
            </w:r>
            <w:r>
              <w:rPr>
                <w:b w:val="0"/>
              </w:rPr>
              <w:t xml:space="preserve"> :</w:t>
            </w:r>
          </w:p>
          <w:p>
            <w:pPr>
              <w:spacing w:after="40"/>
            </w:pPr>
            <w:r>
              <w:rPr>
                <w:b w:val="0"/>
              </w:rPr>
              <w:t xml:space="preserve">   3a1. La machine affiche de nouveau les options du mode actif sans nettoyer.</w:t>
            </w:r>
          </w:p>
          <w:p>
            <w:pPr>
              <w:spacing w:after="40"/>
            </w:pPr>
            <w:r>
              <w:rPr>
                <w:b/>
              </w:rPr>
              <w:t>4a. Un problème survient pendant le nettoyage</w:t>
            </w:r>
            <w:r>
              <w:rPr>
                <w:b w:val="0"/>
              </w:rPr>
              <w:t xml:space="preserve"> (ex. manque d'eau) :</w:t>
            </w:r>
          </w:p>
          <w:p>
            <w:pPr>
              <w:spacing w:after="40"/>
            </w:pPr>
            <w:r>
              <w:rPr>
                <w:b w:val="0"/>
              </w:rPr>
              <w:t xml:space="preserve">   4a1. La machine interrompt la séquence de nettoyage.</w:t>
            </w:r>
          </w:p>
          <w:p>
            <w:pPr>
              <w:spacing w:after="40"/>
            </w:pPr>
            <w:r>
              <w:rPr>
                <w:b w:val="0"/>
              </w:rPr>
              <w:t xml:space="preserve">   4a2. La machine affiche un message décrivant le problème.</w:t>
            </w:r>
          </w:p>
          <w:p>
            <w:pPr>
              <w:spacing w:after="40"/>
            </w:pPr>
            <w:r>
              <w:rPr>
                <w:b w:val="0"/>
              </w:rPr>
              <w:t xml:space="preserve">   4a3. La machine affiche de nouveau les options du mode actif.</w:t>
            </w:r>
          </w:p>
        </w:tc>
      </w:tr>
      <w:tr>
        <w:trPr>
          <w:cantSplit/>
        </w:trPr>
        <w:tc>
          <w:tcPr>
            <w:tcW w:type="dxa" w:w="2608"/>
            <w:shd w:val="clear" w:color="auto" w:fill="EEF2F8"/>
          </w:tcPr>
          <w:p>
            <w:r/>
            <w:r>
              <w:rPr>
                <w:b/>
              </w:rPr>
              <w:t>CU détaillés liés</w:t>
            </w:r>
          </w:p>
        </w:tc>
        <w:tc>
          <w:tcPr>
            <w:tcW w:type="dxa" w:w="7143"/>
          </w:tcPr>
          <w:p>
            <w:pPr>
              <w:spacing w:after="40"/>
            </w:pPr>
            <w:r/>
            <w:r>
              <w:rPr>
                <w:b w:val="0"/>
              </w:rPr>
              <w:t>CU - 6.1</w:t>
            </w:r>
          </w:p>
        </w:tc>
      </w:tr>
    </w:tbl>
    <w:p/>
    <w:p>
      <w:r>
        <w:br w:type="page"/>
      </w:r>
    </w:p>
    <w:p>
      <w:pPr>
        <w:pStyle w:val="Heading2"/>
      </w:pPr>
      <w:r>
        <w:t>4.7 CU - 7.0 - Effectuer un diagnostic</w:t>
      </w:r>
    </w:p>
    <w:tbl>
      <w:tblPr>
        <w:tblStyle w:val="TableGrid"/>
        <w:tblW w:type="auto" w:w="0"/>
        <w:tblLook w:firstColumn="1" w:firstRow="1" w:lastColumn="0" w:lastRow="0" w:noHBand="0" w:noVBand="1" w:val="04A0"/>
      </w:tblPr>
      <w:tblGrid>
        <w:gridCol w:w="4873"/>
        <w:gridCol w:w="4873"/>
      </w:tblGrid>
      <w:tr>
        <w:trPr>
          <w:cantSplit/>
        </w:trPr>
        <w:tc>
          <w:tcPr>
            <w:tcW w:type="dxa" w:w="2608"/>
            <w:shd w:val="clear" w:color="auto" w:fill="EEF2F8"/>
          </w:tcPr>
          <w:p>
            <w:r/>
            <w:r>
              <w:rPr>
                <w:b/>
              </w:rPr>
              <w:t>Portée</w:t>
            </w:r>
          </w:p>
        </w:tc>
        <w:tc>
          <w:tcPr>
            <w:tcW w:type="dxa" w:w="7143"/>
          </w:tcPr>
          <w:p>
            <w:pPr>
              <w:spacing w:after="40"/>
            </w:pPr>
            <w:r/>
            <w:r>
              <w:rPr>
                <w:b w:val="0"/>
              </w:rPr>
              <w:t>Machine PolyInfusion</w:t>
            </w:r>
          </w:p>
        </w:tc>
      </w:tr>
      <w:tr>
        <w:trPr>
          <w:cantSplit/>
        </w:trPr>
        <w:tc>
          <w:tcPr>
            <w:tcW w:type="dxa" w:w="2608"/>
            <w:shd w:val="clear" w:color="auto" w:fill="EEF2F8"/>
          </w:tcPr>
          <w:p>
            <w:r/>
            <w:r>
              <w:rPr>
                <w:b/>
              </w:rPr>
              <w:t>Niveau</w:t>
            </w:r>
          </w:p>
        </w:tc>
        <w:tc>
          <w:tcPr>
            <w:tcW w:type="dxa" w:w="7143"/>
          </w:tcPr>
          <w:p>
            <w:pPr>
              <w:spacing w:after="40"/>
            </w:pPr>
            <w:r/>
            <w:r>
              <w:rPr>
                <w:b w:val="0"/>
              </w:rPr>
              <w:t>Objectif utilisateur</w:t>
            </w:r>
          </w:p>
        </w:tc>
      </w:tr>
      <w:tr>
        <w:trPr>
          <w:cantSplit/>
        </w:trPr>
        <w:tc>
          <w:tcPr>
            <w:tcW w:type="dxa" w:w="2608"/>
            <w:shd w:val="clear" w:color="auto" w:fill="EEF2F8"/>
          </w:tcPr>
          <w:p>
            <w:r/>
            <w:r>
              <w:rPr>
                <w:b/>
              </w:rPr>
              <w:t>Acteur principal</w:t>
            </w:r>
          </w:p>
        </w:tc>
        <w:tc>
          <w:tcPr>
            <w:tcW w:type="dxa" w:w="7143"/>
          </w:tcPr>
          <w:p>
            <w:pPr>
              <w:spacing w:after="40"/>
            </w:pPr>
            <w:r/>
            <w:r>
              <w:rPr>
                <w:b w:val="0"/>
              </w:rPr>
              <w:t>Utilisateur</w:t>
            </w:r>
          </w:p>
        </w:tc>
      </w:tr>
      <w:tr>
        <w:trPr>
          <w:cantSplit/>
        </w:trPr>
        <w:tc>
          <w:tcPr>
            <w:tcW w:type="dxa" w:w="2608"/>
            <w:shd w:val="clear" w:color="auto" w:fill="EEF2F8"/>
          </w:tcPr>
          <w:p>
            <w:r/>
            <w:r>
              <w:rPr>
                <w:b/>
              </w:rPr>
              <w:t>Acteur(s) secondaire(s)</w:t>
            </w:r>
          </w:p>
        </w:tc>
        <w:tc>
          <w:tcPr>
            <w:tcW w:type="dxa" w:w="7143"/>
          </w:tcPr>
          <w:p>
            <w:pPr>
              <w:spacing w:after="40"/>
            </w:pPr>
            <w:r/>
            <w:r>
              <w:rPr>
                <w:b w:val="0"/>
              </w:rPr>
              <w:t>Serveur du fabricant</w:t>
            </w:r>
          </w:p>
        </w:tc>
      </w:tr>
      <w:tr>
        <w:trPr>
          <w:cantSplit/>
        </w:trPr>
        <w:tc>
          <w:tcPr>
            <w:tcW w:type="dxa" w:w="2608"/>
            <w:shd w:val="clear" w:color="auto" w:fill="EEF2F8"/>
          </w:tcPr>
          <w:p>
            <w:r/>
            <w:r>
              <w:rPr>
                <w:b/>
              </w:rPr>
              <w:t>Parties prenantes et intérêts</w:t>
            </w:r>
          </w:p>
        </w:tc>
        <w:tc>
          <w:tcPr>
            <w:tcW w:type="dxa" w:w="7143"/>
          </w:tcPr>
          <w:p>
            <w:pPr>
              <w:spacing w:after="40"/>
            </w:pPr>
            <w:r/>
            <w:r>
              <w:rPr>
                <w:b/>
              </w:rPr>
              <w:t>Utilisateur</w:t>
            </w:r>
            <w:r>
              <w:rPr>
                <w:b w:val="0"/>
              </w:rPr>
              <w:t xml:space="preserve"> : savoir si la machine fonctionne correctement, la faire réparer au besoin et disposer du logiciel le plus récent.</w:t>
            </w:r>
          </w:p>
          <w:p>
            <w:pPr>
              <w:spacing w:after="40"/>
            </w:pPr>
            <w:r>
              <w:rPr>
                <w:b/>
              </w:rPr>
              <w:t>Fabricant</w:t>
            </w:r>
            <w:r>
              <w:rPr>
                <w:b w:val="0"/>
              </w:rPr>
              <w:t xml:space="preserve"> : recevoir les rapports de tests pour assurer le service après-vente et diffuser les nouvelles versions du logiciel.</w:t>
            </w:r>
          </w:p>
        </w:tc>
      </w:tr>
      <w:tr>
        <w:trPr>
          <w:cantSplit/>
        </w:trPr>
        <w:tc>
          <w:tcPr>
            <w:tcW w:type="dxa" w:w="2608"/>
            <w:shd w:val="clear" w:color="auto" w:fill="EEF2F8"/>
          </w:tcPr>
          <w:p>
            <w:r/>
            <w:r>
              <w:rPr>
                <w:b/>
              </w:rPr>
              <w:t>Pré-conditions</w:t>
            </w:r>
          </w:p>
        </w:tc>
        <w:tc>
          <w:tcPr>
            <w:tcW w:type="dxa" w:w="7143"/>
          </w:tcPr>
          <w:p>
            <w:pPr>
              <w:spacing w:after="40"/>
            </w:pPr>
            <w:r/>
            <w:r>
              <w:rPr>
                <w:b w:val="0"/>
              </w:rPr>
              <w:t>La machine est allumée et en mode actif.</w:t>
            </w:r>
          </w:p>
        </w:tc>
      </w:tr>
      <w:tr>
        <w:trPr>
          <w:cantSplit/>
        </w:trPr>
        <w:tc>
          <w:tcPr>
            <w:tcW w:type="dxa" w:w="2608"/>
            <w:shd w:val="clear" w:color="auto" w:fill="EEF2F8"/>
          </w:tcPr>
          <w:p>
            <w:r/>
            <w:r>
              <w:rPr>
                <w:b/>
              </w:rPr>
              <w:t>Post-conditions (garanties de succès)</w:t>
            </w:r>
          </w:p>
        </w:tc>
        <w:tc>
          <w:tcPr>
            <w:tcW w:type="dxa" w:w="7143"/>
          </w:tcPr>
          <w:p>
            <w:pPr>
              <w:spacing w:after="40"/>
            </w:pPr>
            <w:r/>
            <w:r>
              <w:rPr>
                <w:b w:val="0"/>
              </w:rPr>
              <w:t>Les tests ont été exécutés et leur résumé a été affiché.</w:t>
            </w:r>
          </w:p>
          <w:p>
            <w:pPr>
              <w:spacing w:after="40"/>
            </w:pPr>
            <w:r>
              <w:rPr>
                <w:b w:val="0"/>
              </w:rPr>
              <w:t>Si l'utilisateur l'a confirmé, le rapport des tests a été soumis au serveur du fabricant.</w:t>
            </w:r>
          </w:p>
          <w:p>
            <w:pPr>
              <w:spacing w:after="40"/>
            </w:pPr>
            <w:r>
              <w:rPr>
                <w:b w:val="0"/>
              </w:rPr>
              <w:t>Si l'utilisateur l'a confirmé, la nouvelle version du logiciel est installée.</w:t>
            </w:r>
          </w:p>
        </w:tc>
      </w:tr>
      <w:tr>
        <w:trPr>
          <w:cantSplit/>
        </w:trPr>
        <w:tc>
          <w:tcPr>
            <w:tcW w:type="dxa" w:w="2608"/>
            <w:shd w:val="clear" w:color="auto" w:fill="EEF2F8"/>
          </w:tcPr>
          <w:p>
            <w:r/>
            <w:r>
              <w:rPr>
                <w:b/>
              </w:rPr>
              <w:t>Scénario principal</w:t>
            </w:r>
          </w:p>
        </w:tc>
        <w:tc>
          <w:tcPr>
            <w:tcW w:type="dxa" w:w="7143"/>
          </w:tcPr>
          <w:p>
            <w:pPr>
              <w:spacing w:after="40"/>
            </w:pPr>
            <w:r/>
            <w:r>
              <w:rPr>
                <w:b w:val="0"/>
              </w:rPr>
              <w:t>1. L'utilisateur appuie sur le bouton « Diagnostic ».</w:t>
            </w:r>
          </w:p>
          <w:p>
            <w:pPr>
              <w:spacing w:after="40"/>
            </w:pPr>
            <w:r>
              <w:rPr>
                <w:b w:val="0"/>
              </w:rPr>
              <w:t>2. La machine demande à l'utilisateur de confirmer le diagnostic.</w:t>
            </w:r>
          </w:p>
          <w:p>
            <w:pPr>
              <w:spacing w:after="40"/>
            </w:pPr>
            <w:r>
              <w:rPr>
                <w:b w:val="0"/>
              </w:rPr>
              <w:t>3. L'utilisateur confirme.</w:t>
            </w:r>
          </w:p>
          <w:p>
            <w:pPr>
              <w:spacing w:after="40"/>
            </w:pPr>
            <w:r>
              <w:rPr>
                <w:b w:val="0"/>
              </w:rPr>
              <w:t>4. La machine exécute la séquence de tests (CU - 7.1) : senseurs (eau, température, thé), système de chauffage, numéros de version du logiciel, connexion réseau, etc.</w:t>
            </w:r>
          </w:p>
          <w:p>
            <w:pPr>
              <w:spacing w:after="40"/>
            </w:pPr>
            <w:r>
              <w:rPr>
                <w:b w:val="0"/>
              </w:rPr>
              <w:t>5. La machine affiche le résumé des tests (CU - 7.2).</w:t>
            </w:r>
          </w:p>
          <w:p>
            <w:pPr>
              <w:spacing w:after="40"/>
            </w:pPr>
            <w:r>
              <w:rPr>
                <w:b w:val="0"/>
              </w:rPr>
              <w:t>6. Un problème a été détecté : la machine propose de soumettre le rapport des tests au serveur du fabricant.</w:t>
            </w:r>
          </w:p>
          <w:p>
            <w:pPr>
              <w:spacing w:after="40"/>
            </w:pPr>
            <w:r>
              <w:rPr>
                <w:b w:val="0"/>
              </w:rPr>
              <w:t>7. L'utilisateur confirme.</w:t>
            </w:r>
          </w:p>
          <w:p>
            <w:pPr>
              <w:spacing w:after="40"/>
            </w:pPr>
            <w:r>
              <w:rPr>
                <w:b w:val="0"/>
              </w:rPr>
              <w:t>8. La machine soumet le rapport des tests au serveur du fabricant par Internet (CU - 7.3) ; le fabricant pourra communiquer avec l'utilisateur si une réparation est nécessaire.</w:t>
            </w:r>
          </w:p>
          <w:p>
            <w:pPr>
              <w:spacing w:after="40"/>
            </w:pPr>
            <w:r>
              <w:rPr>
                <w:b w:val="0"/>
              </w:rPr>
              <w:t>9. Une nouvelle version du logiciel est disponible : la machine propose de la télécharger et de l'installer.</w:t>
            </w:r>
          </w:p>
          <w:p>
            <w:pPr>
              <w:spacing w:after="40"/>
            </w:pPr>
            <w:r>
              <w:rPr>
                <w:b w:val="0"/>
              </w:rPr>
              <w:t>10. L'utilisateur confirme.</w:t>
            </w:r>
          </w:p>
          <w:p>
            <w:pPr>
              <w:spacing w:after="40"/>
            </w:pPr>
            <w:r>
              <w:rPr>
                <w:b w:val="0"/>
              </w:rPr>
              <w:t>11. La machine télécharge et installe la nouvelle version du logiciel (CU - 7.4).</w:t>
            </w:r>
          </w:p>
          <w:p>
            <w:pPr>
              <w:spacing w:after="40"/>
            </w:pPr>
            <w:r>
              <w:rPr>
                <w:b w:val="0"/>
              </w:rPr>
              <w:t>12. La machine affiche de nouveau les options du mode actif.</w:t>
            </w:r>
          </w:p>
        </w:tc>
      </w:tr>
      <w:tr>
        <w:trPr>
          <w:cantSplit/>
        </w:trPr>
        <w:tc>
          <w:tcPr>
            <w:tcW w:type="dxa" w:w="2608"/>
            <w:shd w:val="clear" w:color="auto" w:fill="EEF2F8"/>
          </w:tcPr>
          <w:p>
            <w:r/>
            <w:r>
              <w:rPr>
                <w:b/>
              </w:rPr>
              <w:t>Scénarios alternatifs</w:t>
            </w:r>
          </w:p>
        </w:tc>
        <w:tc>
          <w:tcPr>
            <w:tcW w:type="dxa" w:w="7143"/>
          </w:tcPr>
          <w:p>
            <w:pPr>
              <w:spacing w:after="40"/>
            </w:pPr>
            <w:r/>
            <w:r>
              <w:rPr>
                <w:b/>
              </w:rPr>
              <w:t>3a. L'utilisateur ne confirme pas le diagnostic</w:t>
            </w:r>
            <w:r>
              <w:rPr>
                <w:b w:val="0"/>
              </w:rPr>
              <w:t xml:space="preserve"> :</w:t>
            </w:r>
          </w:p>
          <w:p>
            <w:pPr>
              <w:spacing w:after="40"/>
            </w:pPr>
            <w:r>
              <w:rPr>
                <w:b w:val="0"/>
              </w:rPr>
              <w:t xml:space="preserve">   3a1. La machine affiche de nouveau les options du mode actif sans faire de test.</w:t>
            </w:r>
          </w:p>
          <w:p>
            <w:pPr>
              <w:spacing w:after="40"/>
            </w:pPr>
            <w:r>
              <w:rPr>
                <w:b/>
              </w:rPr>
              <w:t>6a. Aucun problème n'est détecté</w:t>
            </w:r>
            <w:r>
              <w:rPr>
                <w:b w:val="0"/>
              </w:rPr>
              <w:t xml:space="preserve"> :</w:t>
            </w:r>
          </w:p>
          <w:p>
            <w:pPr>
              <w:spacing w:after="40"/>
            </w:pPr>
            <w:r>
              <w:rPr>
                <w:b w:val="0"/>
              </w:rPr>
              <w:t xml:space="preserve">   6a1. La machine affiche seulement le résumé, sans proposer d'envoi de rapport ; passage à l'étape 9.</w:t>
            </w:r>
          </w:p>
          <w:p>
            <w:pPr>
              <w:spacing w:after="40"/>
            </w:pPr>
            <w:r>
              <w:rPr>
                <w:b/>
              </w:rPr>
              <w:t>7a. L'utilisateur refuse l'envoi du rapport</w:t>
            </w:r>
            <w:r>
              <w:rPr>
                <w:b w:val="0"/>
              </w:rPr>
              <w:t xml:space="preserve"> :</w:t>
            </w:r>
          </w:p>
          <w:p>
            <w:pPr>
              <w:spacing w:after="40"/>
            </w:pPr>
            <w:r>
              <w:rPr>
                <w:b w:val="0"/>
              </w:rPr>
              <w:t xml:space="preserve">   7a1. Passage à l'étape 9.</w:t>
            </w:r>
          </w:p>
          <w:p>
            <w:pPr>
              <w:spacing w:after="40"/>
            </w:pPr>
            <w:r>
              <w:rPr>
                <w:b/>
              </w:rPr>
              <w:t>8a. La machine n'est pas connectée à Internet</w:t>
            </w:r>
            <w:r>
              <w:rPr>
                <w:b w:val="0"/>
              </w:rPr>
              <w:t xml:space="preserve"> :</w:t>
            </w:r>
          </w:p>
          <w:p>
            <w:pPr>
              <w:spacing w:after="40"/>
            </w:pPr>
            <w:r>
              <w:rPr>
                <w:b w:val="0"/>
              </w:rPr>
              <w:t xml:space="preserve">   8a1. La machine indique que le rapport ne peut pas être soumis ; passage à l'étape 9.</w:t>
            </w:r>
          </w:p>
          <w:p>
            <w:pPr>
              <w:spacing w:after="40"/>
            </w:pPr>
            <w:r>
              <w:rPr>
                <w:b/>
              </w:rPr>
              <w:t>9a. Aucune nouvelle version n'est disponible</w:t>
            </w:r>
            <w:r>
              <w:rPr>
                <w:b w:val="0"/>
              </w:rPr>
              <w:t xml:space="preserve"> :</w:t>
            </w:r>
          </w:p>
          <w:p>
            <w:pPr>
              <w:spacing w:after="40"/>
            </w:pPr>
            <w:r>
              <w:rPr>
                <w:b w:val="0"/>
              </w:rPr>
              <w:t xml:space="preserve">   9a1. Passage à l'étape 12.</w:t>
            </w:r>
          </w:p>
          <w:p>
            <w:pPr>
              <w:spacing w:after="40"/>
            </w:pPr>
            <w:r>
              <w:rPr>
                <w:b/>
              </w:rPr>
              <w:t>10a. L'utilisateur refuse la mise à jour</w:t>
            </w:r>
            <w:r>
              <w:rPr>
                <w:b w:val="0"/>
              </w:rPr>
              <w:t xml:space="preserve"> :</w:t>
            </w:r>
          </w:p>
          <w:p>
            <w:pPr>
              <w:spacing w:after="40"/>
            </w:pPr>
            <w:r>
              <w:rPr>
                <w:b w:val="0"/>
              </w:rPr>
              <w:t xml:space="preserve">   10a1. Passage à l'étape 12.</w:t>
            </w:r>
          </w:p>
          <w:p>
            <w:pPr>
              <w:spacing w:after="40"/>
            </w:pPr>
            <w:r>
              <w:rPr>
                <w:b/>
              </w:rPr>
              <w:t>11a. La machine n'est pas connectée à Internet</w:t>
            </w:r>
            <w:r>
              <w:rPr>
                <w:b w:val="0"/>
              </w:rPr>
              <w:t xml:space="preserve"> :</w:t>
            </w:r>
          </w:p>
          <w:p>
            <w:pPr>
              <w:spacing w:after="40"/>
            </w:pPr>
            <w:r>
              <w:rPr>
                <w:b w:val="0"/>
              </w:rPr>
              <w:t xml:space="preserve">   11a1. La machine indique que la mise à jour ne peut pas être téléchargée ; passage à l'étape 12.</w:t>
            </w:r>
          </w:p>
          <w:p>
            <w:pPr>
              <w:spacing w:after="40"/>
            </w:pPr>
            <w:r>
              <w:rPr>
                <w:b/>
              </w:rPr>
              <w:t>11b. Le téléchargement ou l'installation échoue</w:t>
            </w:r>
            <w:r>
              <w:rPr>
                <w:b w:val="0"/>
              </w:rPr>
              <w:t xml:space="preserve"> :</w:t>
            </w:r>
          </w:p>
          <w:p>
            <w:pPr>
              <w:spacing w:after="40"/>
            </w:pPr>
            <w:r>
              <w:rPr>
                <w:b w:val="0"/>
              </w:rPr>
              <w:t xml:space="preserve">   11b1. La machine conserve la version actuelle du logiciel et affiche un message d'erreur ; passage à l'étape 12.</w:t>
            </w:r>
          </w:p>
        </w:tc>
      </w:tr>
      <w:tr>
        <w:trPr>
          <w:cantSplit/>
        </w:trPr>
        <w:tc>
          <w:tcPr>
            <w:tcW w:type="dxa" w:w="2608"/>
            <w:shd w:val="clear" w:color="auto" w:fill="EEF2F8"/>
          </w:tcPr>
          <w:p>
            <w:r/>
            <w:r>
              <w:rPr>
                <w:b/>
              </w:rPr>
              <w:t>CU détaillés liés</w:t>
            </w:r>
          </w:p>
        </w:tc>
        <w:tc>
          <w:tcPr>
            <w:tcW w:type="dxa" w:w="7143"/>
          </w:tcPr>
          <w:p>
            <w:pPr>
              <w:spacing w:after="40"/>
            </w:pPr>
            <w:r/>
            <w:r>
              <w:rPr>
                <w:b w:val="0"/>
              </w:rPr>
              <w:t>CU - 7.1, CU - 7.2, CU - 7.3, CU - 7.4</w:t>
            </w:r>
          </w:p>
        </w:tc>
      </w:tr>
    </w:tbl>
    <w:p/>
    <w:p>
      <w:r>
        <w:br w:type="page"/>
      </w:r>
    </w:p>
    <w:p>
      <w:pPr>
        <w:pStyle w:val="Heading2"/>
      </w:pPr>
      <w:r>
        <w:t>4.8 CU - 8.0 - Activer la machine</w:t>
      </w:r>
    </w:p>
    <w:tbl>
      <w:tblPr>
        <w:tblStyle w:val="TableGrid"/>
        <w:tblW w:type="auto" w:w="0"/>
        <w:tblLook w:firstColumn="1" w:firstRow="1" w:lastColumn="0" w:lastRow="0" w:noHBand="0" w:noVBand="1" w:val="04A0"/>
      </w:tblPr>
      <w:tblGrid>
        <w:gridCol w:w="4873"/>
        <w:gridCol w:w="4873"/>
      </w:tblGrid>
      <w:tr>
        <w:trPr>
          <w:cantSplit/>
        </w:trPr>
        <w:tc>
          <w:tcPr>
            <w:tcW w:type="dxa" w:w="2608"/>
            <w:shd w:val="clear" w:color="auto" w:fill="EEF2F8"/>
          </w:tcPr>
          <w:p>
            <w:r/>
            <w:r>
              <w:rPr>
                <w:b/>
              </w:rPr>
              <w:t>Portée</w:t>
            </w:r>
          </w:p>
        </w:tc>
        <w:tc>
          <w:tcPr>
            <w:tcW w:type="dxa" w:w="7143"/>
          </w:tcPr>
          <w:p>
            <w:pPr>
              <w:spacing w:after="40"/>
            </w:pPr>
            <w:r/>
            <w:r>
              <w:rPr>
                <w:b w:val="0"/>
              </w:rPr>
              <w:t>Machine PolyInfusion</w:t>
            </w:r>
          </w:p>
        </w:tc>
      </w:tr>
      <w:tr>
        <w:trPr>
          <w:cantSplit/>
        </w:trPr>
        <w:tc>
          <w:tcPr>
            <w:tcW w:type="dxa" w:w="2608"/>
            <w:shd w:val="clear" w:color="auto" w:fill="EEF2F8"/>
          </w:tcPr>
          <w:p>
            <w:r/>
            <w:r>
              <w:rPr>
                <w:b/>
              </w:rPr>
              <w:t>Niveau</w:t>
            </w:r>
          </w:p>
        </w:tc>
        <w:tc>
          <w:tcPr>
            <w:tcW w:type="dxa" w:w="7143"/>
          </w:tcPr>
          <w:p>
            <w:pPr>
              <w:spacing w:after="40"/>
            </w:pPr>
            <w:r/>
            <w:r>
              <w:rPr>
                <w:b w:val="0"/>
              </w:rPr>
              <w:t>Objectif utilisateur</w:t>
            </w:r>
          </w:p>
        </w:tc>
      </w:tr>
      <w:tr>
        <w:trPr>
          <w:cantSplit/>
        </w:trPr>
        <w:tc>
          <w:tcPr>
            <w:tcW w:type="dxa" w:w="2608"/>
            <w:shd w:val="clear" w:color="auto" w:fill="EEF2F8"/>
          </w:tcPr>
          <w:p>
            <w:r/>
            <w:r>
              <w:rPr>
                <w:b/>
              </w:rPr>
              <w:t>Acteur principal</w:t>
            </w:r>
          </w:p>
        </w:tc>
        <w:tc>
          <w:tcPr>
            <w:tcW w:type="dxa" w:w="7143"/>
          </w:tcPr>
          <w:p>
            <w:pPr>
              <w:spacing w:after="40"/>
            </w:pPr>
            <w:r/>
            <w:r>
              <w:rPr>
                <w:b w:val="0"/>
              </w:rPr>
              <w:t>Utilisateur (ou Horloge pour le démarrage programmé)</w:t>
            </w:r>
          </w:p>
        </w:tc>
      </w:tr>
      <w:tr>
        <w:trPr>
          <w:cantSplit/>
        </w:trPr>
        <w:tc>
          <w:tcPr>
            <w:tcW w:type="dxa" w:w="2608"/>
            <w:shd w:val="clear" w:color="auto" w:fill="EEF2F8"/>
          </w:tcPr>
          <w:p>
            <w:r/>
            <w:r>
              <w:rPr>
                <w:b/>
              </w:rPr>
              <w:t>Acteur(s) secondaire(s)</w:t>
            </w:r>
          </w:p>
        </w:tc>
        <w:tc>
          <w:tcPr>
            <w:tcW w:type="dxa" w:w="7143"/>
          </w:tcPr>
          <w:p>
            <w:pPr>
              <w:spacing w:after="40"/>
            </w:pPr>
            <w:r/>
            <w:r>
              <w:rPr>
                <w:b w:val="0"/>
              </w:rPr>
              <w:t>Aucun</w:t>
            </w:r>
          </w:p>
        </w:tc>
      </w:tr>
      <w:tr>
        <w:trPr>
          <w:cantSplit/>
        </w:trPr>
        <w:tc>
          <w:tcPr>
            <w:tcW w:type="dxa" w:w="2608"/>
            <w:shd w:val="clear" w:color="auto" w:fill="EEF2F8"/>
          </w:tcPr>
          <w:p>
            <w:r/>
            <w:r>
              <w:rPr>
                <w:b/>
              </w:rPr>
              <w:t>Parties prenantes et intérêts</w:t>
            </w:r>
          </w:p>
        </w:tc>
        <w:tc>
          <w:tcPr>
            <w:tcW w:type="dxa" w:w="7143"/>
          </w:tcPr>
          <w:p>
            <w:pPr>
              <w:spacing w:after="40"/>
            </w:pPr>
            <w:r/>
            <w:r>
              <w:rPr>
                <w:b/>
              </w:rPr>
              <w:t>Utilisateur</w:t>
            </w:r>
            <w:r>
              <w:rPr>
                <w:b w:val="0"/>
              </w:rPr>
              <w:t xml:space="preserve"> : une machine prête dès qu'il veut l'utiliser, par exemple le matin au réveil.</w:t>
            </w:r>
          </w:p>
          <w:p>
            <w:pPr>
              <w:spacing w:after="40"/>
            </w:pPr>
            <w:r>
              <w:rPr>
                <w:b/>
              </w:rPr>
              <w:t>Propriétaire</w:t>
            </w:r>
            <w:r>
              <w:rPr>
                <w:b w:val="0"/>
              </w:rPr>
              <w:t xml:space="preserve"> : une machine qui consomme peu d'énergie en mode veille.</w:t>
            </w:r>
          </w:p>
        </w:tc>
      </w:tr>
      <w:tr>
        <w:trPr>
          <w:cantSplit/>
        </w:trPr>
        <w:tc>
          <w:tcPr>
            <w:tcW w:type="dxa" w:w="2608"/>
            <w:shd w:val="clear" w:color="auto" w:fill="EEF2F8"/>
          </w:tcPr>
          <w:p>
            <w:r/>
            <w:r>
              <w:rPr>
                <w:b/>
              </w:rPr>
              <w:t>Pré-conditions</w:t>
            </w:r>
          </w:p>
        </w:tc>
        <w:tc>
          <w:tcPr>
            <w:tcW w:type="dxa" w:w="7143"/>
          </w:tcPr>
          <w:p>
            <w:pPr>
              <w:spacing w:after="40"/>
            </w:pPr>
            <w:r/>
            <w:r>
              <w:rPr>
                <w:b w:val="0"/>
              </w:rPr>
              <w:t>La machine est allumée et en mode veille.</w:t>
            </w:r>
          </w:p>
        </w:tc>
      </w:tr>
      <w:tr>
        <w:trPr>
          <w:cantSplit/>
        </w:trPr>
        <w:tc>
          <w:tcPr>
            <w:tcW w:type="dxa" w:w="2608"/>
            <w:shd w:val="clear" w:color="auto" w:fill="EEF2F8"/>
          </w:tcPr>
          <w:p>
            <w:r/>
            <w:r>
              <w:rPr>
                <w:b/>
              </w:rPr>
              <w:t>Post-conditions (garanties de succès)</w:t>
            </w:r>
          </w:p>
        </w:tc>
        <w:tc>
          <w:tcPr>
            <w:tcW w:type="dxa" w:w="7143"/>
          </w:tcPr>
          <w:p>
            <w:pPr>
              <w:spacing w:after="40"/>
            </w:pPr>
            <w:r/>
            <w:r>
              <w:rPr>
                <w:b w:val="0"/>
              </w:rPr>
              <w:t>La machine est en mode actif et affiche ses options.</w:t>
            </w:r>
          </w:p>
          <w:p>
            <w:pPr>
              <w:spacing w:after="40"/>
            </w:pPr>
            <w:r>
              <w:rPr>
                <w:b w:val="0"/>
              </w:rPr>
              <w:t>L'eau est préchauffée à la température configurée.</w:t>
            </w:r>
          </w:p>
          <w:p>
            <w:pPr>
              <w:spacing w:after="40"/>
            </w:pPr>
            <w:r>
              <w:rPr>
                <w:b w:val="0"/>
              </w:rPr>
              <w:t>Le délai d'inactivité est démarré.</w:t>
            </w:r>
          </w:p>
        </w:tc>
      </w:tr>
      <w:tr>
        <w:trPr>
          <w:cantSplit/>
        </w:trPr>
        <w:tc>
          <w:tcPr>
            <w:tcW w:type="dxa" w:w="2608"/>
            <w:shd w:val="clear" w:color="auto" w:fill="EEF2F8"/>
          </w:tcPr>
          <w:p>
            <w:r/>
            <w:r>
              <w:rPr>
                <w:b/>
              </w:rPr>
              <w:t>Scénario principal</w:t>
            </w:r>
          </w:p>
        </w:tc>
        <w:tc>
          <w:tcPr>
            <w:tcW w:type="dxa" w:w="7143"/>
          </w:tcPr>
          <w:p>
            <w:pPr>
              <w:spacing w:after="40"/>
            </w:pPr>
            <w:r/>
            <w:r>
              <w:rPr>
                <w:b w:val="0"/>
              </w:rPr>
              <w:t>1. L'utilisateur touche l'écran tactile.</w:t>
            </w:r>
          </w:p>
          <w:p>
            <w:pPr>
              <w:spacing w:after="40"/>
            </w:pPr>
            <w:r>
              <w:rPr>
                <w:b w:val="0"/>
              </w:rPr>
              <w:t>2. La machine passe du mode veille au mode actif (CU - 8.1).</w:t>
            </w:r>
          </w:p>
          <w:p>
            <w:pPr>
              <w:spacing w:after="40"/>
            </w:pPr>
            <w:r>
              <w:rPr>
                <w:b w:val="0"/>
              </w:rPr>
              <w:t>3. La machine préchauffe l'eau à la température de préchauffage configurée (CU - 8.2).</w:t>
            </w:r>
          </w:p>
          <w:p>
            <w:pPr>
              <w:spacing w:after="40"/>
            </w:pPr>
            <w:r>
              <w:rPr>
                <w:b w:val="0"/>
              </w:rPr>
              <w:t>4. La machine affiche les options du mode actif et démarre le délai d'inactivité.</w:t>
            </w:r>
          </w:p>
        </w:tc>
      </w:tr>
      <w:tr>
        <w:trPr>
          <w:cantSplit/>
        </w:trPr>
        <w:tc>
          <w:tcPr>
            <w:tcW w:type="dxa" w:w="2608"/>
            <w:shd w:val="clear" w:color="auto" w:fill="EEF2F8"/>
          </w:tcPr>
          <w:p>
            <w:r/>
            <w:r>
              <w:rPr>
                <w:b/>
              </w:rPr>
              <w:t>Scénarios alternatifs</w:t>
            </w:r>
          </w:p>
        </w:tc>
        <w:tc>
          <w:tcPr>
            <w:tcW w:type="dxa" w:w="7143"/>
          </w:tcPr>
          <w:p>
            <w:pPr>
              <w:spacing w:after="40"/>
            </w:pPr>
            <w:r/>
            <w:r>
              <w:rPr>
                <w:b/>
              </w:rPr>
              <w:t>1a. L'heure de démarrage programmée est atteinte (Horloge)</w:t>
            </w:r>
            <w:r>
              <w:rPr>
                <w:b w:val="0"/>
              </w:rPr>
              <w:t xml:space="preserve"> :</w:t>
            </w:r>
          </w:p>
          <w:p>
            <w:pPr>
              <w:spacing w:after="40"/>
            </w:pPr>
            <w:r>
              <w:rPr>
                <w:b w:val="0"/>
              </w:rPr>
              <w:t xml:space="preserve">   1a1. La machine passe automatiquement au mode actif ; passage à l'étape 3.</w:t>
            </w:r>
          </w:p>
          <w:p>
            <w:pPr>
              <w:spacing w:after="40"/>
            </w:pPr>
            <w:r>
              <w:rPr>
                <w:b/>
              </w:rPr>
              <w:t>3a. Le réservoir ne contient pas assez d'eau</w:t>
            </w:r>
            <w:r>
              <w:rPr>
                <w:b w:val="0"/>
              </w:rPr>
              <w:t xml:space="preserve"> :</w:t>
            </w:r>
          </w:p>
          <w:p>
            <w:pPr>
              <w:spacing w:after="40"/>
            </w:pPr>
            <w:r>
              <w:rPr>
                <w:b w:val="0"/>
              </w:rPr>
              <w:t xml:space="preserve">   3a1. La machine affiche un message invitant à remplir le réservoir ; passage à l'étape 4.</w:t>
            </w:r>
          </w:p>
        </w:tc>
      </w:tr>
      <w:tr>
        <w:trPr>
          <w:cantSplit/>
        </w:trPr>
        <w:tc>
          <w:tcPr>
            <w:tcW w:type="dxa" w:w="2608"/>
            <w:shd w:val="clear" w:color="auto" w:fill="EEF2F8"/>
          </w:tcPr>
          <w:p>
            <w:r/>
            <w:r>
              <w:rPr>
                <w:b/>
              </w:rPr>
              <w:t>CU détaillés liés</w:t>
            </w:r>
          </w:p>
        </w:tc>
        <w:tc>
          <w:tcPr>
            <w:tcW w:type="dxa" w:w="7143"/>
          </w:tcPr>
          <w:p>
            <w:pPr>
              <w:spacing w:after="40"/>
            </w:pPr>
            <w:r/>
            <w:r>
              <w:rPr>
                <w:b w:val="0"/>
              </w:rPr>
              <w:t>CU - 8.1, CU - 8.2</w:t>
            </w:r>
          </w:p>
        </w:tc>
      </w:tr>
    </w:tbl>
    <w:p/>
    <w:p>
      <w:r>
        <w:br w:type="page"/>
      </w:r>
    </w:p>
    <w:p>
      <w:pPr>
        <w:pStyle w:val="Heading2"/>
      </w:pPr>
      <w:r>
        <w:t>4.9 CU - 9.0 - Mettre la machine en veille</w:t>
      </w:r>
    </w:p>
    <w:tbl>
      <w:tblPr>
        <w:tblStyle w:val="TableGrid"/>
        <w:tblW w:type="auto" w:w="0"/>
        <w:tblLook w:firstColumn="1" w:firstRow="1" w:lastColumn="0" w:lastRow="0" w:noHBand="0" w:noVBand="1" w:val="04A0"/>
      </w:tblPr>
      <w:tblGrid>
        <w:gridCol w:w="4873"/>
        <w:gridCol w:w="4873"/>
      </w:tblGrid>
      <w:tr>
        <w:trPr>
          <w:cantSplit/>
        </w:trPr>
        <w:tc>
          <w:tcPr>
            <w:tcW w:type="dxa" w:w="2608"/>
            <w:shd w:val="clear" w:color="auto" w:fill="EEF2F8"/>
          </w:tcPr>
          <w:p>
            <w:r/>
            <w:r>
              <w:rPr>
                <w:b/>
              </w:rPr>
              <w:t>Portée</w:t>
            </w:r>
          </w:p>
        </w:tc>
        <w:tc>
          <w:tcPr>
            <w:tcW w:type="dxa" w:w="7143"/>
          </w:tcPr>
          <w:p>
            <w:pPr>
              <w:spacing w:after="40"/>
            </w:pPr>
            <w:r/>
            <w:r>
              <w:rPr>
                <w:b w:val="0"/>
              </w:rPr>
              <w:t>Machine PolyInfusion</w:t>
            </w:r>
          </w:p>
        </w:tc>
      </w:tr>
      <w:tr>
        <w:trPr>
          <w:cantSplit/>
        </w:trPr>
        <w:tc>
          <w:tcPr>
            <w:tcW w:type="dxa" w:w="2608"/>
            <w:shd w:val="clear" w:color="auto" w:fill="EEF2F8"/>
          </w:tcPr>
          <w:p>
            <w:r/>
            <w:r>
              <w:rPr>
                <w:b/>
              </w:rPr>
              <w:t>Niveau</w:t>
            </w:r>
          </w:p>
        </w:tc>
        <w:tc>
          <w:tcPr>
            <w:tcW w:type="dxa" w:w="7143"/>
          </w:tcPr>
          <w:p>
            <w:pPr>
              <w:spacing w:after="40"/>
            </w:pPr>
            <w:r/>
            <w:r>
              <w:rPr>
                <w:b w:val="0"/>
              </w:rPr>
              <w:t>Objectif système (déclenché automatiquement)</w:t>
            </w:r>
          </w:p>
        </w:tc>
      </w:tr>
      <w:tr>
        <w:trPr>
          <w:cantSplit/>
        </w:trPr>
        <w:tc>
          <w:tcPr>
            <w:tcW w:type="dxa" w:w="2608"/>
            <w:shd w:val="clear" w:color="auto" w:fill="EEF2F8"/>
          </w:tcPr>
          <w:p>
            <w:r/>
            <w:r>
              <w:rPr>
                <w:b/>
              </w:rPr>
              <w:t>Acteur principal</w:t>
            </w:r>
          </w:p>
        </w:tc>
        <w:tc>
          <w:tcPr>
            <w:tcW w:type="dxa" w:w="7143"/>
          </w:tcPr>
          <w:p>
            <w:pPr>
              <w:spacing w:after="40"/>
            </w:pPr>
            <w:r/>
            <w:r>
              <w:rPr>
                <w:b w:val="0"/>
              </w:rPr>
              <w:t>Horloge</w:t>
            </w:r>
          </w:p>
        </w:tc>
      </w:tr>
      <w:tr>
        <w:trPr>
          <w:cantSplit/>
        </w:trPr>
        <w:tc>
          <w:tcPr>
            <w:tcW w:type="dxa" w:w="2608"/>
            <w:shd w:val="clear" w:color="auto" w:fill="EEF2F8"/>
          </w:tcPr>
          <w:p>
            <w:r/>
            <w:r>
              <w:rPr>
                <w:b/>
              </w:rPr>
              <w:t>Acteur(s) secondaire(s)</w:t>
            </w:r>
          </w:p>
        </w:tc>
        <w:tc>
          <w:tcPr>
            <w:tcW w:type="dxa" w:w="7143"/>
          </w:tcPr>
          <w:p>
            <w:pPr>
              <w:spacing w:after="40"/>
            </w:pPr>
            <w:r/>
            <w:r>
              <w:rPr>
                <w:b w:val="0"/>
              </w:rPr>
              <w:t>Aucun</w:t>
            </w:r>
          </w:p>
        </w:tc>
      </w:tr>
      <w:tr>
        <w:trPr>
          <w:cantSplit/>
        </w:trPr>
        <w:tc>
          <w:tcPr>
            <w:tcW w:type="dxa" w:w="2608"/>
            <w:shd w:val="clear" w:color="auto" w:fill="EEF2F8"/>
          </w:tcPr>
          <w:p>
            <w:r/>
            <w:r>
              <w:rPr>
                <w:b/>
              </w:rPr>
              <w:t>Parties prenantes et intérêts</w:t>
            </w:r>
          </w:p>
        </w:tc>
        <w:tc>
          <w:tcPr>
            <w:tcW w:type="dxa" w:w="7143"/>
          </w:tcPr>
          <w:p>
            <w:pPr>
              <w:spacing w:after="40"/>
            </w:pPr>
            <w:r/>
            <w:r>
              <w:rPr>
                <w:b/>
              </w:rPr>
              <w:t>Propriétaire</w:t>
            </w:r>
            <w:r>
              <w:rPr>
                <w:b w:val="0"/>
              </w:rPr>
              <w:t xml:space="preserve"> : économiser l'énergie lorsque la machine n'est pas utilisée.</w:t>
            </w:r>
          </w:p>
          <w:p>
            <w:pPr>
              <w:spacing w:after="40"/>
            </w:pPr>
            <w:r>
              <w:rPr>
                <w:b/>
              </w:rPr>
              <w:t>Utilisateur</w:t>
            </w:r>
            <w:r>
              <w:rPr>
                <w:b w:val="0"/>
              </w:rPr>
              <w:t xml:space="preserve"> : retrouver la machine prête au moment voulu, selon l'horaire programmé.</w:t>
            </w:r>
          </w:p>
        </w:tc>
      </w:tr>
      <w:tr>
        <w:trPr>
          <w:cantSplit/>
        </w:trPr>
        <w:tc>
          <w:tcPr>
            <w:tcW w:type="dxa" w:w="2608"/>
            <w:shd w:val="clear" w:color="auto" w:fill="EEF2F8"/>
          </w:tcPr>
          <w:p>
            <w:r/>
            <w:r>
              <w:rPr>
                <w:b/>
              </w:rPr>
              <w:t>Pré-conditions</w:t>
            </w:r>
          </w:p>
        </w:tc>
        <w:tc>
          <w:tcPr>
            <w:tcW w:type="dxa" w:w="7143"/>
          </w:tcPr>
          <w:p>
            <w:pPr>
              <w:spacing w:after="40"/>
            </w:pPr>
            <w:r/>
            <w:r>
              <w:rPr>
                <w:b w:val="0"/>
              </w:rPr>
              <w:t>La machine est en mode actif.</w:t>
            </w:r>
          </w:p>
        </w:tc>
      </w:tr>
      <w:tr>
        <w:trPr>
          <w:cantSplit/>
        </w:trPr>
        <w:tc>
          <w:tcPr>
            <w:tcW w:type="dxa" w:w="2608"/>
            <w:shd w:val="clear" w:color="auto" w:fill="EEF2F8"/>
          </w:tcPr>
          <w:p>
            <w:r/>
            <w:r>
              <w:rPr>
                <w:b/>
              </w:rPr>
              <w:t>Post-conditions (garanties de succès)</w:t>
            </w:r>
          </w:p>
        </w:tc>
        <w:tc>
          <w:tcPr>
            <w:tcW w:type="dxa" w:w="7143"/>
          </w:tcPr>
          <w:p>
            <w:pPr>
              <w:spacing w:after="40"/>
            </w:pPr>
            <w:r/>
            <w:r>
              <w:rPr>
                <w:b w:val="0"/>
              </w:rPr>
              <w:t>La machine est en mode veille.</w:t>
            </w:r>
          </w:p>
        </w:tc>
      </w:tr>
      <w:tr>
        <w:trPr>
          <w:cantSplit/>
        </w:trPr>
        <w:tc>
          <w:tcPr>
            <w:tcW w:type="dxa" w:w="2608"/>
            <w:shd w:val="clear" w:color="auto" w:fill="EEF2F8"/>
          </w:tcPr>
          <w:p>
            <w:r/>
            <w:r>
              <w:rPr>
                <w:b/>
              </w:rPr>
              <w:t>Scénario principal</w:t>
            </w:r>
          </w:p>
        </w:tc>
        <w:tc>
          <w:tcPr>
            <w:tcW w:type="dxa" w:w="7143"/>
          </w:tcPr>
          <w:p>
            <w:pPr>
              <w:spacing w:after="40"/>
            </w:pPr>
            <w:r/>
            <w:r>
              <w:rPr>
                <w:b w:val="0"/>
              </w:rPr>
              <w:t>1. Aucune commande n'est entrée à l'écran pendant le délai configuré (30 minutes par défaut).</w:t>
            </w:r>
          </w:p>
          <w:p>
            <w:pPr>
              <w:spacing w:after="40"/>
            </w:pPr>
            <w:r>
              <w:rPr>
                <w:b w:val="0"/>
              </w:rPr>
              <w:t>2. La machine passe du mode actif au mode veille (CU - 9.1).</w:t>
            </w:r>
          </w:p>
        </w:tc>
      </w:tr>
      <w:tr>
        <w:trPr>
          <w:cantSplit/>
        </w:trPr>
        <w:tc>
          <w:tcPr>
            <w:tcW w:type="dxa" w:w="2608"/>
            <w:shd w:val="clear" w:color="auto" w:fill="EEF2F8"/>
          </w:tcPr>
          <w:p>
            <w:r/>
            <w:r>
              <w:rPr>
                <w:b/>
              </w:rPr>
              <w:t>Scénarios alternatifs</w:t>
            </w:r>
          </w:p>
        </w:tc>
        <w:tc>
          <w:tcPr>
            <w:tcW w:type="dxa" w:w="7143"/>
          </w:tcPr>
          <w:p>
            <w:pPr>
              <w:spacing w:after="40"/>
            </w:pPr>
            <w:r/>
            <w:r>
              <w:rPr>
                <w:b/>
              </w:rPr>
              <w:t>1a. L'heure de mise en veille programmée est atteinte</w:t>
            </w:r>
            <w:r>
              <w:rPr>
                <w:b w:val="0"/>
              </w:rPr>
              <w:t xml:space="preserve"> :</w:t>
            </w:r>
          </w:p>
          <w:p>
            <w:pPr>
              <w:spacing w:after="40"/>
            </w:pPr>
            <w:r>
              <w:rPr>
                <w:b w:val="0"/>
              </w:rPr>
              <w:t xml:space="preserve">   1a1. Passage à l'étape 2.</w:t>
            </w:r>
          </w:p>
          <w:p>
            <w:pPr>
              <w:spacing w:after="40"/>
            </w:pPr>
            <w:r>
              <w:rPr>
                <w:b/>
              </w:rPr>
              <w:t>1b. Une commande est entrée avant la fin du délai</w:t>
            </w:r>
            <w:r>
              <w:rPr>
                <w:b w:val="0"/>
              </w:rPr>
              <w:t xml:space="preserve"> :</w:t>
            </w:r>
          </w:p>
          <w:p>
            <w:pPr>
              <w:spacing w:after="40"/>
            </w:pPr>
            <w:r>
              <w:rPr>
                <w:b w:val="0"/>
              </w:rPr>
              <w:t xml:space="preserve">   1b1. Le délai d'inactivité recommence ; la machine reste en mode actif.</w:t>
            </w:r>
          </w:p>
          <w:p>
            <w:pPr>
              <w:spacing w:after="40"/>
            </w:pPr>
            <w:r>
              <w:rPr>
                <w:b/>
              </w:rPr>
              <w:t>1c. Une opération est en cours (infusion, nettoyage ou diagnostic)</w:t>
            </w:r>
            <w:r>
              <w:rPr>
                <w:b w:val="0"/>
              </w:rPr>
              <w:t xml:space="preserve"> :</w:t>
            </w:r>
          </w:p>
          <w:p>
            <w:pPr>
              <w:spacing w:after="40"/>
            </w:pPr>
            <w:r>
              <w:rPr>
                <w:b w:val="0"/>
              </w:rPr>
              <w:t xml:space="preserve">   1c1. Le délai d'inactivité ne s'écoule pas pendant l'opération ; la machine attend la fin de l'opération, puis reprend à l'étape 1.</w:t>
            </w:r>
          </w:p>
        </w:tc>
      </w:tr>
      <w:tr>
        <w:trPr>
          <w:cantSplit/>
        </w:trPr>
        <w:tc>
          <w:tcPr>
            <w:tcW w:type="dxa" w:w="2608"/>
            <w:shd w:val="clear" w:color="auto" w:fill="EEF2F8"/>
          </w:tcPr>
          <w:p>
            <w:r/>
            <w:r>
              <w:rPr>
                <w:b/>
              </w:rPr>
              <w:t>CU détaillés liés</w:t>
            </w:r>
          </w:p>
        </w:tc>
        <w:tc>
          <w:tcPr>
            <w:tcW w:type="dxa" w:w="7143"/>
          </w:tcPr>
          <w:p>
            <w:pPr>
              <w:spacing w:after="40"/>
            </w:pPr>
            <w:r/>
            <w:r>
              <w:rPr>
                <w:b w:val="0"/>
              </w:rPr>
              <w:t>CU - 9.1</w:t>
            </w:r>
          </w:p>
        </w:tc>
      </w:tr>
    </w:tbl>
    <w:p/>
    <w:p>
      <w:r>
        <w:br w:type="page"/>
      </w:r>
    </w:p>
    <w:p>
      <w:pPr>
        <w:pStyle w:val="Heading2"/>
      </w:pPr>
      <w:r>
        <w:t>4.10 CU - 10.0 - Surveiller l'état de la machine</w:t>
      </w:r>
    </w:p>
    <w:tbl>
      <w:tblPr>
        <w:tblStyle w:val="TableGrid"/>
        <w:tblW w:type="auto" w:w="0"/>
        <w:tblLook w:firstColumn="1" w:firstRow="1" w:lastColumn="0" w:lastRow="0" w:noHBand="0" w:noVBand="1" w:val="04A0"/>
      </w:tblPr>
      <w:tblGrid>
        <w:gridCol w:w="4873"/>
        <w:gridCol w:w="4873"/>
      </w:tblGrid>
      <w:tr>
        <w:trPr>
          <w:cantSplit/>
        </w:trPr>
        <w:tc>
          <w:tcPr>
            <w:tcW w:type="dxa" w:w="2608"/>
            <w:shd w:val="clear" w:color="auto" w:fill="EEF2F8"/>
          </w:tcPr>
          <w:p>
            <w:r/>
            <w:r>
              <w:rPr>
                <w:b/>
              </w:rPr>
              <w:t>Portée</w:t>
            </w:r>
          </w:p>
        </w:tc>
        <w:tc>
          <w:tcPr>
            <w:tcW w:type="dxa" w:w="7143"/>
          </w:tcPr>
          <w:p>
            <w:pPr>
              <w:spacing w:after="40"/>
            </w:pPr>
            <w:r/>
            <w:r>
              <w:rPr>
                <w:b w:val="0"/>
              </w:rPr>
              <w:t>Machine PolyInfusion</w:t>
            </w:r>
          </w:p>
        </w:tc>
      </w:tr>
      <w:tr>
        <w:trPr>
          <w:cantSplit/>
        </w:trPr>
        <w:tc>
          <w:tcPr>
            <w:tcW w:type="dxa" w:w="2608"/>
            <w:shd w:val="clear" w:color="auto" w:fill="EEF2F8"/>
          </w:tcPr>
          <w:p>
            <w:r/>
            <w:r>
              <w:rPr>
                <w:b/>
              </w:rPr>
              <w:t>Niveau</w:t>
            </w:r>
          </w:p>
        </w:tc>
        <w:tc>
          <w:tcPr>
            <w:tcW w:type="dxa" w:w="7143"/>
          </w:tcPr>
          <w:p>
            <w:pPr>
              <w:spacing w:after="40"/>
            </w:pPr>
            <w:r/>
            <w:r>
              <w:rPr>
                <w:b w:val="0"/>
              </w:rPr>
              <w:t>Objectif système (déclenché automatiquement)</w:t>
            </w:r>
          </w:p>
        </w:tc>
      </w:tr>
      <w:tr>
        <w:trPr>
          <w:cantSplit/>
        </w:trPr>
        <w:tc>
          <w:tcPr>
            <w:tcW w:type="dxa" w:w="2608"/>
            <w:shd w:val="clear" w:color="auto" w:fill="EEF2F8"/>
          </w:tcPr>
          <w:p>
            <w:r/>
            <w:r>
              <w:rPr>
                <w:b/>
              </w:rPr>
              <w:t>Acteur principal</w:t>
            </w:r>
          </w:p>
        </w:tc>
        <w:tc>
          <w:tcPr>
            <w:tcW w:type="dxa" w:w="7143"/>
          </w:tcPr>
          <w:p>
            <w:pPr>
              <w:spacing w:after="40"/>
            </w:pPr>
            <w:r/>
            <w:r>
              <w:rPr>
                <w:b w:val="0"/>
              </w:rPr>
              <w:t>Horloge (surveillance automatique)</w:t>
            </w:r>
          </w:p>
        </w:tc>
      </w:tr>
      <w:tr>
        <w:trPr>
          <w:cantSplit/>
        </w:trPr>
        <w:tc>
          <w:tcPr>
            <w:tcW w:type="dxa" w:w="2608"/>
            <w:shd w:val="clear" w:color="auto" w:fill="EEF2F8"/>
          </w:tcPr>
          <w:p>
            <w:r/>
            <w:r>
              <w:rPr>
                <w:b/>
              </w:rPr>
              <w:t>Acteur(s) secondaire(s)</w:t>
            </w:r>
          </w:p>
        </w:tc>
        <w:tc>
          <w:tcPr>
            <w:tcW w:type="dxa" w:w="7143"/>
          </w:tcPr>
          <w:p>
            <w:pPr>
              <w:spacing w:after="40"/>
            </w:pPr>
            <w:r/>
            <w:r>
              <w:rPr>
                <w:b w:val="0"/>
              </w:rPr>
              <w:t>Serveur du fabricant</w:t>
            </w:r>
          </w:p>
        </w:tc>
      </w:tr>
      <w:tr>
        <w:trPr>
          <w:cantSplit/>
        </w:trPr>
        <w:tc>
          <w:tcPr>
            <w:tcW w:type="dxa" w:w="2608"/>
            <w:shd w:val="clear" w:color="auto" w:fill="EEF2F8"/>
          </w:tcPr>
          <w:p>
            <w:r/>
            <w:r>
              <w:rPr>
                <w:b/>
              </w:rPr>
              <w:t>Parties prenantes et intérêts</w:t>
            </w:r>
          </w:p>
        </w:tc>
        <w:tc>
          <w:tcPr>
            <w:tcW w:type="dxa" w:w="7143"/>
          </w:tcPr>
          <w:p>
            <w:pPr>
              <w:spacing w:after="40"/>
            </w:pPr>
            <w:r/>
            <w:r>
              <w:rPr>
                <w:b/>
              </w:rPr>
              <w:t>Utilisateur</w:t>
            </w:r>
            <w:r>
              <w:rPr>
                <w:b w:val="0"/>
              </w:rPr>
              <w:t xml:space="preserve"> : être averti lorsque la machine manque d'eau ou de thé.</w:t>
            </w:r>
          </w:p>
          <w:p>
            <w:pPr>
              <w:spacing w:after="40"/>
            </w:pPr>
            <w:r>
              <w:rPr>
                <w:b/>
              </w:rPr>
              <w:t>Propriétaire</w:t>
            </w:r>
            <w:r>
              <w:rPr>
                <w:b w:val="0"/>
              </w:rPr>
              <w:t xml:space="preserve"> : recevoir une alerte sur son téléphone (application BoireDuThé ou SMS) s'il a configuré le service.</w:t>
            </w:r>
          </w:p>
          <w:p>
            <w:pPr>
              <w:spacing w:after="40"/>
            </w:pPr>
            <w:r>
              <w:rPr>
                <w:b/>
              </w:rPr>
              <w:t>Fabricant</w:t>
            </w:r>
            <w:r>
              <w:rPr>
                <w:b w:val="0"/>
              </w:rPr>
              <w:t xml:space="preserve"> : connaître l'état des machines pour assurer le service.</w:t>
            </w:r>
          </w:p>
        </w:tc>
      </w:tr>
      <w:tr>
        <w:trPr>
          <w:cantSplit/>
        </w:trPr>
        <w:tc>
          <w:tcPr>
            <w:tcW w:type="dxa" w:w="2608"/>
            <w:shd w:val="clear" w:color="auto" w:fill="EEF2F8"/>
          </w:tcPr>
          <w:p>
            <w:r/>
            <w:r>
              <w:rPr>
                <w:b/>
              </w:rPr>
              <w:t>Pré-conditions</w:t>
            </w:r>
          </w:p>
        </w:tc>
        <w:tc>
          <w:tcPr>
            <w:tcW w:type="dxa" w:w="7143"/>
          </w:tcPr>
          <w:p>
            <w:pPr>
              <w:spacing w:after="40"/>
            </w:pPr>
            <w:r/>
            <w:r>
              <w:rPr>
                <w:b w:val="0"/>
              </w:rPr>
              <w:t>La machine est allumée.</w:t>
            </w:r>
          </w:p>
        </w:tc>
      </w:tr>
      <w:tr>
        <w:trPr>
          <w:cantSplit/>
        </w:trPr>
        <w:tc>
          <w:tcPr>
            <w:tcW w:type="dxa" w:w="2608"/>
            <w:shd w:val="clear" w:color="auto" w:fill="EEF2F8"/>
          </w:tcPr>
          <w:p>
            <w:r/>
            <w:r>
              <w:rPr>
                <w:b/>
              </w:rPr>
              <w:t>Post-conditions (garanties de succès)</w:t>
            </w:r>
          </w:p>
        </w:tc>
        <w:tc>
          <w:tcPr>
            <w:tcW w:type="dxa" w:w="7143"/>
          </w:tcPr>
          <w:p>
            <w:pPr>
              <w:spacing w:after="40"/>
            </w:pPr>
            <w:r/>
            <w:r>
              <w:rPr>
                <w:b w:val="0"/>
              </w:rPr>
              <w:t>L'état de la machine a été vérifié.</w:t>
            </w:r>
          </w:p>
          <w:p>
            <w:pPr>
              <w:spacing w:after="40"/>
            </w:pPr>
            <w:r>
              <w:rPr>
                <w:b w:val="0"/>
              </w:rPr>
              <w:t>En cas de problème, un message est affiché et, si le service est configuré, l'information des tests est transmise au serveur du fabricant.</w:t>
            </w:r>
          </w:p>
        </w:tc>
      </w:tr>
      <w:tr>
        <w:trPr>
          <w:cantSplit/>
        </w:trPr>
        <w:tc>
          <w:tcPr>
            <w:tcW w:type="dxa" w:w="2608"/>
            <w:shd w:val="clear" w:color="auto" w:fill="EEF2F8"/>
          </w:tcPr>
          <w:p>
            <w:r/>
            <w:r>
              <w:rPr>
                <w:b/>
              </w:rPr>
              <w:t>Scénario principal</w:t>
            </w:r>
          </w:p>
        </w:tc>
        <w:tc>
          <w:tcPr>
            <w:tcW w:type="dxa" w:w="7143"/>
          </w:tcPr>
          <w:p>
            <w:pPr>
              <w:spacing w:after="40"/>
            </w:pPr>
            <w:r/>
            <w:r>
              <w:rPr>
                <w:b w:val="0"/>
              </w:rPr>
              <w:t>1. Le moment de la vérification périodique arrive.</w:t>
            </w:r>
          </w:p>
          <w:p>
            <w:pPr>
              <w:spacing w:after="40"/>
            </w:pPr>
            <w:r>
              <w:rPr>
                <w:b w:val="0"/>
              </w:rPr>
              <w:t>2. La machine lit ses senseurs et vérifie qu'elle est approvisionnée en eau et en thé et prête à fonctionner (CU - 10.1).</w:t>
            </w:r>
          </w:p>
          <w:p>
            <w:pPr>
              <w:spacing w:after="40"/>
            </w:pPr>
            <w:r>
              <w:rPr>
                <w:b w:val="0"/>
              </w:rPr>
              <w:t>3. Aucun problème n'est détecté : la surveillance se termine jusqu'à la prochaine vérification.</w:t>
            </w:r>
          </w:p>
        </w:tc>
      </w:tr>
      <w:tr>
        <w:trPr>
          <w:cantSplit/>
        </w:trPr>
        <w:tc>
          <w:tcPr>
            <w:tcW w:type="dxa" w:w="2608"/>
            <w:shd w:val="clear" w:color="auto" w:fill="EEF2F8"/>
          </w:tcPr>
          <w:p>
            <w:r/>
            <w:r>
              <w:rPr>
                <w:b/>
              </w:rPr>
              <w:t>Scénarios alternatifs</w:t>
            </w:r>
          </w:p>
        </w:tc>
        <w:tc>
          <w:tcPr>
            <w:tcW w:type="dxa" w:w="7143"/>
          </w:tcPr>
          <w:p>
            <w:pPr>
              <w:spacing w:after="40"/>
            </w:pPr>
            <w:r/>
            <w:r>
              <w:rPr>
                <w:b/>
              </w:rPr>
              <w:t>3a. Un problème est détecté</w:t>
            </w:r>
            <w:r>
              <w:rPr>
                <w:b w:val="0"/>
              </w:rPr>
              <w:t xml:space="preserve"> :</w:t>
            </w:r>
          </w:p>
          <w:p>
            <w:pPr>
              <w:spacing w:after="40"/>
            </w:pPr>
            <w:r>
              <w:rPr>
                <w:b w:val="0"/>
              </w:rPr>
              <w:t xml:space="preserve">   3a1. La machine affiche un message décrivant le problème (CU - 10.2).</w:t>
            </w:r>
          </w:p>
          <w:p>
            <w:pPr>
              <w:spacing w:after="40"/>
            </w:pPr>
            <w:r>
              <w:rPr>
                <w:b w:val="0"/>
              </w:rPr>
              <w:t xml:space="preserve">   3a2. Le propriétaire a configuré le service sur le serveur du fabricant : la machine transmet l'information des tests au serveur du fabricant (CU - 10.3), qui peut alerter l'utilisateur par l'application BoireDuThé ou par SMS.</w:t>
            </w:r>
          </w:p>
          <w:p>
            <w:pPr>
              <w:spacing w:after="40"/>
            </w:pPr>
            <w:r>
              <w:rPr>
                <w:b w:val="0"/>
              </w:rPr>
              <w:t xml:space="preserve">   3a2a. Le service n'est pas configuré : seul le message est affiché.</w:t>
            </w:r>
          </w:p>
        </w:tc>
      </w:tr>
      <w:tr>
        <w:trPr>
          <w:cantSplit/>
        </w:trPr>
        <w:tc>
          <w:tcPr>
            <w:tcW w:type="dxa" w:w="2608"/>
            <w:shd w:val="clear" w:color="auto" w:fill="EEF2F8"/>
          </w:tcPr>
          <w:p>
            <w:r/>
            <w:r>
              <w:rPr>
                <w:b/>
              </w:rPr>
              <w:t>CU détaillés liés</w:t>
            </w:r>
          </w:p>
        </w:tc>
        <w:tc>
          <w:tcPr>
            <w:tcW w:type="dxa" w:w="7143"/>
          </w:tcPr>
          <w:p>
            <w:pPr>
              <w:spacing w:after="40"/>
            </w:pPr>
            <w:r/>
            <w:r>
              <w:rPr>
                <w:b w:val="0"/>
              </w:rPr>
              <w:t>CU - 10.1, CU - 10.2, CU - 10.3</w:t>
            </w:r>
          </w:p>
        </w:tc>
      </w:tr>
    </w:tbl>
    <w:p/>
    <w:p>
      <w:r>
        <w:br w:type="page"/>
      </w:r>
    </w:p>
    <w:p>
      <w:pPr>
        <w:pStyle w:val="Heading2"/>
      </w:pPr>
      <w:r>
        <w:t>4.11 CU - 11.0 - Contrôler la machine à distance</w:t>
      </w:r>
    </w:p>
    <w:tbl>
      <w:tblPr>
        <w:tblStyle w:val="TableGrid"/>
        <w:tblW w:type="auto" w:w="0"/>
        <w:tblLook w:firstColumn="1" w:firstRow="1" w:lastColumn="0" w:lastRow="0" w:noHBand="0" w:noVBand="1" w:val="04A0"/>
      </w:tblPr>
      <w:tblGrid>
        <w:gridCol w:w="4873"/>
        <w:gridCol w:w="4873"/>
      </w:tblGrid>
      <w:tr>
        <w:trPr>
          <w:cantSplit/>
        </w:trPr>
        <w:tc>
          <w:tcPr>
            <w:tcW w:type="dxa" w:w="2608"/>
            <w:shd w:val="clear" w:color="auto" w:fill="EEF2F8"/>
          </w:tcPr>
          <w:p>
            <w:r/>
            <w:r>
              <w:rPr>
                <w:b/>
              </w:rPr>
              <w:t>Portée</w:t>
            </w:r>
          </w:p>
        </w:tc>
        <w:tc>
          <w:tcPr>
            <w:tcW w:type="dxa" w:w="7143"/>
          </w:tcPr>
          <w:p>
            <w:pPr>
              <w:spacing w:after="40"/>
            </w:pPr>
            <w:r/>
            <w:r>
              <w:rPr>
                <w:b w:val="0"/>
              </w:rPr>
              <w:t>Machine PolyInfusion</w:t>
            </w:r>
          </w:p>
        </w:tc>
      </w:tr>
      <w:tr>
        <w:trPr>
          <w:cantSplit/>
        </w:trPr>
        <w:tc>
          <w:tcPr>
            <w:tcW w:type="dxa" w:w="2608"/>
            <w:shd w:val="clear" w:color="auto" w:fill="EEF2F8"/>
          </w:tcPr>
          <w:p>
            <w:r/>
            <w:r>
              <w:rPr>
                <w:b/>
              </w:rPr>
              <w:t>Niveau</w:t>
            </w:r>
          </w:p>
        </w:tc>
        <w:tc>
          <w:tcPr>
            <w:tcW w:type="dxa" w:w="7143"/>
          </w:tcPr>
          <w:p>
            <w:pPr>
              <w:spacing w:after="40"/>
            </w:pPr>
            <w:r/>
            <w:r>
              <w:rPr>
                <w:b w:val="0"/>
              </w:rPr>
              <w:t>Objectif utilisateur</w:t>
            </w:r>
          </w:p>
        </w:tc>
      </w:tr>
      <w:tr>
        <w:trPr>
          <w:cantSplit/>
        </w:trPr>
        <w:tc>
          <w:tcPr>
            <w:tcW w:type="dxa" w:w="2608"/>
            <w:shd w:val="clear" w:color="auto" w:fill="EEF2F8"/>
          </w:tcPr>
          <w:p>
            <w:r/>
            <w:r>
              <w:rPr>
                <w:b/>
              </w:rPr>
              <w:t>Acteur principal</w:t>
            </w:r>
          </w:p>
        </w:tc>
        <w:tc>
          <w:tcPr>
            <w:tcW w:type="dxa" w:w="7143"/>
          </w:tcPr>
          <w:p>
            <w:pPr>
              <w:spacing w:after="40"/>
            </w:pPr>
            <w:r/>
            <w:r>
              <w:rPr>
                <w:b w:val="0"/>
              </w:rPr>
              <w:t>Application BoireDuThé (utilisée par le propriétaire)</w:t>
            </w:r>
          </w:p>
        </w:tc>
      </w:tr>
      <w:tr>
        <w:trPr>
          <w:cantSplit/>
        </w:trPr>
        <w:tc>
          <w:tcPr>
            <w:tcW w:type="dxa" w:w="2608"/>
            <w:shd w:val="clear" w:color="auto" w:fill="EEF2F8"/>
          </w:tcPr>
          <w:p>
            <w:r/>
            <w:r>
              <w:rPr>
                <w:b/>
              </w:rPr>
              <w:t>Acteur(s) secondaire(s)</w:t>
            </w:r>
          </w:p>
        </w:tc>
        <w:tc>
          <w:tcPr>
            <w:tcW w:type="dxa" w:w="7143"/>
          </w:tcPr>
          <w:p>
            <w:pPr>
              <w:spacing w:after="40"/>
            </w:pPr>
            <w:r/>
            <w:r>
              <w:rPr>
                <w:b w:val="0"/>
              </w:rPr>
              <w:t>Aucun</w:t>
            </w:r>
          </w:p>
        </w:tc>
      </w:tr>
      <w:tr>
        <w:trPr>
          <w:cantSplit/>
        </w:trPr>
        <w:tc>
          <w:tcPr>
            <w:tcW w:type="dxa" w:w="2608"/>
            <w:shd w:val="clear" w:color="auto" w:fill="EEF2F8"/>
          </w:tcPr>
          <w:p>
            <w:r/>
            <w:r>
              <w:rPr>
                <w:b/>
              </w:rPr>
              <w:t>Parties prenantes et intérêts</w:t>
            </w:r>
          </w:p>
        </w:tc>
        <w:tc>
          <w:tcPr>
            <w:tcW w:type="dxa" w:w="7143"/>
          </w:tcPr>
          <w:p>
            <w:pPr>
              <w:spacing w:after="40"/>
            </w:pPr>
            <w:r/>
            <w:r>
              <w:rPr>
                <w:b/>
              </w:rPr>
              <w:t>Propriétaire</w:t>
            </w:r>
            <w:r>
              <w:rPr>
                <w:b w:val="0"/>
              </w:rPr>
              <w:t xml:space="preserve"> : contrôler sa machine à distance avec l'application qu'il possède déjà.</w:t>
            </w:r>
          </w:p>
          <w:p>
            <w:pPr>
              <w:spacing w:after="40"/>
            </w:pPr>
            <w:r>
              <w:rPr>
                <w:b/>
              </w:rPr>
              <w:t>Communauté BoireDuThé</w:t>
            </w:r>
            <w:r>
              <w:rPr>
                <w:b w:val="0"/>
              </w:rPr>
              <w:t xml:space="preserve"> : un protocole ouvert respecté, sans modification de l'application v1.0.</w:t>
            </w:r>
          </w:p>
          <w:p>
            <w:pPr>
              <w:spacing w:after="40"/>
            </w:pPr>
            <w:r>
              <w:rPr>
                <w:b/>
              </w:rPr>
              <w:t>Fabricant</w:t>
            </w:r>
            <w:r>
              <w:rPr>
                <w:b w:val="0"/>
              </w:rPr>
              <w:t xml:space="preserve"> : une machine compatible avec un écosystème existant.</w:t>
            </w:r>
          </w:p>
        </w:tc>
      </w:tr>
      <w:tr>
        <w:trPr>
          <w:cantSplit/>
        </w:trPr>
        <w:tc>
          <w:tcPr>
            <w:tcW w:type="dxa" w:w="2608"/>
            <w:shd w:val="clear" w:color="auto" w:fill="EEF2F8"/>
          </w:tcPr>
          <w:p>
            <w:r/>
            <w:r>
              <w:rPr>
                <w:b/>
              </w:rPr>
              <w:t>Pré-conditions</w:t>
            </w:r>
          </w:p>
        </w:tc>
        <w:tc>
          <w:tcPr>
            <w:tcW w:type="dxa" w:w="7143"/>
          </w:tcPr>
          <w:p>
            <w:pPr>
              <w:spacing w:after="40"/>
            </w:pPr>
            <w:r/>
            <w:r>
              <w:rPr>
                <w:b w:val="0"/>
              </w:rPr>
              <w:t>La machine est allumée et connectée au réseau.</w:t>
            </w:r>
          </w:p>
          <w:p>
            <w:pPr>
              <w:spacing w:after="40"/>
            </w:pPr>
            <w:r>
              <w:rPr>
                <w:b w:val="0"/>
              </w:rPr>
              <w:t>L'application BoireDuThé v1.0 est configurée pour cette machine.</w:t>
            </w:r>
          </w:p>
        </w:tc>
      </w:tr>
      <w:tr>
        <w:trPr>
          <w:cantSplit/>
        </w:trPr>
        <w:tc>
          <w:tcPr>
            <w:tcW w:type="dxa" w:w="2608"/>
            <w:shd w:val="clear" w:color="auto" w:fill="EEF2F8"/>
          </w:tcPr>
          <w:p>
            <w:r/>
            <w:r>
              <w:rPr>
                <w:b/>
              </w:rPr>
              <w:t>Post-conditions (garanties de succès)</w:t>
            </w:r>
          </w:p>
        </w:tc>
        <w:tc>
          <w:tcPr>
            <w:tcW w:type="dxa" w:w="7143"/>
          </w:tcPr>
          <w:p>
            <w:pPr>
              <w:spacing w:after="40"/>
            </w:pPr>
            <w:r/>
            <w:r>
              <w:rPr>
                <w:b w:val="0"/>
              </w:rPr>
              <w:t>La commande reçue a été exécutée et l'état de la machine a été transmis à l'application.</w:t>
            </w:r>
          </w:p>
        </w:tc>
      </w:tr>
      <w:tr>
        <w:trPr>
          <w:cantSplit/>
        </w:trPr>
        <w:tc>
          <w:tcPr>
            <w:tcW w:type="dxa" w:w="2608"/>
            <w:shd w:val="clear" w:color="auto" w:fill="EEF2F8"/>
          </w:tcPr>
          <w:p>
            <w:r/>
            <w:r>
              <w:rPr>
                <w:b/>
              </w:rPr>
              <w:t>Scénario principal</w:t>
            </w:r>
          </w:p>
        </w:tc>
        <w:tc>
          <w:tcPr>
            <w:tcW w:type="dxa" w:w="7143"/>
          </w:tcPr>
          <w:p>
            <w:pPr>
              <w:spacing w:after="40"/>
            </w:pPr>
            <w:r/>
            <w:r>
              <w:rPr>
                <w:b w:val="0"/>
              </w:rPr>
              <w:t>1. Le propriétaire envoie une commande depuis l'application (ex. lancer une infusion).</w:t>
            </w:r>
          </w:p>
          <w:p>
            <w:pPr>
              <w:spacing w:after="40"/>
            </w:pPr>
            <w:r>
              <w:rPr>
                <w:b w:val="0"/>
              </w:rPr>
              <w:t>2. La machine reçoit la commande selon le protocole ouvert de BoireDuThé v1.0 (CU - 11.1).</w:t>
            </w:r>
          </w:p>
          <w:p>
            <w:pPr>
              <w:spacing w:after="40"/>
            </w:pPr>
            <w:r>
              <w:rPr>
                <w:b w:val="0"/>
              </w:rPr>
              <w:t>3. La machine traduit la commande et l'exécute comme si elle avait été entrée à l'écran (CU - 11.2).</w:t>
            </w:r>
          </w:p>
          <w:p>
            <w:pPr>
              <w:spacing w:after="40"/>
            </w:pPr>
            <w:r>
              <w:rPr>
                <w:b w:val="0"/>
              </w:rPr>
              <w:t>4. La machine transmet son état à l'application (CU - 11.3).</w:t>
            </w:r>
          </w:p>
        </w:tc>
      </w:tr>
      <w:tr>
        <w:trPr>
          <w:cantSplit/>
        </w:trPr>
        <w:tc>
          <w:tcPr>
            <w:tcW w:type="dxa" w:w="2608"/>
            <w:shd w:val="clear" w:color="auto" w:fill="EEF2F8"/>
          </w:tcPr>
          <w:p>
            <w:r/>
            <w:r>
              <w:rPr>
                <w:b/>
              </w:rPr>
              <w:t>Scénarios alternatifs</w:t>
            </w:r>
          </w:p>
        </w:tc>
        <w:tc>
          <w:tcPr>
            <w:tcW w:type="dxa" w:w="7143"/>
          </w:tcPr>
          <w:p>
            <w:pPr>
              <w:spacing w:after="40"/>
            </w:pPr>
            <w:r/>
            <w:r>
              <w:rPr>
                <w:b/>
              </w:rPr>
              <w:t>3a. La machine est en mode veille</w:t>
            </w:r>
            <w:r>
              <w:rPr>
                <w:b w:val="0"/>
              </w:rPr>
              <w:t xml:space="preserve"> :</w:t>
            </w:r>
          </w:p>
          <w:p>
            <w:pPr>
              <w:spacing w:after="40"/>
            </w:pPr>
            <w:r>
              <w:rPr>
                <w:b w:val="0"/>
              </w:rPr>
              <w:t xml:space="preserve">   3a1. La machine passe au mode actif (comme dans CU - 8.1), puis exécute la commande.</w:t>
            </w:r>
          </w:p>
          <w:p>
            <w:pPr>
              <w:spacing w:after="40"/>
            </w:pPr>
            <w:r>
              <w:rPr>
                <w:b/>
              </w:rPr>
              <w:t>3b. La commande ne peut pas être exécutée</w:t>
            </w:r>
            <w:r>
              <w:rPr>
                <w:b w:val="0"/>
              </w:rPr>
              <w:t xml:space="preserve"> (ex. infusion déjà en cours, réceptacle vide) :</w:t>
            </w:r>
          </w:p>
          <w:p>
            <w:pPr>
              <w:spacing w:after="40"/>
            </w:pPr>
            <w:r>
              <w:rPr>
                <w:b w:val="0"/>
              </w:rPr>
              <w:t xml:space="preserve">   3b1. La machine refuse la commande et transmet un message d'erreur à l'application ; passage à l'étape 4.</w:t>
            </w:r>
          </w:p>
          <w:p>
            <w:pPr>
              <w:spacing w:after="40"/>
            </w:pPr>
            <w:r>
              <w:rPr>
                <w:b/>
              </w:rPr>
              <w:t>3c. La commande demande d'annuler une infusion en cours</w:t>
            </w:r>
            <w:r>
              <w:rPr>
                <w:b w:val="0"/>
              </w:rPr>
              <w:t xml:space="preserve"> :</w:t>
            </w:r>
          </w:p>
          <w:p>
            <w:pPr>
              <w:spacing w:after="40"/>
            </w:pPr>
            <w:r>
              <w:rPr>
                <w:b w:val="0"/>
              </w:rPr>
              <w:t xml:space="preserve">   3c1. La machine applique le même traitement que le bouton « Annuler » (CU - 1.3 ou CU - 2.4) ; passage à l'étape 4.</w:t>
            </w:r>
          </w:p>
        </w:tc>
      </w:tr>
      <w:tr>
        <w:trPr>
          <w:cantSplit/>
        </w:trPr>
        <w:tc>
          <w:tcPr>
            <w:tcW w:type="dxa" w:w="2608"/>
            <w:shd w:val="clear" w:color="auto" w:fill="EEF2F8"/>
          </w:tcPr>
          <w:p>
            <w:r/>
            <w:r>
              <w:rPr>
                <w:b/>
              </w:rPr>
              <w:t>CU détaillés liés</w:t>
            </w:r>
          </w:p>
        </w:tc>
        <w:tc>
          <w:tcPr>
            <w:tcW w:type="dxa" w:w="7143"/>
          </w:tcPr>
          <w:p>
            <w:pPr>
              <w:spacing w:after="40"/>
            </w:pPr>
            <w:r/>
            <w:r>
              <w:rPr>
                <w:b w:val="0"/>
              </w:rPr>
              <w:t>CU - 11.1, CU - 11.2, CU - 11.3</w:t>
            </w:r>
          </w:p>
        </w:tc>
      </w:tr>
    </w:tbl>
    <w:p/>
    <w:p>
      <w:r>
        <w:br w:type="page"/>
      </w:r>
    </w:p>
    <w:p>
      <w:r>
        <w:rPr>
          <w:b/>
          <w:i w:val="0"/>
          <w:sz w:val="30"/>
        </w:rPr>
        <w:t>PARTIE B – MODÉLISATION DES OBJETS (TP1b, mise à jour)</w:t>
      </w:r>
    </w:p>
    <w:p>
      <w:pPr>
        <w:pStyle w:val="Heading1"/>
      </w:pPr>
      <w:r>
        <w:t>5. Modèle conceptuel</w:t>
      </w:r>
    </w:p>
    <w:p>
      <w:r>
        <w:rPr>
          <w:b w:val="0"/>
          <w:i w:val="0"/>
        </w:rPr>
        <w:t>Le modèle conceptuel représente les concepts du domaine de l'ensemble du système et les associations entre eux. Il ne contient aucun élément logiciel : pas de méthodes, pas de types, pas de navigabilité.</w:t>
      </w:r>
    </w:p>
    <w:p/>
    <w:p>
      <w:pPr>
        <w:jc w:val="center"/>
      </w:pPr>
      <w:r>
        <w:rPr>
          <w:b/>
          <w:i w:val="0"/>
          <w:sz w:val="28"/>
        </w:rPr>
        <w:t>METTRE LE DIAGRAMME ICI</w:t>
      </w:r>
    </w:p>
    <w:p/>
    <w:p>
      <w:pPr>
        <w:jc w:val="center"/>
      </w:pPr>
      <w:r>
        <w:rPr>
          <w:b w:val="0"/>
          <w:i/>
          <w:sz w:val="18"/>
        </w:rPr>
        <w:t>Figure 13 – Modèle conceptuel du système PolyInfusion</w:t>
      </w:r>
    </w:p>
    <w:p>
      <w:pPr>
        <w:pStyle w:val="Heading2"/>
      </w:pPr>
      <w:r>
        <w:t>5.1 Classes conceptuelles</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041"/>
            <w:shd w:val="clear" w:color="auto" w:fill="D9E2F3"/>
          </w:tcPr>
          <w:p>
            <w:pPr>
              <w:keepNext/>
            </w:pPr>
            <w:r/>
            <w:r>
              <w:rPr>
                <w:b/>
              </w:rPr>
              <w:t>Concept</w:t>
            </w:r>
          </w:p>
        </w:tc>
        <w:tc>
          <w:tcPr>
            <w:tcW w:type="dxa" w:w="2835"/>
            <w:shd w:val="clear" w:color="auto" w:fill="D9E2F3"/>
          </w:tcPr>
          <w:p>
            <w:pPr>
              <w:keepNext/>
            </w:pPr>
            <w:r/>
            <w:r>
              <w:rPr>
                <w:b/>
              </w:rPr>
              <w:t>Attributs</w:t>
            </w:r>
          </w:p>
        </w:tc>
        <w:tc>
          <w:tcPr>
            <w:tcW w:type="dxa" w:w="4876"/>
            <w:shd w:val="clear" w:color="auto" w:fill="D9E2F3"/>
          </w:tcPr>
          <w:p>
            <w:pPr>
              <w:keepNext/>
            </w:pPr>
            <w:r/>
            <w:r>
              <w:rPr>
                <w:b/>
              </w:rPr>
              <w:t>Description sommaire</w:t>
            </w:r>
          </w:p>
        </w:tc>
      </w:tr>
      <w:tr>
        <w:trPr>
          <w:cantSplit/>
        </w:trPr>
        <w:tc>
          <w:tcPr>
            <w:tcW w:type="dxa" w:w="2041"/>
          </w:tcPr>
          <w:p>
            <w:pPr>
              <w:keepNext/>
            </w:pPr>
            <w:r/>
            <w:r>
              <w:rPr>
                <w:b w:val="0"/>
              </w:rPr>
              <w:t>Utilisateur</w:t>
            </w:r>
          </w:p>
        </w:tc>
        <w:tc>
          <w:tcPr>
            <w:tcW w:type="dxa" w:w="2835"/>
          </w:tcPr>
          <w:p>
            <w:pPr>
              <w:keepNext/>
            </w:pPr>
            <w:r/>
            <w:r>
              <w:rPr>
                <w:b w:val="0"/>
              </w:rPr>
              <w:t>—</w:t>
            </w:r>
          </w:p>
        </w:tc>
        <w:tc>
          <w:tcPr>
            <w:tcW w:type="dxa" w:w="4876"/>
          </w:tcPr>
          <w:p>
            <w:pPr>
              <w:keepNext/>
            </w:pPr>
            <w:r/>
            <w:r>
              <w:rPr>
                <w:b w:val="0"/>
              </w:rPr>
              <w:t>Personne qui utilise la machine : elle l'active en touchant l'écran et initie les fonctionnalités du mode actif.</w:t>
            </w:r>
          </w:p>
        </w:tc>
      </w:tr>
      <w:tr>
        <w:trPr>
          <w:cantSplit/>
        </w:trPr>
        <w:tc>
          <w:tcPr>
            <w:tcW w:type="dxa" w:w="2041"/>
          </w:tcPr>
          <w:p>
            <w:pPr>
              <w:keepNext/>
            </w:pPr>
            <w:r/>
            <w:r>
              <w:rPr>
                <w:b w:val="0"/>
              </w:rPr>
              <w:t>Propriétaire</w:t>
            </w:r>
          </w:p>
        </w:tc>
        <w:tc>
          <w:tcPr>
            <w:tcW w:type="dxa" w:w="2835"/>
          </w:tcPr>
          <w:p>
            <w:pPr>
              <w:keepNext/>
            </w:pPr>
            <w:r/>
            <w:r>
              <w:rPr>
                <w:b w:val="0"/>
              </w:rPr>
              <w:t>—</w:t>
            </w:r>
          </w:p>
        </w:tc>
        <w:tc>
          <w:tcPr>
            <w:tcW w:type="dxa" w:w="4876"/>
          </w:tcPr>
          <w:p>
            <w:pPr>
              <w:keepNext/>
            </w:pPr>
            <w:r/>
            <w:r>
              <w:rPr>
                <w:b w:val="0"/>
              </w:rPr>
              <w:t>Utilisateur qui possède la machine ; il peut la contrôler à distance et configurer le service d'alertes (spécialisation d'Utilisateur).</w:t>
            </w:r>
          </w:p>
        </w:tc>
      </w:tr>
      <w:tr>
        <w:trPr>
          <w:cantSplit/>
        </w:trPr>
        <w:tc>
          <w:tcPr>
            <w:tcW w:type="dxa" w:w="2041"/>
          </w:tcPr>
          <w:p>
            <w:pPr>
              <w:keepNext/>
            </w:pPr>
            <w:r/>
            <w:r>
              <w:rPr>
                <w:b w:val="0"/>
              </w:rPr>
              <w:t>Machine</w:t>
            </w:r>
          </w:p>
        </w:tc>
        <w:tc>
          <w:tcPr>
            <w:tcW w:type="dxa" w:w="2835"/>
          </w:tcPr>
          <w:p>
            <w:pPr>
              <w:keepNext/>
            </w:pPr>
            <w:r/>
            <w:r>
              <w:rPr>
                <w:b w:val="0"/>
              </w:rPr>
              <w:t>état, modèle</w:t>
            </w:r>
          </w:p>
        </w:tc>
        <w:tc>
          <w:tcPr>
            <w:tcW w:type="dxa" w:w="4876"/>
          </w:tcPr>
          <w:p>
            <w:pPr>
              <w:keepNext/>
            </w:pPr>
            <w:r/>
            <w:r>
              <w:rPr>
                <w:b w:val="0"/>
              </w:rPr>
              <w:t>La machine à thé PolyInfusion (veille ou actif) ; plusieurs modèles existent, avec des capacités différentes mais les mêmes fonctionnalités.</w:t>
            </w:r>
          </w:p>
        </w:tc>
      </w:tr>
      <w:tr>
        <w:trPr>
          <w:cantSplit/>
        </w:trPr>
        <w:tc>
          <w:tcPr>
            <w:tcW w:type="dxa" w:w="2041"/>
          </w:tcPr>
          <w:p>
            <w:pPr>
              <w:keepNext/>
            </w:pPr>
            <w:r/>
            <w:r>
              <w:rPr>
                <w:b w:val="0"/>
              </w:rPr>
              <w:t>ÉcranTactile</w:t>
            </w:r>
          </w:p>
        </w:tc>
        <w:tc>
          <w:tcPr>
            <w:tcW w:type="dxa" w:w="2835"/>
          </w:tcPr>
          <w:p>
            <w:pPr>
              <w:keepNext/>
            </w:pPr>
            <w:r/>
            <w:r>
              <w:rPr>
                <w:b w:val="0"/>
              </w:rPr>
              <w:t>—</w:t>
            </w:r>
          </w:p>
        </w:tc>
        <w:tc>
          <w:tcPr>
            <w:tcW w:type="dxa" w:w="4876"/>
          </w:tcPr>
          <w:p>
            <w:pPr>
              <w:keepNext/>
            </w:pPr>
            <w:r/>
            <w:r>
              <w:rPr>
                <w:b w:val="0"/>
              </w:rPr>
              <w:t>Écran à l'avant de la machine par lequel l'utilisateur la commande.</w:t>
            </w:r>
          </w:p>
        </w:tc>
      </w:tr>
      <w:tr>
        <w:trPr>
          <w:cantSplit/>
        </w:trPr>
        <w:tc>
          <w:tcPr>
            <w:tcW w:type="dxa" w:w="2041"/>
          </w:tcPr>
          <w:p>
            <w:pPr>
              <w:keepNext/>
            </w:pPr>
            <w:r/>
            <w:r>
              <w:rPr>
                <w:b w:val="0"/>
              </w:rPr>
              <w:t>Réservoir</w:t>
            </w:r>
          </w:p>
        </w:tc>
        <w:tc>
          <w:tcPr>
            <w:tcW w:type="dxa" w:w="2835"/>
          </w:tcPr>
          <w:p>
            <w:pPr>
              <w:keepNext/>
            </w:pPr>
            <w:r/>
            <w:r>
              <w:rPr>
                <w:b w:val="0"/>
              </w:rPr>
              <w:t>niveauEau</w:t>
            </w:r>
          </w:p>
        </w:tc>
        <w:tc>
          <w:tcPr>
            <w:tcW w:type="dxa" w:w="4876"/>
          </w:tcPr>
          <w:p>
            <w:pPr>
              <w:keepNext/>
            </w:pPr>
            <w:r/>
            <w:r>
              <w:rPr>
                <w:b w:val="0"/>
              </w:rPr>
              <w:t>Réservoir qui contient l'eau de la machine.</w:t>
            </w:r>
          </w:p>
        </w:tc>
      </w:tr>
      <w:tr>
        <w:trPr>
          <w:cantSplit/>
        </w:trPr>
        <w:tc>
          <w:tcPr>
            <w:tcW w:type="dxa" w:w="2041"/>
          </w:tcPr>
          <w:p>
            <w:pPr>
              <w:keepNext/>
            </w:pPr>
            <w:r/>
            <w:r>
              <w:rPr>
                <w:b w:val="0"/>
              </w:rPr>
              <w:t>Bouilloire</w:t>
            </w:r>
          </w:p>
        </w:tc>
        <w:tc>
          <w:tcPr>
            <w:tcW w:type="dxa" w:w="2835"/>
          </w:tcPr>
          <w:p>
            <w:pPr>
              <w:keepNext/>
            </w:pPr>
            <w:r/>
            <w:r>
              <w:rPr>
                <w:b w:val="0"/>
              </w:rPr>
              <w:t>température</w:t>
            </w:r>
          </w:p>
        </w:tc>
        <w:tc>
          <w:tcPr>
            <w:tcW w:type="dxa" w:w="4876"/>
          </w:tcPr>
          <w:p>
            <w:pPr>
              <w:keepNext/>
            </w:pPr>
            <w:r/>
            <w:r>
              <w:rPr>
                <w:b w:val="0"/>
              </w:rPr>
              <w:t>Bouilloire interne qui chauffe l'eau.</w:t>
            </w:r>
          </w:p>
        </w:tc>
      </w:tr>
      <w:tr>
        <w:trPr>
          <w:cantSplit/>
        </w:trPr>
        <w:tc>
          <w:tcPr>
            <w:tcW w:type="dxa" w:w="2041"/>
          </w:tcPr>
          <w:p>
            <w:pPr>
              <w:keepNext/>
            </w:pPr>
            <w:r/>
            <w:r>
              <w:rPr>
                <w:b w:val="0"/>
              </w:rPr>
              <w:t>Senseur</w:t>
            </w:r>
          </w:p>
        </w:tc>
        <w:tc>
          <w:tcPr>
            <w:tcW w:type="dxa" w:w="2835"/>
          </w:tcPr>
          <w:p>
            <w:pPr>
              <w:keepNext/>
            </w:pPr>
            <w:r/>
            <w:r>
              <w:rPr>
                <w:b w:val="0"/>
              </w:rPr>
              <w:t>type, valeur</w:t>
            </w:r>
          </w:p>
        </w:tc>
        <w:tc>
          <w:tcPr>
            <w:tcW w:type="dxa" w:w="4876"/>
          </w:tcPr>
          <w:p>
            <w:pPr>
              <w:keepNext/>
            </w:pPr>
            <w:r/>
            <w:r>
              <w:rPr>
                <w:b w:val="0"/>
              </w:rPr>
              <w:t>Senseur d'eau, de température ou de thé, lu par la surveillance et vérifié par les tests du diagnostic.</w:t>
            </w:r>
          </w:p>
        </w:tc>
      </w:tr>
      <w:tr>
        <w:trPr>
          <w:cantSplit/>
        </w:trPr>
        <w:tc>
          <w:tcPr>
            <w:tcW w:type="dxa" w:w="2041"/>
          </w:tcPr>
          <w:p>
            <w:pPr>
              <w:keepNext/>
            </w:pPr>
            <w:r/>
            <w:r>
              <w:rPr>
                <w:b w:val="0"/>
              </w:rPr>
              <w:t>Surveillance</w:t>
            </w:r>
          </w:p>
        </w:tc>
        <w:tc>
          <w:tcPr>
            <w:tcW w:type="dxa" w:w="2835"/>
          </w:tcPr>
          <w:p>
            <w:pPr>
              <w:keepNext/>
            </w:pPr>
            <w:r/>
            <w:r>
              <w:rPr>
                <w:b w:val="0"/>
              </w:rPr>
              <w:t>dateHeure</w:t>
            </w:r>
          </w:p>
        </w:tc>
        <w:tc>
          <w:tcPr>
            <w:tcW w:type="dxa" w:w="4876"/>
          </w:tcPr>
          <w:p>
            <w:pPr>
              <w:keepNext/>
            </w:pPr>
            <w:r/>
            <w:r>
              <w:rPr>
                <w:b w:val="0"/>
              </w:rPr>
              <w:t>Vérification automatique de l'état de la machine (approvisionnement en eau et en thé) à partir de ses senseurs.</w:t>
            </w:r>
          </w:p>
        </w:tc>
      </w:tr>
      <w:tr>
        <w:trPr>
          <w:cantSplit/>
        </w:trPr>
        <w:tc>
          <w:tcPr>
            <w:tcW w:type="dxa" w:w="2041"/>
          </w:tcPr>
          <w:p>
            <w:pPr>
              <w:keepNext/>
            </w:pPr>
            <w:r/>
            <w:r>
              <w:rPr>
                <w:b w:val="0"/>
              </w:rPr>
              <w:t>ApplicationBoireDuThé</w:t>
            </w:r>
          </w:p>
        </w:tc>
        <w:tc>
          <w:tcPr>
            <w:tcW w:type="dxa" w:w="2835"/>
          </w:tcPr>
          <w:p>
            <w:pPr>
              <w:keepNext/>
            </w:pPr>
            <w:r/>
            <w:r>
              <w:rPr>
                <w:b w:val="0"/>
              </w:rPr>
              <w:t>version</w:t>
            </w:r>
          </w:p>
        </w:tc>
        <w:tc>
          <w:tcPr>
            <w:tcW w:type="dxa" w:w="4876"/>
          </w:tcPr>
          <w:p>
            <w:pPr>
              <w:keepNext/>
            </w:pPr>
            <w:r/>
            <w:r>
              <w:rPr>
                <w:b w:val="0"/>
              </w:rPr>
              <w:t>Application mobile libre, à protocole ouvert, qui contrôle la machine à distance.</w:t>
            </w:r>
          </w:p>
        </w:tc>
      </w:tr>
      <w:tr>
        <w:trPr>
          <w:cantSplit/>
        </w:trPr>
        <w:tc>
          <w:tcPr>
            <w:tcW w:type="dxa" w:w="2041"/>
          </w:tcPr>
          <w:p>
            <w:pPr>
              <w:keepNext/>
            </w:pPr>
            <w:r/>
            <w:r>
              <w:rPr>
                <w:b w:val="0"/>
              </w:rPr>
              <w:t>Réceptacle</w:t>
            </w:r>
          </w:p>
        </w:tc>
        <w:tc>
          <w:tcPr>
            <w:tcW w:type="dxa" w:w="2835"/>
          </w:tcPr>
          <w:p>
            <w:pPr>
              <w:keepNext/>
            </w:pPr>
            <w:r/>
            <w:r>
              <w:rPr>
                <w:b w:val="0"/>
              </w:rPr>
              <w:t>numéro</w:t>
            </w:r>
          </w:p>
        </w:tc>
        <w:tc>
          <w:tcPr>
            <w:tcW w:type="dxa" w:w="4876"/>
          </w:tcPr>
          <w:p>
            <w:pPr>
              <w:keepNext/>
            </w:pPr>
            <w:r/>
            <w:r>
              <w:rPr>
                <w:b w:val="0"/>
              </w:rPr>
              <w:t>Compartiment de la machine qui contient une réserve d'un type de thé.</w:t>
            </w:r>
          </w:p>
        </w:tc>
      </w:tr>
      <w:tr>
        <w:trPr>
          <w:cantSplit/>
        </w:trPr>
        <w:tc>
          <w:tcPr>
            <w:tcW w:type="dxa" w:w="2041"/>
          </w:tcPr>
          <w:p>
            <w:pPr>
              <w:keepNext/>
            </w:pPr>
            <w:r/>
            <w:r>
              <w:rPr>
                <w:b w:val="0"/>
              </w:rPr>
              <w:t>TypeDeThé</w:t>
            </w:r>
          </w:p>
        </w:tc>
        <w:tc>
          <w:tcPr>
            <w:tcW w:type="dxa" w:w="2835"/>
          </w:tcPr>
          <w:p>
            <w:pPr>
              <w:keepNext/>
            </w:pPr>
            <w:r/>
            <w:r>
              <w:rPr>
                <w:b w:val="0"/>
              </w:rPr>
              <w:t>codeBarres, nom</w:t>
            </w:r>
          </w:p>
        </w:tc>
        <w:tc>
          <w:tcPr>
            <w:tcW w:type="dxa" w:w="4876"/>
          </w:tcPr>
          <w:p>
            <w:pPr>
              <w:keepNext/>
            </w:pPr>
            <w:r/>
            <w:r>
              <w:rPr>
                <w:b w:val="0"/>
              </w:rPr>
              <w:t>Sorte de thé, identifiée par le code-barres de son emballage.</w:t>
            </w:r>
          </w:p>
        </w:tc>
      </w:tr>
      <w:tr>
        <w:trPr>
          <w:cantSplit/>
        </w:trPr>
        <w:tc>
          <w:tcPr>
            <w:tcW w:type="dxa" w:w="2041"/>
          </w:tcPr>
          <w:p>
            <w:pPr>
              <w:keepNext/>
            </w:pPr>
            <w:r/>
            <w:r>
              <w:rPr>
                <w:b w:val="0"/>
              </w:rPr>
              <w:t>ParamètresInfusion</w:t>
            </w:r>
          </w:p>
        </w:tc>
        <w:tc>
          <w:tcPr>
            <w:tcW w:type="dxa" w:w="2835"/>
          </w:tcPr>
          <w:p>
            <w:pPr>
              <w:keepNext/>
            </w:pPr>
            <w:r/>
            <w:r>
              <w:rPr>
                <w:b w:val="0"/>
              </w:rPr>
              <w:t>températureEau, duréeInfusion</w:t>
            </w:r>
          </w:p>
        </w:tc>
        <w:tc>
          <w:tcPr>
            <w:tcW w:type="dxa" w:w="4876"/>
          </w:tcPr>
          <w:p>
            <w:pPr>
              <w:keepNext/>
            </w:pPr>
            <w:r/>
            <w:r>
              <w:rPr>
                <w:b w:val="0"/>
              </w:rPr>
              <w:t>Paramètres spécifiques à l'infusion d'un type de thé.</w:t>
            </w:r>
          </w:p>
        </w:tc>
      </w:tr>
      <w:tr>
        <w:trPr>
          <w:cantSplit/>
        </w:trPr>
        <w:tc>
          <w:tcPr>
            <w:tcW w:type="dxa" w:w="2041"/>
          </w:tcPr>
          <w:p>
            <w:pPr>
              <w:keepNext/>
            </w:pPr>
            <w:r/>
            <w:r>
              <w:rPr>
                <w:b w:val="0"/>
              </w:rPr>
              <w:t>BaseDeDonnéesLocale</w:t>
            </w:r>
          </w:p>
        </w:tc>
        <w:tc>
          <w:tcPr>
            <w:tcW w:type="dxa" w:w="2835"/>
          </w:tcPr>
          <w:p>
            <w:pPr>
              <w:keepNext/>
            </w:pPr>
            <w:r/>
            <w:r>
              <w:rPr>
                <w:b w:val="0"/>
              </w:rPr>
              <w:t>—</w:t>
            </w:r>
          </w:p>
        </w:tc>
        <w:tc>
          <w:tcPr>
            <w:tcW w:type="dxa" w:w="4876"/>
          </w:tcPr>
          <w:p>
            <w:pPr>
              <w:keepNext/>
            </w:pPr>
            <w:r/>
            <w:r>
              <w:rPr>
                <w:b w:val="0"/>
              </w:rPr>
              <w:t>Base stockée sur la machine qui répertorie les types de thé connus et leurs paramètres d'infusion.</w:t>
            </w:r>
          </w:p>
        </w:tc>
      </w:tr>
      <w:tr>
        <w:trPr>
          <w:cantSplit/>
        </w:trPr>
        <w:tc>
          <w:tcPr>
            <w:tcW w:type="dxa" w:w="2041"/>
          </w:tcPr>
          <w:p>
            <w:pPr>
              <w:keepNext/>
            </w:pPr>
            <w:r/>
            <w:r>
              <w:rPr>
                <w:b w:val="0"/>
              </w:rPr>
              <w:t>LecteurCodeBarres</w:t>
            </w:r>
          </w:p>
        </w:tc>
        <w:tc>
          <w:tcPr>
            <w:tcW w:type="dxa" w:w="2835"/>
          </w:tcPr>
          <w:p>
            <w:pPr>
              <w:keepNext/>
            </w:pPr>
            <w:r/>
            <w:r>
              <w:rPr>
                <w:b w:val="0"/>
              </w:rPr>
              <w:t>—</w:t>
            </w:r>
          </w:p>
        </w:tc>
        <w:tc>
          <w:tcPr>
            <w:tcW w:type="dxa" w:w="4876"/>
          </w:tcPr>
          <w:p>
            <w:pPr>
              <w:keepNext/>
            </w:pPr>
            <w:r/>
            <w:r>
              <w:rPr>
                <w:b w:val="0"/>
              </w:rPr>
              <w:t>Composant de la machine qui lit le code-barres du thé lors du remplissage.</w:t>
            </w:r>
          </w:p>
        </w:tc>
      </w:tr>
      <w:tr>
        <w:trPr>
          <w:cantSplit/>
        </w:trPr>
        <w:tc>
          <w:tcPr>
            <w:tcW w:type="dxa" w:w="2041"/>
          </w:tcPr>
          <w:p>
            <w:pPr>
              <w:keepNext/>
            </w:pPr>
            <w:r/>
            <w:r>
              <w:rPr>
                <w:b w:val="0"/>
              </w:rPr>
              <w:t>ServeurDistant</w:t>
            </w:r>
          </w:p>
        </w:tc>
        <w:tc>
          <w:tcPr>
            <w:tcW w:type="dxa" w:w="2835"/>
          </w:tcPr>
          <w:p>
            <w:pPr>
              <w:keepNext/>
            </w:pPr>
            <w:r/>
            <w:r>
              <w:rPr>
                <w:b w:val="0"/>
              </w:rPr>
              <w:t>—</w:t>
            </w:r>
          </w:p>
        </w:tc>
        <w:tc>
          <w:tcPr>
            <w:tcW w:type="dxa" w:w="4876"/>
          </w:tcPr>
          <w:p>
            <w:pPr>
              <w:keepNext/>
            </w:pPr>
            <w:r/>
            <w:r>
              <w:rPr>
                <w:b w:val="0"/>
              </w:rPr>
              <w:t>Serveur Internet qui fournit les paramètres des thés inconnus de la base locale.</w:t>
            </w:r>
          </w:p>
        </w:tc>
      </w:tr>
      <w:tr>
        <w:trPr>
          <w:cantSplit/>
        </w:trPr>
        <w:tc>
          <w:tcPr>
            <w:tcW w:type="dxa" w:w="2041"/>
          </w:tcPr>
          <w:p>
            <w:pPr>
              <w:keepNext/>
            </w:pPr>
            <w:r/>
            <w:r>
              <w:rPr>
                <w:b w:val="0"/>
              </w:rPr>
              <w:t>Infusion</w:t>
            </w:r>
          </w:p>
        </w:tc>
        <w:tc>
          <w:tcPr>
            <w:tcW w:type="dxa" w:w="2835"/>
          </w:tcPr>
          <w:p>
            <w:pPr>
              <w:keepNext/>
            </w:pPr>
            <w:r/>
            <w:r>
              <w:rPr>
                <w:b w:val="0"/>
              </w:rPr>
              <w:t>nombrePortions, dateHeure, état</w:t>
            </w:r>
          </w:p>
        </w:tc>
        <w:tc>
          <w:tcPr>
            <w:tcW w:type="dxa" w:w="4876"/>
          </w:tcPr>
          <w:p>
            <w:pPr>
              <w:keepNext/>
            </w:pPr>
            <w:r/>
            <w:r>
              <w:rPr>
                <w:b w:val="0"/>
              </w:rPr>
              <w:t>Préparation d'une ou de plusieurs portions d'un type de thé ; elle peut être en cours, suspendue, annulée ou terminée.</w:t>
            </w:r>
          </w:p>
        </w:tc>
      </w:tr>
      <w:tr>
        <w:trPr>
          <w:cantSplit/>
        </w:trPr>
        <w:tc>
          <w:tcPr>
            <w:tcW w:type="dxa" w:w="2041"/>
          </w:tcPr>
          <w:p>
            <w:pPr>
              <w:keepNext/>
            </w:pPr>
            <w:r/>
            <w:r>
              <w:rPr>
                <w:b w:val="0"/>
              </w:rPr>
              <w:t>Configuration</w:t>
            </w:r>
          </w:p>
        </w:tc>
        <w:tc>
          <w:tcPr>
            <w:tcW w:type="dxa" w:w="2835"/>
          </w:tcPr>
          <w:p>
            <w:pPr>
              <w:keepNext/>
            </w:pPr>
            <w:r/>
            <w:r>
              <w:rPr>
                <w:b w:val="0"/>
              </w:rPr>
              <w:t>heureDémarrage, heureMiseEnVeille, délaiAvantVeille, nbPortionsParDéfaut, températurePréchauffage, langue, codeSécurité, paramètresConnexion</w:t>
            </w:r>
          </w:p>
        </w:tc>
        <w:tc>
          <w:tcPr>
            <w:tcW w:type="dxa" w:w="4876"/>
          </w:tcPr>
          <w:p>
            <w:pPr>
              <w:keepNext/>
            </w:pPr>
            <w:r/>
            <w:r>
              <w:rPr>
                <w:b w:val="0"/>
              </w:rPr>
              <w:t>Paramètres par défaut de la machine et paramètres du logiciel, protégés par le code de sécurité.</w:t>
            </w:r>
          </w:p>
        </w:tc>
      </w:tr>
      <w:tr>
        <w:trPr>
          <w:cantSplit/>
        </w:trPr>
        <w:tc>
          <w:tcPr>
            <w:tcW w:type="dxa" w:w="2041"/>
          </w:tcPr>
          <w:p>
            <w:pPr>
              <w:keepNext/>
            </w:pPr>
            <w:r/>
            <w:r>
              <w:rPr>
                <w:b w:val="0"/>
              </w:rPr>
              <w:t>Nettoyage</w:t>
            </w:r>
          </w:p>
        </w:tc>
        <w:tc>
          <w:tcPr>
            <w:tcW w:type="dxa" w:w="2835"/>
          </w:tcPr>
          <w:p>
            <w:pPr>
              <w:keepNext/>
            </w:pPr>
            <w:r/>
            <w:r>
              <w:rPr>
                <w:b w:val="0"/>
              </w:rPr>
              <w:t>dateHeure</w:t>
            </w:r>
          </w:p>
        </w:tc>
        <w:tc>
          <w:tcPr>
            <w:tcW w:type="dxa" w:w="4876"/>
          </w:tcPr>
          <w:p>
            <w:pPr>
              <w:keepNext/>
            </w:pPr>
            <w:r/>
            <w:r>
              <w:rPr>
                <w:b w:val="0"/>
              </w:rPr>
              <w:t>Exécution de la séquence de fonctions de nettoyage.</w:t>
            </w:r>
          </w:p>
        </w:tc>
      </w:tr>
      <w:tr>
        <w:trPr>
          <w:cantSplit/>
        </w:trPr>
        <w:tc>
          <w:tcPr>
            <w:tcW w:type="dxa" w:w="2041"/>
          </w:tcPr>
          <w:p>
            <w:pPr>
              <w:keepNext/>
            </w:pPr>
            <w:r/>
            <w:r>
              <w:rPr>
                <w:b w:val="0"/>
              </w:rPr>
              <w:t>Diagnostic</w:t>
            </w:r>
          </w:p>
        </w:tc>
        <w:tc>
          <w:tcPr>
            <w:tcW w:type="dxa" w:w="2835"/>
          </w:tcPr>
          <w:p>
            <w:pPr>
              <w:keepNext/>
            </w:pPr>
            <w:r/>
            <w:r>
              <w:rPr>
                <w:b w:val="0"/>
              </w:rPr>
              <w:t>dateHeure</w:t>
            </w:r>
          </w:p>
        </w:tc>
        <w:tc>
          <w:tcPr>
            <w:tcW w:type="dxa" w:w="4876"/>
          </w:tcPr>
          <w:p>
            <w:pPr>
              <w:keepNext/>
            </w:pPr>
            <w:r/>
            <w:r>
              <w:rPr>
                <w:b w:val="0"/>
              </w:rPr>
              <w:t>Exécution d'une séquence de tests du bon fonctionnement de la machine.</w:t>
            </w:r>
          </w:p>
        </w:tc>
      </w:tr>
      <w:tr>
        <w:trPr>
          <w:cantSplit/>
        </w:trPr>
        <w:tc>
          <w:tcPr>
            <w:tcW w:type="dxa" w:w="2041"/>
          </w:tcPr>
          <w:p>
            <w:pPr>
              <w:keepNext/>
            </w:pPr>
            <w:r/>
            <w:r>
              <w:rPr>
                <w:b w:val="0"/>
              </w:rPr>
              <w:t>Test</w:t>
            </w:r>
          </w:p>
        </w:tc>
        <w:tc>
          <w:tcPr>
            <w:tcW w:type="dxa" w:w="2835"/>
          </w:tcPr>
          <w:p>
            <w:pPr>
              <w:keepNext/>
            </w:pPr>
            <w:r/>
            <w:r>
              <w:rPr>
                <w:b w:val="0"/>
              </w:rPr>
              <w:t>élémentVérifié, résultat</w:t>
            </w:r>
          </w:p>
        </w:tc>
        <w:tc>
          <w:tcPr>
            <w:tcW w:type="dxa" w:w="4876"/>
          </w:tcPr>
          <w:p>
            <w:pPr>
              <w:keepNext/>
            </w:pPr>
            <w:r/>
            <w:r>
              <w:rPr>
                <w:b w:val="0"/>
              </w:rPr>
              <w:t>Vérification d'un élément : senseur (eau, température, thé), système de chauffage, version du logiciel, connexion réseau, etc.</w:t>
            </w:r>
          </w:p>
        </w:tc>
      </w:tr>
      <w:tr>
        <w:trPr>
          <w:cantSplit/>
        </w:trPr>
        <w:tc>
          <w:tcPr>
            <w:tcW w:type="dxa" w:w="2041"/>
          </w:tcPr>
          <w:p>
            <w:pPr>
              <w:keepNext/>
            </w:pPr>
            <w:r/>
            <w:r>
              <w:rPr>
                <w:b w:val="0"/>
              </w:rPr>
              <w:t>RapportDeTests</w:t>
            </w:r>
          </w:p>
        </w:tc>
        <w:tc>
          <w:tcPr>
            <w:tcW w:type="dxa" w:w="2835"/>
          </w:tcPr>
          <w:p>
            <w:pPr>
              <w:keepNext/>
            </w:pPr>
            <w:r/>
            <w:r>
              <w:rPr>
                <w:b w:val="0"/>
              </w:rPr>
              <w:t>résumé, problèmeDétecté</w:t>
            </w:r>
          </w:p>
        </w:tc>
        <w:tc>
          <w:tcPr>
            <w:tcW w:type="dxa" w:w="4876"/>
          </w:tcPr>
          <w:p>
            <w:pPr>
              <w:keepNext/>
            </w:pPr>
            <w:r/>
            <w:r>
              <w:rPr>
                <w:b w:val="0"/>
              </w:rPr>
              <w:t>Résumé des résultats d'un diagnostic, affiché à l'écran et éventuellement soumis au serveur du fabricant ; il peut aussi être produit par une surveillance qui détecte un problème.</w:t>
            </w:r>
          </w:p>
        </w:tc>
      </w:tr>
      <w:tr>
        <w:trPr>
          <w:cantSplit/>
        </w:trPr>
        <w:tc>
          <w:tcPr>
            <w:tcW w:type="dxa" w:w="2041"/>
          </w:tcPr>
          <w:p>
            <w:pPr>
              <w:keepNext/>
            </w:pPr>
            <w:r/>
            <w:r>
              <w:rPr>
                <w:b w:val="0"/>
              </w:rPr>
              <w:t>ServeurDuFabricant</w:t>
            </w:r>
          </w:p>
        </w:tc>
        <w:tc>
          <w:tcPr>
            <w:tcW w:type="dxa" w:w="2835"/>
          </w:tcPr>
          <w:p>
            <w:pPr>
              <w:keepNext/>
            </w:pPr>
            <w:r/>
            <w:r>
              <w:rPr>
                <w:b w:val="0"/>
              </w:rPr>
              <w:t>—</w:t>
            </w:r>
          </w:p>
        </w:tc>
        <w:tc>
          <w:tcPr>
            <w:tcW w:type="dxa" w:w="4876"/>
          </w:tcPr>
          <w:p>
            <w:pPr>
              <w:keepNext/>
            </w:pPr>
            <w:r/>
            <w:r>
              <w:rPr>
                <w:b w:val="0"/>
              </w:rPr>
              <w:t>Serveur du fabricant de la machine ; il reçoit les rapports de tests et publie les versions du logiciel.</w:t>
            </w:r>
          </w:p>
        </w:tc>
      </w:tr>
      <w:tr>
        <w:trPr>
          <w:cantSplit/>
        </w:trPr>
        <w:tc>
          <w:tcPr>
            <w:tcW w:type="dxa" w:w="2041"/>
          </w:tcPr>
          <w:p>
            <w:r/>
            <w:r>
              <w:rPr>
                <w:b w:val="0"/>
              </w:rPr>
              <w:t>VersionLogiciel</w:t>
            </w:r>
          </w:p>
        </w:tc>
        <w:tc>
          <w:tcPr>
            <w:tcW w:type="dxa" w:w="2835"/>
          </w:tcPr>
          <w:p>
            <w:r/>
            <w:r>
              <w:rPr>
                <w:b w:val="0"/>
              </w:rPr>
              <w:t>numéro</w:t>
            </w:r>
          </w:p>
        </w:tc>
        <w:tc>
          <w:tcPr>
            <w:tcW w:type="dxa" w:w="4876"/>
          </w:tcPr>
          <w:p>
            <w:r/>
            <w:r>
              <w:rPr>
                <w:b w:val="0"/>
              </w:rPr>
              <w:t>Version du logiciel de la machine ; une nouvelle version peut être téléchargée et installée.</w:t>
            </w:r>
          </w:p>
        </w:tc>
      </w:tr>
    </w:tbl>
    <w:p/>
    <w:p>
      <w:pPr>
        <w:pStyle w:val="Heading2"/>
      </w:pPr>
      <w:r>
        <w:t>5.2 Associations et multiplicités</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cantSplit/>
        </w:trPr>
        <w:tc>
          <w:tcPr>
            <w:tcW w:type="dxa" w:w="2154"/>
            <w:shd w:val="clear" w:color="auto" w:fill="D9E2F3"/>
          </w:tcPr>
          <w:p>
            <w:pPr>
              <w:keepNext/>
            </w:pPr>
            <w:r/>
            <w:r>
              <w:rPr>
                <w:b/>
              </w:rPr>
              <w:t>Concept A</w:t>
            </w:r>
          </w:p>
        </w:tc>
        <w:tc>
          <w:tcPr>
            <w:tcW w:type="dxa" w:w="907"/>
            <w:shd w:val="clear" w:color="auto" w:fill="D9E2F3"/>
          </w:tcPr>
          <w:p>
            <w:pPr>
              <w:keepNext/>
            </w:pPr>
            <w:r/>
            <w:r>
              <w:rPr>
                <w:b/>
              </w:rPr>
              <w:t>Mult. A</w:t>
            </w:r>
          </w:p>
        </w:tc>
        <w:tc>
          <w:tcPr>
            <w:tcW w:type="dxa" w:w="2268"/>
            <w:shd w:val="clear" w:color="auto" w:fill="D9E2F3"/>
          </w:tcPr>
          <w:p>
            <w:pPr>
              <w:keepNext/>
            </w:pPr>
            <w:r/>
            <w:r>
              <w:rPr>
                <w:b/>
              </w:rPr>
              <w:t>Association</w:t>
            </w:r>
          </w:p>
        </w:tc>
        <w:tc>
          <w:tcPr>
            <w:tcW w:type="dxa" w:w="907"/>
            <w:shd w:val="clear" w:color="auto" w:fill="D9E2F3"/>
          </w:tcPr>
          <w:p>
            <w:pPr>
              <w:keepNext/>
            </w:pPr>
            <w:r/>
            <w:r>
              <w:rPr>
                <w:b/>
              </w:rPr>
              <w:t>Mult. B</w:t>
            </w:r>
          </w:p>
        </w:tc>
        <w:tc>
          <w:tcPr>
            <w:tcW w:type="dxa" w:w="2494"/>
            <w:shd w:val="clear" w:color="auto" w:fill="D9E2F3"/>
          </w:tcPr>
          <w:p>
            <w:pPr>
              <w:keepNext/>
            </w:pPr>
            <w:r/>
            <w:r>
              <w:rPr>
                <w:b/>
              </w:rPr>
              <w:t>Concept B</w:t>
            </w:r>
          </w:p>
        </w:tc>
      </w:tr>
      <w:tr>
        <w:trPr>
          <w:cantSplit/>
        </w:trPr>
        <w:tc>
          <w:tcPr>
            <w:tcW w:type="dxa" w:w="2154"/>
          </w:tcPr>
          <w:p>
            <w:pPr>
              <w:keepNext/>
            </w:pPr>
            <w:r/>
            <w:r>
              <w:rPr>
                <w:b w:val="0"/>
              </w:rPr>
              <w:t>Utilisateur</w:t>
            </w:r>
          </w:p>
        </w:tc>
        <w:tc>
          <w:tcPr>
            <w:tcW w:type="dxa" w:w="907"/>
          </w:tcPr>
          <w:p>
            <w:pPr>
              <w:keepNext/>
            </w:pPr>
            <w:r/>
            <w:r>
              <w:rPr>
                <w:b w:val="0"/>
              </w:rPr>
              <w:t>1..*</w:t>
            </w:r>
          </w:p>
        </w:tc>
        <w:tc>
          <w:tcPr>
            <w:tcW w:type="dxa" w:w="2268"/>
          </w:tcPr>
          <w:p>
            <w:pPr>
              <w:keepNext/>
            </w:pPr>
            <w:r/>
            <w:r>
              <w:rPr>
                <w:b w:val="0"/>
              </w:rPr>
              <w:t>utilise</w:t>
            </w:r>
          </w:p>
        </w:tc>
        <w:tc>
          <w:tcPr>
            <w:tcW w:type="dxa" w:w="907"/>
          </w:tcPr>
          <w:p>
            <w:pPr>
              <w:keepNext/>
            </w:pPr>
            <w:r/>
            <w:r>
              <w:rPr>
                <w:b w:val="0"/>
              </w:rPr>
              <w:t>1</w:t>
            </w:r>
          </w:p>
        </w:tc>
        <w:tc>
          <w:tcPr>
            <w:tcW w:type="dxa" w:w="2494"/>
          </w:tcPr>
          <w:p>
            <w:pPr>
              <w:keepNext/>
            </w:pPr>
            <w:r/>
            <w:r>
              <w:rPr>
                <w:b w:val="0"/>
              </w:rPr>
              <w:t>Machine</w:t>
            </w:r>
          </w:p>
        </w:tc>
      </w:tr>
      <w:tr>
        <w:trPr>
          <w:cantSplit/>
        </w:trPr>
        <w:tc>
          <w:tcPr>
            <w:tcW w:type="dxa" w:w="2154"/>
          </w:tcPr>
          <w:p>
            <w:pPr>
              <w:keepNext/>
            </w:pPr>
            <w:r/>
            <w:r>
              <w:rPr>
                <w:b w:val="0"/>
              </w:rPr>
              <w:t>Utilisateur</w:t>
            </w:r>
          </w:p>
        </w:tc>
        <w:tc>
          <w:tcPr>
            <w:tcW w:type="dxa" w:w="907"/>
          </w:tcPr>
          <w:p>
            <w:pPr>
              <w:keepNext/>
            </w:pPr>
            <w:r/>
            <w:r>
              <w:rPr>
                <w:b w:val="0"/>
              </w:rPr>
              <w:t>1</w:t>
            </w:r>
          </w:p>
        </w:tc>
        <w:tc>
          <w:tcPr>
            <w:tcW w:type="dxa" w:w="2268"/>
          </w:tcPr>
          <w:p>
            <w:pPr>
              <w:keepNext/>
            </w:pPr>
            <w:r/>
            <w:r>
              <w:rPr>
                <w:b w:val="0"/>
              </w:rPr>
              <w:t>demande</w:t>
            </w:r>
          </w:p>
        </w:tc>
        <w:tc>
          <w:tcPr>
            <w:tcW w:type="dxa" w:w="907"/>
          </w:tcPr>
          <w:p>
            <w:pPr>
              <w:keepNext/>
            </w:pPr>
            <w:r/>
            <w:r>
              <w:rPr>
                <w:b w:val="0"/>
              </w:rPr>
              <w:t>0..*</w:t>
            </w:r>
          </w:p>
        </w:tc>
        <w:tc>
          <w:tcPr>
            <w:tcW w:type="dxa" w:w="2494"/>
          </w:tcPr>
          <w:p>
            <w:pPr>
              <w:keepNext/>
            </w:pPr>
            <w:r/>
            <w:r>
              <w:rPr>
                <w:b w:val="0"/>
              </w:rPr>
              <w:t>Infusion</w:t>
            </w:r>
          </w:p>
        </w:tc>
      </w:tr>
      <w:tr>
        <w:trPr>
          <w:cantSplit/>
        </w:trPr>
        <w:tc>
          <w:tcPr>
            <w:tcW w:type="dxa" w:w="2154"/>
          </w:tcPr>
          <w:p>
            <w:pPr>
              <w:keepNext/>
            </w:pPr>
            <w:r/>
            <w:r>
              <w:rPr>
                <w:b w:val="0"/>
              </w:rPr>
              <w:t>Machine</w:t>
            </w:r>
          </w:p>
        </w:tc>
        <w:tc>
          <w:tcPr>
            <w:tcW w:type="dxa" w:w="907"/>
          </w:tcPr>
          <w:p>
            <w:pPr>
              <w:keepNext/>
            </w:pPr>
            <w:r/>
            <w:r>
              <w:rPr>
                <w:b w:val="0"/>
              </w:rPr>
              <w:t>1</w:t>
            </w:r>
          </w:p>
        </w:tc>
        <w:tc>
          <w:tcPr>
            <w:tcW w:type="dxa" w:w="2268"/>
          </w:tcPr>
          <w:p>
            <w:pPr>
              <w:keepNext/>
            </w:pPr>
            <w:r/>
            <w:r>
              <w:rPr>
                <w:b w:val="0"/>
              </w:rPr>
              <w:t>contient</w:t>
            </w:r>
          </w:p>
        </w:tc>
        <w:tc>
          <w:tcPr>
            <w:tcW w:type="dxa" w:w="907"/>
          </w:tcPr>
          <w:p>
            <w:pPr>
              <w:keepNext/>
            </w:pPr>
            <w:r/>
            <w:r>
              <w:rPr>
                <w:b w:val="0"/>
              </w:rPr>
              <w:t>1..*</w:t>
            </w:r>
          </w:p>
        </w:tc>
        <w:tc>
          <w:tcPr>
            <w:tcW w:type="dxa" w:w="2494"/>
          </w:tcPr>
          <w:p>
            <w:pPr>
              <w:keepNext/>
            </w:pPr>
            <w:r/>
            <w:r>
              <w:rPr>
                <w:b w:val="0"/>
              </w:rPr>
              <w:t>Réceptacle</w:t>
            </w:r>
          </w:p>
        </w:tc>
      </w:tr>
      <w:tr>
        <w:trPr>
          <w:cantSplit/>
        </w:trPr>
        <w:tc>
          <w:tcPr>
            <w:tcW w:type="dxa" w:w="2154"/>
          </w:tcPr>
          <w:p>
            <w:pPr>
              <w:keepNext/>
            </w:pPr>
            <w:r/>
            <w:r>
              <w:rPr>
                <w:b w:val="0"/>
              </w:rPr>
              <w:t>Machine</w:t>
            </w:r>
          </w:p>
        </w:tc>
        <w:tc>
          <w:tcPr>
            <w:tcW w:type="dxa" w:w="907"/>
          </w:tcPr>
          <w:p>
            <w:pPr>
              <w:keepNext/>
            </w:pPr>
            <w:r/>
            <w:r>
              <w:rPr>
                <w:b w:val="0"/>
              </w:rPr>
              <w:t>1</w:t>
            </w:r>
          </w:p>
        </w:tc>
        <w:tc>
          <w:tcPr>
            <w:tcW w:type="dxa" w:w="2268"/>
          </w:tcPr>
          <w:p>
            <w:pPr>
              <w:keepNext/>
            </w:pPr>
            <w:r/>
            <w:r>
              <w:rPr>
                <w:b w:val="0"/>
              </w:rPr>
              <w:t>possède</w:t>
            </w:r>
          </w:p>
        </w:tc>
        <w:tc>
          <w:tcPr>
            <w:tcW w:type="dxa" w:w="907"/>
          </w:tcPr>
          <w:p>
            <w:pPr>
              <w:keepNext/>
            </w:pPr>
            <w:r/>
            <w:r>
              <w:rPr>
                <w:b w:val="0"/>
              </w:rPr>
              <w:t>1</w:t>
            </w:r>
          </w:p>
        </w:tc>
        <w:tc>
          <w:tcPr>
            <w:tcW w:type="dxa" w:w="2494"/>
          </w:tcPr>
          <w:p>
            <w:pPr>
              <w:keepNext/>
            </w:pPr>
            <w:r/>
            <w:r>
              <w:rPr>
                <w:b w:val="0"/>
              </w:rPr>
              <w:t>BaseDeDonnéesLocale</w:t>
            </w:r>
          </w:p>
        </w:tc>
      </w:tr>
      <w:tr>
        <w:trPr>
          <w:cantSplit/>
        </w:trPr>
        <w:tc>
          <w:tcPr>
            <w:tcW w:type="dxa" w:w="2154"/>
          </w:tcPr>
          <w:p>
            <w:pPr>
              <w:keepNext/>
            </w:pPr>
            <w:r/>
            <w:r>
              <w:rPr>
                <w:b w:val="0"/>
              </w:rPr>
              <w:t>Machine</w:t>
            </w:r>
          </w:p>
        </w:tc>
        <w:tc>
          <w:tcPr>
            <w:tcW w:type="dxa" w:w="907"/>
          </w:tcPr>
          <w:p>
            <w:pPr>
              <w:keepNext/>
            </w:pPr>
            <w:r/>
            <w:r>
              <w:rPr>
                <w:b w:val="0"/>
              </w:rPr>
              <w:t>1</w:t>
            </w:r>
          </w:p>
        </w:tc>
        <w:tc>
          <w:tcPr>
            <w:tcW w:type="dxa" w:w="2268"/>
          </w:tcPr>
          <w:p>
            <w:pPr>
              <w:keepNext/>
            </w:pPr>
            <w:r/>
            <w:r>
              <w:rPr>
                <w:b w:val="0"/>
              </w:rPr>
              <w:t>possède</w:t>
            </w:r>
          </w:p>
        </w:tc>
        <w:tc>
          <w:tcPr>
            <w:tcW w:type="dxa" w:w="907"/>
          </w:tcPr>
          <w:p>
            <w:pPr>
              <w:keepNext/>
            </w:pPr>
            <w:r/>
            <w:r>
              <w:rPr>
                <w:b w:val="0"/>
              </w:rPr>
              <w:t>1</w:t>
            </w:r>
          </w:p>
        </w:tc>
        <w:tc>
          <w:tcPr>
            <w:tcW w:type="dxa" w:w="2494"/>
          </w:tcPr>
          <w:p>
            <w:pPr>
              <w:keepNext/>
            </w:pPr>
            <w:r/>
            <w:r>
              <w:rPr>
                <w:b w:val="0"/>
              </w:rPr>
              <w:t>LecteurCodeBarres</w:t>
            </w:r>
          </w:p>
        </w:tc>
      </w:tr>
      <w:tr>
        <w:trPr>
          <w:cantSplit/>
        </w:trPr>
        <w:tc>
          <w:tcPr>
            <w:tcW w:type="dxa" w:w="2154"/>
          </w:tcPr>
          <w:p>
            <w:pPr>
              <w:keepNext/>
            </w:pPr>
            <w:r/>
            <w:r>
              <w:rPr>
                <w:b w:val="0"/>
              </w:rPr>
              <w:t>Machine</w:t>
            </w:r>
          </w:p>
        </w:tc>
        <w:tc>
          <w:tcPr>
            <w:tcW w:type="dxa" w:w="907"/>
          </w:tcPr>
          <w:p>
            <w:pPr>
              <w:keepNext/>
            </w:pPr>
            <w:r/>
            <w:r>
              <w:rPr>
                <w:b w:val="0"/>
              </w:rPr>
              <w:t>1</w:t>
            </w:r>
          </w:p>
        </w:tc>
        <w:tc>
          <w:tcPr>
            <w:tcW w:type="dxa" w:w="2268"/>
          </w:tcPr>
          <w:p>
            <w:pPr>
              <w:keepNext/>
            </w:pPr>
            <w:r/>
            <w:r>
              <w:rPr>
                <w:b w:val="0"/>
              </w:rPr>
              <w:t>réalise</w:t>
            </w:r>
          </w:p>
        </w:tc>
        <w:tc>
          <w:tcPr>
            <w:tcW w:type="dxa" w:w="907"/>
          </w:tcPr>
          <w:p>
            <w:pPr>
              <w:keepNext/>
            </w:pPr>
            <w:r/>
            <w:r>
              <w:rPr>
                <w:b w:val="0"/>
              </w:rPr>
              <w:t>0..*</w:t>
            </w:r>
          </w:p>
        </w:tc>
        <w:tc>
          <w:tcPr>
            <w:tcW w:type="dxa" w:w="2494"/>
          </w:tcPr>
          <w:p>
            <w:pPr>
              <w:keepNext/>
            </w:pPr>
            <w:r/>
            <w:r>
              <w:rPr>
                <w:b w:val="0"/>
              </w:rPr>
              <w:t>Infusion</w:t>
            </w:r>
          </w:p>
        </w:tc>
      </w:tr>
      <w:tr>
        <w:trPr>
          <w:cantSplit/>
        </w:trPr>
        <w:tc>
          <w:tcPr>
            <w:tcW w:type="dxa" w:w="2154"/>
          </w:tcPr>
          <w:p>
            <w:pPr>
              <w:keepNext/>
            </w:pPr>
            <w:r/>
            <w:r>
              <w:rPr>
                <w:b w:val="0"/>
              </w:rPr>
              <w:t>Machine</w:t>
            </w:r>
          </w:p>
        </w:tc>
        <w:tc>
          <w:tcPr>
            <w:tcW w:type="dxa" w:w="907"/>
          </w:tcPr>
          <w:p>
            <w:pPr>
              <w:keepNext/>
            </w:pPr>
            <w:r/>
            <w:r>
              <w:rPr>
                <w:b w:val="0"/>
              </w:rPr>
              <w:t>1</w:t>
            </w:r>
          </w:p>
        </w:tc>
        <w:tc>
          <w:tcPr>
            <w:tcW w:type="dxa" w:w="2268"/>
          </w:tcPr>
          <w:p>
            <w:pPr>
              <w:keepNext/>
            </w:pPr>
            <w:r/>
            <w:r>
              <w:rPr>
                <w:b w:val="0"/>
              </w:rPr>
              <w:t>est paramétrée par</w:t>
            </w:r>
          </w:p>
        </w:tc>
        <w:tc>
          <w:tcPr>
            <w:tcW w:type="dxa" w:w="907"/>
          </w:tcPr>
          <w:p>
            <w:pPr>
              <w:keepNext/>
            </w:pPr>
            <w:r/>
            <w:r>
              <w:rPr>
                <w:b w:val="0"/>
              </w:rPr>
              <w:t>1</w:t>
            </w:r>
          </w:p>
        </w:tc>
        <w:tc>
          <w:tcPr>
            <w:tcW w:type="dxa" w:w="2494"/>
          </w:tcPr>
          <w:p>
            <w:pPr>
              <w:keepNext/>
            </w:pPr>
            <w:r/>
            <w:r>
              <w:rPr>
                <w:b w:val="0"/>
              </w:rPr>
              <w:t>Configuration</w:t>
            </w:r>
          </w:p>
        </w:tc>
      </w:tr>
      <w:tr>
        <w:trPr>
          <w:cantSplit/>
        </w:trPr>
        <w:tc>
          <w:tcPr>
            <w:tcW w:type="dxa" w:w="2154"/>
          </w:tcPr>
          <w:p>
            <w:pPr>
              <w:keepNext/>
            </w:pPr>
            <w:r/>
            <w:r>
              <w:rPr>
                <w:b w:val="0"/>
              </w:rPr>
              <w:t>Machine</w:t>
            </w:r>
          </w:p>
        </w:tc>
        <w:tc>
          <w:tcPr>
            <w:tcW w:type="dxa" w:w="907"/>
          </w:tcPr>
          <w:p>
            <w:pPr>
              <w:keepNext/>
            </w:pPr>
            <w:r/>
            <w:r>
              <w:rPr>
                <w:b w:val="0"/>
              </w:rPr>
              <w:t>0..*</w:t>
            </w:r>
          </w:p>
        </w:tc>
        <w:tc>
          <w:tcPr>
            <w:tcW w:type="dxa" w:w="2268"/>
          </w:tcPr>
          <w:p>
            <w:pPr>
              <w:keepNext/>
            </w:pPr>
            <w:r/>
            <w:r>
              <w:rPr>
                <w:b w:val="0"/>
              </w:rPr>
              <w:t>communique avec</w:t>
            </w:r>
          </w:p>
        </w:tc>
        <w:tc>
          <w:tcPr>
            <w:tcW w:type="dxa" w:w="907"/>
          </w:tcPr>
          <w:p>
            <w:pPr>
              <w:keepNext/>
            </w:pPr>
            <w:r/>
            <w:r>
              <w:rPr>
                <w:b w:val="0"/>
              </w:rPr>
              <w:t>0..1</w:t>
            </w:r>
          </w:p>
        </w:tc>
        <w:tc>
          <w:tcPr>
            <w:tcW w:type="dxa" w:w="2494"/>
          </w:tcPr>
          <w:p>
            <w:pPr>
              <w:keepNext/>
            </w:pPr>
            <w:r/>
            <w:r>
              <w:rPr>
                <w:b w:val="0"/>
              </w:rPr>
              <w:t>ServeurDistant</w:t>
            </w:r>
          </w:p>
        </w:tc>
      </w:tr>
      <w:tr>
        <w:trPr>
          <w:cantSplit/>
        </w:trPr>
        <w:tc>
          <w:tcPr>
            <w:tcW w:type="dxa" w:w="2154"/>
          </w:tcPr>
          <w:p>
            <w:pPr>
              <w:keepNext/>
            </w:pPr>
            <w:r/>
            <w:r>
              <w:rPr>
                <w:b w:val="0"/>
              </w:rPr>
              <w:t>Machine</w:t>
            </w:r>
          </w:p>
        </w:tc>
        <w:tc>
          <w:tcPr>
            <w:tcW w:type="dxa" w:w="907"/>
          </w:tcPr>
          <w:p>
            <w:pPr>
              <w:keepNext/>
            </w:pPr>
            <w:r/>
            <w:r>
              <w:rPr>
                <w:b w:val="0"/>
              </w:rPr>
              <w:t>1</w:t>
            </w:r>
          </w:p>
        </w:tc>
        <w:tc>
          <w:tcPr>
            <w:tcW w:type="dxa" w:w="2268"/>
          </w:tcPr>
          <w:p>
            <w:pPr>
              <w:keepNext/>
            </w:pPr>
            <w:r/>
            <w:r>
              <w:rPr>
                <w:b w:val="0"/>
              </w:rPr>
              <w:t>exécute</w:t>
            </w:r>
          </w:p>
        </w:tc>
        <w:tc>
          <w:tcPr>
            <w:tcW w:type="dxa" w:w="907"/>
          </w:tcPr>
          <w:p>
            <w:pPr>
              <w:keepNext/>
            </w:pPr>
            <w:r/>
            <w:r>
              <w:rPr>
                <w:b w:val="0"/>
              </w:rPr>
              <w:t>0..*</w:t>
            </w:r>
          </w:p>
        </w:tc>
        <w:tc>
          <w:tcPr>
            <w:tcW w:type="dxa" w:w="2494"/>
          </w:tcPr>
          <w:p>
            <w:pPr>
              <w:keepNext/>
            </w:pPr>
            <w:r/>
            <w:r>
              <w:rPr>
                <w:b w:val="0"/>
              </w:rPr>
              <w:t>Nettoyage</w:t>
            </w:r>
          </w:p>
        </w:tc>
      </w:tr>
      <w:tr>
        <w:trPr>
          <w:cantSplit/>
        </w:trPr>
        <w:tc>
          <w:tcPr>
            <w:tcW w:type="dxa" w:w="2154"/>
          </w:tcPr>
          <w:p>
            <w:pPr>
              <w:keepNext/>
            </w:pPr>
            <w:r/>
            <w:r>
              <w:rPr>
                <w:b w:val="0"/>
              </w:rPr>
              <w:t>Machine</w:t>
            </w:r>
          </w:p>
        </w:tc>
        <w:tc>
          <w:tcPr>
            <w:tcW w:type="dxa" w:w="907"/>
          </w:tcPr>
          <w:p>
            <w:pPr>
              <w:keepNext/>
            </w:pPr>
            <w:r/>
            <w:r>
              <w:rPr>
                <w:b w:val="0"/>
              </w:rPr>
              <w:t>1</w:t>
            </w:r>
          </w:p>
        </w:tc>
        <w:tc>
          <w:tcPr>
            <w:tcW w:type="dxa" w:w="2268"/>
          </w:tcPr>
          <w:p>
            <w:pPr>
              <w:keepNext/>
            </w:pPr>
            <w:r/>
            <w:r>
              <w:rPr>
                <w:b w:val="0"/>
              </w:rPr>
              <w:t>exécute</w:t>
            </w:r>
          </w:p>
        </w:tc>
        <w:tc>
          <w:tcPr>
            <w:tcW w:type="dxa" w:w="907"/>
          </w:tcPr>
          <w:p>
            <w:pPr>
              <w:keepNext/>
            </w:pPr>
            <w:r/>
            <w:r>
              <w:rPr>
                <w:b w:val="0"/>
              </w:rPr>
              <w:t>0..*</w:t>
            </w:r>
          </w:p>
        </w:tc>
        <w:tc>
          <w:tcPr>
            <w:tcW w:type="dxa" w:w="2494"/>
          </w:tcPr>
          <w:p>
            <w:pPr>
              <w:keepNext/>
            </w:pPr>
            <w:r/>
            <w:r>
              <w:rPr>
                <w:b w:val="0"/>
              </w:rPr>
              <w:t>Diagnostic</w:t>
            </w:r>
          </w:p>
        </w:tc>
      </w:tr>
      <w:tr>
        <w:trPr>
          <w:cantSplit/>
        </w:trPr>
        <w:tc>
          <w:tcPr>
            <w:tcW w:type="dxa" w:w="2154"/>
          </w:tcPr>
          <w:p>
            <w:pPr>
              <w:keepNext/>
            </w:pPr>
            <w:r/>
            <w:r>
              <w:rPr>
                <w:b w:val="0"/>
              </w:rPr>
              <w:t>Machine</w:t>
            </w:r>
          </w:p>
        </w:tc>
        <w:tc>
          <w:tcPr>
            <w:tcW w:type="dxa" w:w="907"/>
          </w:tcPr>
          <w:p>
            <w:pPr>
              <w:keepNext/>
            </w:pPr>
            <w:r/>
            <w:r>
              <w:rPr>
                <w:b w:val="0"/>
              </w:rPr>
              <w:t>0..*</w:t>
            </w:r>
          </w:p>
        </w:tc>
        <w:tc>
          <w:tcPr>
            <w:tcW w:type="dxa" w:w="2268"/>
          </w:tcPr>
          <w:p>
            <w:pPr>
              <w:keepNext/>
            </w:pPr>
            <w:r/>
            <w:r>
              <w:rPr>
                <w:b w:val="0"/>
              </w:rPr>
              <w:t>a installé</w:t>
            </w:r>
          </w:p>
        </w:tc>
        <w:tc>
          <w:tcPr>
            <w:tcW w:type="dxa" w:w="907"/>
          </w:tcPr>
          <w:p>
            <w:pPr>
              <w:keepNext/>
            </w:pPr>
            <w:r/>
            <w:r>
              <w:rPr>
                <w:b w:val="0"/>
              </w:rPr>
              <w:t>1</w:t>
            </w:r>
          </w:p>
        </w:tc>
        <w:tc>
          <w:tcPr>
            <w:tcW w:type="dxa" w:w="2494"/>
          </w:tcPr>
          <w:p>
            <w:pPr>
              <w:keepNext/>
            </w:pPr>
            <w:r/>
            <w:r>
              <w:rPr>
                <w:b w:val="0"/>
              </w:rPr>
              <w:t>VersionLogiciel</w:t>
            </w:r>
          </w:p>
        </w:tc>
      </w:tr>
      <w:tr>
        <w:trPr>
          <w:cantSplit/>
        </w:trPr>
        <w:tc>
          <w:tcPr>
            <w:tcW w:type="dxa" w:w="2154"/>
          </w:tcPr>
          <w:p>
            <w:pPr>
              <w:keepNext/>
            </w:pPr>
            <w:r/>
            <w:r>
              <w:rPr>
                <w:b w:val="0"/>
              </w:rPr>
              <w:t>Réceptacle</w:t>
            </w:r>
          </w:p>
        </w:tc>
        <w:tc>
          <w:tcPr>
            <w:tcW w:type="dxa" w:w="907"/>
          </w:tcPr>
          <w:p>
            <w:pPr>
              <w:keepNext/>
            </w:pPr>
            <w:r/>
            <w:r>
              <w:rPr>
                <w:b w:val="0"/>
              </w:rPr>
              <w:t>0..*</w:t>
            </w:r>
          </w:p>
        </w:tc>
        <w:tc>
          <w:tcPr>
            <w:tcW w:type="dxa" w:w="2268"/>
          </w:tcPr>
          <w:p>
            <w:pPr>
              <w:keepNext/>
            </w:pPr>
            <w:r/>
            <w:r>
              <w:rPr>
                <w:b w:val="0"/>
              </w:rPr>
              <w:t>contient</w:t>
            </w:r>
          </w:p>
        </w:tc>
        <w:tc>
          <w:tcPr>
            <w:tcW w:type="dxa" w:w="907"/>
          </w:tcPr>
          <w:p>
            <w:pPr>
              <w:keepNext/>
            </w:pPr>
            <w:r/>
            <w:r>
              <w:rPr>
                <w:b w:val="0"/>
              </w:rPr>
              <w:t>0..1</w:t>
            </w:r>
          </w:p>
        </w:tc>
        <w:tc>
          <w:tcPr>
            <w:tcW w:type="dxa" w:w="2494"/>
          </w:tcPr>
          <w:p>
            <w:pPr>
              <w:keepNext/>
            </w:pPr>
            <w:r/>
            <w:r>
              <w:rPr>
                <w:b w:val="0"/>
              </w:rPr>
              <w:t>TypeDeThé</w:t>
            </w:r>
          </w:p>
        </w:tc>
      </w:tr>
      <w:tr>
        <w:trPr>
          <w:cantSplit/>
        </w:trPr>
        <w:tc>
          <w:tcPr>
            <w:tcW w:type="dxa" w:w="2154"/>
          </w:tcPr>
          <w:p>
            <w:pPr>
              <w:keepNext/>
            </w:pPr>
            <w:r/>
            <w:r>
              <w:rPr>
                <w:b w:val="0"/>
              </w:rPr>
              <w:t>BaseDeDonnéesLocale</w:t>
            </w:r>
          </w:p>
        </w:tc>
        <w:tc>
          <w:tcPr>
            <w:tcW w:type="dxa" w:w="907"/>
          </w:tcPr>
          <w:p>
            <w:pPr>
              <w:keepNext/>
            </w:pPr>
            <w:r/>
            <w:r>
              <w:rPr>
                <w:b w:val="0"/>
              </w:rPr>
              <w:t>1</w:t>
            </w:r>
          </w:p>
        </w:tc>
        <w:tc>
          <w:tcPr>
            <w:tcW w:type="dxa" w:w="2268"/>
          </w:tcPr>
          <w:p>
            <w:pPr>
              <w:keepNext/>
            </w:pPr>
            <w:r/>
            <w:r>
              <w:rPr>
                <w:b w:val="0"/>
              </w:rPr>
              <w:t>répertorie</w:t>
            </w:r>
          </w:p>
        </w:tc>
        <w:tc>
          <w:tcPr>
            <w:tcW w:type="dxa" w:w="907"/>
          </w:tcPr>
          <w:p>
            <w:pPr>
              <w:keepNext/>
            </w:pPr>
            <w:r/>
            <w:r>
              <w:rPr>
                <w:b w:val="0"/>
              </w:rPr>
              <w:t>0..*</w:t>
            </w:r>
          </w:p>
        </w:tc>
        <w:tc>
          <w:tcPr>
            <w:tcW w:type="dxa" w:w="2494"/>
          </w:tcPr>
          <w:p>
            <w:pPr>
              <w:keepNext/>
            </w:pPr>
            <w:r/>
            <w:r>
              <w:rPr>
                <w:b w:val="0"/>
              </w:rPr>
              <w:t>TypeDeThé</w:t>
            </w:r>
          </w:p>
        </w:tc>
      </w:tr>
      <w:tr>
        <w:trPr>
          <w:cantSplit/>
        </w:trPr>
        <w:tc>
          <w:tcPr>
            <w:tcW w:type="dxa" w:w="2154"/>
          </w:tcPr>
          <w:p>
            <w:pPr>
              <w:keepNext/>
            </w:pPr>
            <w:r/>
            <w:r>
              <w:rPr>
                <w:b w:val="0"/>
              </w:rPr>
              <w:t>LecteurCodeBarres</w:t>
            </w:r>
          </w:p>
        </w:tc>
        <w:tc>
          <w:tcPr>
            <w:tcW w:type="dxa" w:w="907"/>
          </w:tcPr>
          <w:p>
            <w:pPr>
              <w:keepNext/>
            </w:pPr>
            <w:r/>
            <w:r>
              <w:rPr>
                <w:b w:val="0"/>
              </w:rPr>
              <w:t>1</w:t>
            </w:r>
          </w:p>
        </w:tc>
        <w:tc>
          <w:tcPr>
            <w:tcW w:type="dxa" w:w="2268"/>
          </w:tcPr>
          <w:p>
            <w:pPr>
              <w:keepNext/>
            </w:pPr>
            <w:r/>
            <w:r>
              <w:rPr>
                <w:b w:val="0"/>
              </w:rPr>
              <w:t>identifie</w:t>
            </w:r>
          </w:p>
        </w:tc>
        <w:tc>
          <w:tcPr>
            <w:tcW w:type="dxa" w:w="907"/>
          </w:tcPr>
          <w:p>
            <w:pPr>
              <w:keepNext/>
            </w:pPr>
            <w:r/>
            <w:r>
              <w:rPr>
                <w:b w:val="0"/>
              </w:rPr>
              <w:t>0..*</w:t>
            </w:r>
          </w:p>
        </w:tc>
        <w:tc>
          <w:tcPr>
            <w:tcW w:type="dxa" w:w="2494"/>
          </w:tcPr>
          <w:p>
            <w:pPr>
              <w:keepNext/>
            </w:pPr>
            <w:r/>
            <w:r>
              <w:rPr>
                <w:b w:val="0"/>
              </w:rPr>
              <w:t>TypeDeThé</w:t>
            </w:r>
          </w:p>
        </w:tc>
      </w:tr>
      <w:tr>
        <w:trPr>
          <w:cantSplit/>
        </w:trPr>
        <w:tc>
          <w:tcPr>
            <w:tcW w:type="dxa" w:w="2154"/>
          </w:tcPr>
          <w:p>
            <w:pPr>
              <w:keepNext/>
            </w:pPr>
            <w:r/>
            <w:r>
              <w:rPr>
                <w:b w:val="0"/>
              </w:rPr>
              <w:t>Infusion</w:t>
            </w:r>
          </w:p>
        </w:tc>
        <w:tc>
          <w:tcPr>
            <w:tcW w:type="dxa" w:w="907"/>
          </w:tcPr>
          <w:p>
            <w:pPr>
              <w:keepNext/>
            </w:pPr>
            <w:r/>
            <w:r>
              <w:rPr>
                <w:b w:val="0"/>
              </w:rPr>
              <w:t>0..*</w:t>
            </w:r>
          </w:p>
        </w:tc>
        <w:tc>
          <w:tcPr>
            <w:tcW w:type="dxa" w:w="2268"/>
          </w:tcPr>
          <w:p>
            <w:pPr>
              <w:keepNext/>
            </w:pPr>
            <w:r/>
            <w:r>
              <w:rPr>
                <w:b w:val="0"/>
              </w:rPr>
              <w:t>utilise</w:t>
            </w:r>
          </w:p>
        </w:tc>
        <w:tc>
          <w:tcPr>
            <w:tcW w:type="dxa" w:w="907"/>
          </w:tcPr>
          <w:p>
            <w:pPr>
              <w:keepNext/>
            </w:pPr>
            <w:r/>
            <w:r>
              <w:rPr>
                <w:b w:val="0"/>
              </w:rPr>
              <w:t>1</w:t>
            </w:r>
          </w:p>
        </w:tc>
        <w:tc>
          <w:tcPr>
            <w:tcW w:type="dxa" w:w="2494"/>
          </w:tcPr>
          <w:p>
            <w:pPr>
              <w:keepNext/>
            </w:pPr>
            <w:r/>
            <w:r>
              <w:rPr>
                <w:b w:val="0"/>
              </w:rPr>
              <w:t>TypeDeThé</w:t>
            </w:r>
          </w:p>
        </w:tc>
      </w:tr>
      <w:tr>
        <w:trPr>
          <w:cantSplit/>
        </w:trPr>
        <w:tc>
          <w:tcPr>
            <w:tcW w:type="dxa" w:w="2154"/>
          </w:tcPr>
          <w:p>
            <w:pPr>
              <w:keepNext/>
            </w:pPr>
            <w:r/>
            <w:r>
              <w:rPr>
                <w:b w:val="0"/>
              </w:rPr>
              <w:t>Configuration</w:t>
            </w:r>
          </w:p>
        </w:tc>
        <w:tc>
          <w:tcPr>
            <w:tcW w:type="dxa" w:w="907"/>
          </w:tcPr>
          <w:p>
            <w:pPr>
              <w:keepNext/>
            </w:pPr>
            <w:r/>
            <w:r>
              <w:rPr>
                <w:b w:val="0"/>
              </w:rPr>
              <w:t>0..*</w:t>
            </w:r>
          </w:p>
        </w:tc>
        <w:tc>
          <w:tcPr>
            <w:tcW w:type="dxa" w:w="2268"/>
          </w:tcPr>
          <w:p>
            <w:pPr>
              <w:keepNext/>
            </w:pPr>
            <w:r/>
            <w:r>
              <w:rPr>
                <w:b w:val="0"/>
              </w:rPr>
              <w:t>désigne par défaut</w:t>
            </w:r>
          </w:p>
        </w:tc>
        <w:tc>
          <w:tcPr>
            <w:tcW w:type="dxa" w:w="907"/>
          </w:tcPr>
          <w:p>
            <w:pPr>
              <w:keepNext/>
            </w:pPr>
            <w:r/>
            <w:r>
              <w:rPr>
                <w:b w:val="0"/>
              </w:rPr>
              <w:t>0..1</w:t>
            </w:r>
          </w:p>
        </w:tc>
        <w:tc>
          <w:tcPr>
            <w:tcW w:type="dxa" w:w="2494"/>
          </w:tcPr>
          <w:p>
            <w:pPr>
              <w:keepNext/>
            </w:pPr>
            <w:r/>
            <w:r>
              <w:rPr>
                <w:b w:val="0"/>
              </w:rPr>
              <w:t>TypeDeThé</w:t>
            </w:r>
          </w:p>
        </w:tc>
      </w:tr>
      <w:tr>
        <w:trPr>
          <w:cantSplit/>
        </w:trPr>
        <w:tc>
          <w:tcPr>
            <w:tcW w:type="dxa" w:w="2154"/>
          </w:tcPr>
          <w:p>
            <w:pPr>
              <w:keepNext/>
            </w:pPr>
            <w:r/>
            <w:r>
              <w:rPr>
                <w:b w:val="0"/>
              </w:rPr>
              <w:t>TypeDeThé</w:t>
            </w:r>
          </w:p>
        </w:tc>
        <w:tc>
          <w:tcPr>
            <w:tcW w:type="dxa" w:w="907"/>
          </w:tcPr>
          <w:p>
            <w:pPr>
              <w:keepNext/>
            </w:pPr>
            <w:r/>
            <w:r>
              <w:rPr>
                <w:b w:val="0"/>
              </w:rPr>
              <w:t>1</w:t>
            </w:r>
          </w:p>
        </w:tc>
        <w:tc>
          <w:tcPr>
            <w:tcW w:type="dxa" w:w="2268"/>
          </w:tcPr>
          <w:p>
            <w:pPr>
              <w:keepNext/>
            </w:pPr>
            <w:r/>
            <w:r>
              <w:rPr>
                <w:b w:val="0"/>
              </w:rPr>
              <w:t>est infusé selon</w:t>
            </w:r>
          </w:p>
        </w:tc>
        <w:tc>
          <w:tcPr>
            <w:tcW w:type="dxa" w:w="907"/>
          </w:tcPr>
          <w:p>
            <w:pPr>
              <w:keepNext/>
            </w:pPr>
            <w:r/>
            <w:r>
              <w:rPr>
                <w:b w:val="0"/>
              </w:rPr>
              <w:t>1</w:t>
            </w:r>
          </w:p>
        </w:tc>
        <w:tc>
          <w:tcPr>
            <w:tcW w:type="dxa" w:w="2494"/>
          </w:tcPr>
          <w:p>
            <w:pPr>
              <w:keepNext/>
            </w:pPr>
            <w:r/>
            <w:r>
              <w:rPr>
                <w:b w:val="0"/>
              </w:rPr>
              <w:t>ParamètresInfusion</w:t>
            </w:r>
          </w:p>
        </w:tc>
      </w:tr>
      <w:tr>
        <w:trPr>
          <w:cantSplit/>
        </w:trPr>
        <w:tc>
          <w:tcPr>
            <w:tcW w:type="dxa" w:w="2154"/>
          </w:tcPr>
          <w:p>
            <w:pPr>
              <w:keepNext/>
            </w:pPr>
            <w:r/>
            <w:r>
              <w:rPr>
                <w:b w:val="0"/>
              </w:rPr>
              <w:t>ServeurDistant</w:t>
            </w:r>
          </w:p>
        </w:tc>
        <w:tc>
          <w:tcPr>
            <w:tcW w:type="dxa" w:w="907"/>
          </w:tcPr>
          <w:p>
            <w:pPr>
              <w:keepNext/>
            </w:pPr>
            <w:r/>
            <w:r>
              <w:rPr>
                <w:b w:val="0"/>
              </w:rPr>
              <w:t>1</w:t>
            </w:r>
          </w:p>
        </w:tc>
        <w:tc>
          <w:tcPr>
            <w:tcW w:type="dxa" w:w="2268"/>
          </w:tcPr>
          <w:p>
            <w:pPr>
              <w:keepNext/>
            </w:pPr>
            <w:r/>
            <w:r>
              <w:rPr>
                <w:b w:val="0"/>
              </w:rPr>
              <w:t>fournit</w:t>
            </w:r>
          </w:p>
        </w:tc>
        <w:tc>
          <w:tcPr>
            <w:tcW w:type="dxa" w:w="907"/>
          </w:tcPr>
          <w:p>
            <w:pPr>
              <w:keepNext/>
            </w:pPr>
            <w:r/>
            <w:r>
              <w:rPr>
                <w:b w:val="0"/>
              </w:rPr>
              <w:t>0..*</w:t>
            </w:r>
          </w:p>
        </w:tc>
        <w:tc>
          <w:tcPr>
            <w:tcW w:type="dxa" w:w="2494"/>
          </w:tcPr>
          <w:p>
            <w:pPr>
              <w:keepNext/>
            </w:pPr>
            <w:r/>
            <w:r>
              <w:rPr>
                <w:b w:val="0"/>
              </w:rPr>
              <w:t>ParamètresInfusion</w:t>
            </w:r>
          </w:p>
        </w:tc>
      </w:tr>
      <w:tr>
        <w:trPr>
          <w:cantSplit/>
        </w:trPr>
        <w:tc>
          <w:tcPr>
            <w:tcW w:type="dxa" w:w="2154"/>
          </w:tcPr>
          <w:p>
            <w:pPr>
              <w:keepNext/>
            </w:pPr>
            <w:r/>
            <w:r>
              <w:rPr>
                <w:b w:val="0"/>
              </w:rPr>
              <w:t>Diagnostic</w:t>
            </w:r>
          </w:p>
        </w:tc>
        <w:tc>
          <w:tcPr>
            <w:tcW w:type="dxa" w:w="907"/>
          </w:tcPr>
          <w:p>
            <w:pPr>
              <w:keepNext/>
            </w:pPr>
            <w:r/>
            <w:r>
              <w:rPr>
                <w:b w:val="0"/>
              </w:rPr>
              <w:t>1</w:t>
            </w:r>
          </w:p>
        </w:tc>
        <w:tc>
          <w:tcPr>
            <w:tcW w:type="dxa" w:w="2268"/>
          </w:tcPr>
          <w:p>
            <w:pPr>
              <w:keepNext/>
            </w:pPr>
            <w:r/>
            <w:r>
              <w:rPr>
                <w:b w:val="0"/>
              </w:rPr>
              <w:t>comprend</w:t>
            </w:r>
          </w:p>
        </w:tc>
        <w:tc>
          <w:tcPr>
            <w:tcW w:type="dxa" w:w="907"/>
          </w:tcPr>
          <w:p>
            <w:pPr>
              <w:keepNext/>
            </w:pPr>
            <w:r/>
            <w:r>
              <w:rPr>
                <w:b w:val="0"/>
              </w:rPr>
              <w:t>1..*</w:t>
            </w:r>
          </w:p>
        </w:tc>
        <w:tc>
          <w:tcPr>
            <w:tcW w:type="dxa" w:w="2494"/>
          </w:tcPr>
          <w:p>
            <w:pPr>
              <w:keepNext/>
            </w:pPr>
            <w:r/>
            <w:r>
              <w:rPr>
                <w:b w:val="0"/>
              </w:rPr>
              <w:t>Test</w:t>
            </w:r>
          </w:p>
        </w:tc>
      </w:tr>
      <w:tr>
        <w:trPr>
          <w:cantSplit/>
        </w:trPr>
        <w:tc>
          <w:tcPr>
            <w:tcW w:type="dxa" w:w="2154"/>
          </w:tcPr>
          <w:p>
            <w:pPr>
              <w:keepNext/>
            </w:pPr>
            <w:r/>
            <w:r>
              <w:rPr>
                <w:b w:val="0"/>
              </w:rPr>
              <w:t>Diagnostic</w:t>
            </w:r>
          </w:p>
        </w:tc>
        <w:tc>
          <w:tcPr>
            <w:tcW w:type="dxa" w:w="907"/>
          </w:tcPr>
          <w:p>
            <w:pPr>
              <w:keepNext/>
            </w:pPr>
            <w:r/>
            <w:r>
              <w:rPr>
                <w:b w:val="0"/>
              </w:rPr>
              <w:t>0..1</w:t>
            </w:r>
          </w:p>
        </w:tc>
        <w:tc>
          <w:tcPr>
            <w:tcW w:type="dxa" w:w="2268"/>
          </w:tcPr>
          <w:p>
            <w:pPr>
              <w:keepNext/>
            </w:pPr>
            <w:r/>
            <w:r>
              <w:rPr>
                <w:b w:val="0"/>
              </w:rPr>
              <w:t>produit</w:t>
            </w:r>
          </w:p>
        </w:tc>
        <w:tc>
          <w:tcPr>
            <w:tcW w:type="dxa" w:w="907"/>
          </w:tcPr>
          <w:p>
            <w:pPr>
              <w:keepNext/>
            </w:pPr>
            <w:r/>
            <w:r>
              <w:rPr>
                <w:b w:val="0"/>
              </w:rPr>
              <w:t>1</w:t>
            </w:r>
          </w:p>
        </w:tc>
        <w:tc>
          <w:tcPr>
            <w:tcW w:type="dxa" w:w="2494"/>
          </w:tcPr>
          <w:p>
            <w:pPr>
              <w:keepNext/>
            </w:pPr>
            <w:r/>
            <w:r>
              <w:rPr>
                <w:b w:val="0"/>
              </w:rPr>
              <w:t>RapportDeTests</w:t>
            </w:r>
          </w:p>
        </w:tc>
      </w:tr>
      <w:tr>
        <w:trPr>
          <w:cantSplit/>
        </w:trPr>
        <w:tc>
          <w:tcPr>
            <w:tcW w:type="dxa" w:w="2154"/>
          </w:tcPr>
          <w:p>
            <w:pPr>
              <w:keepNext/>
            </w:pPr>
            <w:r/>
            <w:r>
              <w:rPr>
                <w:b w:val="0"/>
              </w:rPr>
              <w:t>Surveillance</w:t>
            </w:r>
          </w:p>
        </w:tc>
        <w:tc>
          <w:tcPr>
            <w:tcW w:type="dxa" w:w="907"/>
          </w:tcPr>
          <w:p>
            <w:pPr>
              <w:keepNext/>
            </w:pPr>
            <w:r/>
            <w:r>
              <w:rPr>
                <w:b w:val="0"/>
              </w:rPr>
              <w:t>0..1</w:t>
            </w:r>
          </w:p>
        </w:tc>
        <w:tc>
          <w:tcPr>
            <w:tcW w:type="dxa" w:w="2268"/>
          </w:tcPr>
          <w:p>
            <w:pPr>
              <w:keepNext/>
            </w:pPr>
            <w:r/>
            <w:r>
              <w:rPr>
                <w:b w:val="0"/>
              </w:rPr>
              <w:t>produit</w:t>
            </w:r>
          </w:p>
        </w:tc>
        <w:tc>
          <w:tcPr>
            <w:tcW w:type="dxa" w:w="907"/>
          </w:tcPr>
          <w:p>
            <w:pPr>
              <w:keepNext/>
            </w:pPr>
            <w:r/>
            <w:r>
              <w:rPr>
                <w:b w:val="0"/>
              </w:rPr>
              <w:t>0..1</w:t>
            </w:r>
          </w:p>
        </w:tc>
        <w:tc>
          <w:tcPr>
            <w:tcW w:type="dxa" w:w="2494"/>
          </w:tcPr>
          <w:p>
            <w:pPr>
              <w:keepNext/>
            </w:pPr>
            <w:r/>
            <w:r>
              <w:rPr>
                <w:b w:val="0"/>
              </w:rPr>
              <w:t>RapportDeTests</w:t>
            </w:r>
          </w:p>
        </w:tc>
      </w:tr>
      <w:tr>
        <w:trPr>
          <w:cantSplit/>
        </w:trPr>
        <w:tc>
          <w:tcPr>
            <w:tcW w:type="dxa" w:w="2154"/>
          </w:tcPr>
          <w:p>
            <w:pPr>
              <w:keepNext/>
            </w:pPr>
            <w:r/>
            <w:r>
              <w:rPr>
                <w:b w:val="0"/>
              </w:rPr>
              <w:t>Surveillance</w:t>
            </w:r>
          </w:p>
        </w:tc>
        <w:tc>
          <w:tcPr>
            <w:tcW w:type="dxa" w:w="907"/>
          </w:tcPr>
          <w:p>
            <w:pPr>
              <w:keepNext/>
            </w:pPr>
            <w:r/>
            <w:r>
              <w:rPr>
                <w:b w:val="0"/>
              </w:rPr>
              <w:t>0..*</w:t>
            </w:r>
          </w:p>
        </w:tc>
        <w:tc>
          <w:tcPr>
            <w:tcW w:type="dxa" w:w="2268"/>
          </w:tcPr>
          <w:p>
            <w:pPr>
              <w:keepNext/>
            </w:pPr>
            <w:r/>
            <w:r>
              <w:rPr>
                <w:b w:val="0"/>
              </w:rPr>
              <w:t>lit</w:t>
            </w:r>
          </w:p>
        </w:tc>
        <w:tc>
          <w:tcPr>
            <w:tcW w:type="dxa" w:w="907"/>
          </w:tcPr>
          <w:p>
            <w:pPr>
              <w:keepNext/>
            </w:pPr>
            <w:r/>
            <w:r>
              <w:rPr>
                <w:b w:val="0"/>
              </w:rPr>
              <w:t>1..*</w:t>
            </w:r>
          </w:p>
        </w:tc>
        <w:tc>
          <w:tcPr>
            <w:tcW w:type="dxa" w:w="2494"/>
          </w:tcPr>
          <w:p>
            <w:pPr>
              <w:keepNext/>
            </w:pPr>
            <w:r/>
            <w:r>
              <w:rPr>
                <w:b w:val="0"/>
              </w:rPr>
              <w:t>Senseur</w:t>
            </w:r>
          </w:p>
        </w:tc>
      </w:tr>
      <w:tr>
        <w:trPr>
          <w:cantSplit/>
        </w:trPr>
        <w:tc>
          <w:tcPr>
            <w:tcW w:type="dxa" w:w="2154"/>
          </w:tcPr>
          <w:p>
            <w:pPr>
              <w:keepNext/>
            </w:pPr>
            <w:r/>
            <w:r>
              <w:rPr>
                <w:b w:val="0"/>
              </w:rPr>
              <w:t>Test</w:t>
            </w:r>
          </w:p>
        </w:tc>
        <w:tc>
          <w:tcPr>
            <w:tcW w:type="dxa" w:w="907"/>
          </w:tcPr>
          <w:p>
            <w:pPr>
              <w:keepNext/>
            </w:pPr>
            <w:r/>
            <w:r>
              <w:rPr>
                <w:b w:val="0"/>
              </w:rPr>
              <w:t>0..*</w:t>
            </w:r>
          </w:p>
        </w:tc>
        <w:tc>
          <w:tcPr>
            <w:tcW w:type="dxa" w:w="2268"/>
          </w:tcPr>
          <w:p>
            <w:pPr>
              <w:keepNext/>
            </w:pPr>
            <w:r/>
            <w:r>
              <w:rPr>
                <w:b w:val="0"/>
              </w:rPr>
              <w:t>vérifie</w:t>
            </w:r>
          </w:p>
        </w:tc>
        <w:tc>
          <w:tcPr>
            <w:tcW w:type="dxa" w:w="907"/>
          </w:tcPr>
          <w:p>
            <w:pPr>
              <w:keepNext/>
            </w:pPr>
            <w:r/>
            <w:r>
              <w:rPr>
                <w:b w:val="0"/>
              </w:rPr>
              <w:t>0..1</w:t>
            </w:r>
          </w:p>
        </w:tc>
        <w:tc>
          <w:tcPr>
            <w:tcW w:type="dxa" w:w="2494"/>
          </w:tcPr>
          <w:p>
            <w:pPr>
              <w:keepNext/>
            </w:pPr>
            <w:r/>
            <w:r>
              <w:rPr>
                <w:b w:val="0"/>
              </w:rPr>
              <w:t>Senseur</w:t>
            </w:r>
          </w:p>
        </w:tc>
      </w:tr>
      <w:tr>
        <w:trPr>
          <w:cantSplit/>
        </w:trPr>
        <w:tc>
          <w:tcPr>
            <w:tcW w:type="dxa" w:w="2154"/>
          </w:tcPr>
          <w:p>
            <w:pPr>
              <w:keepNext/>
            </w:pPr>
            <w:r/>
            <w:r>
              <w:rPr>
                <w:b w:val="0"/>
              </w:rPr>
              <w:t>RapportDeTests</w:t>
            </w:r>
          </w:p>
        </w:tc>
        <w:tc>
          <w:tcPr>
            <w:tcW w:type="dxa" w:w="907"/>
          </w:tcPr>
          <w:p>
            <w:pPr>
              <w:keepNext/>
            </w:pPr>
            <w:r/>
            <w:r>
              <w:rPr>
                <w:b w:val="0"/>
              </w:rPr>
              <w:t>0..*</w:t>
            </w:r>
          </w:p>
        </w:tc>
        <w:tc>
          <w:tcPr>
            <w:tcW w:type="dxa" w:w="2268"/>
          </w:tcPr>
          <w:p>
            <w:pPr>
              <w:keepNext/>
            </w:pPr>
            <w:r/>
            <w:r>
              <w:rPr>
                <w:b w:val="0"/>
              </w:rPr>
              <w:t>est soumis à</w:t>
            </w:r>
          </w:p>
        </w:tc>
        <w:tc>
          <w:tcPr>
            <w:tcW w:type="dxa" w:w="907"/>
          </w:tcPr>
          <w:p>
            <w:pPr>
              <w:keepNext/>
            </w:pPr>
            <w:r/>
            <w:r>
              <w:rPr>
                <w:b w:val="0"/>
              </w:rPr>
              <w:t>0..1</w:t>
            </w:r>
          </w:p>
        </w:tc>
        <w:tc>
          <w:tcPr>
            <w:tcW w:type="dxa" w:w="2494"/>
          </w:tcPr>
          <w:p>
            <w:pPr>
              <w:keepNext/>
            </w:pPr>
            <w:r/>
            <w:r>
              <w:rPr>
                <w:b w:val="0"/>
              </w:rPr>
              <w:t>ServeurDuFabricant</w:t>
            </w:r>
          </w:p>
        </w:tc>
      </w:tr>
      <w:tr>
        <w:trPr>
          <w:cantSplit/>
        </w:trPr>
        <w:tc>
          <w:tcPr>
            <w:tcW w:type="dxa" w:w="2154"/>
          </w:tcPr>
          <w:p>
            <w:pPr>
              <w:keepNext/>
            </w:pPr>
            <w:r/>
            <w:r>
              <w:rPr>
                <w:b w:val="0"/>
              </w:rPr>
              <w:t>ServeurDuFabricant</w:t>
            </w:r>
          </w:p>
        </w:tc>
        <w:tc>
          <w:tcPr>
            <w:tcW w:type="dxa" w:w="907"/>
          </w:tcPr>
          <w:p>
            <w:pPr>
              <w:keepNext/>
            </w:pPr>
            <w:r/>
            <w:r>
              <w:rPr>
                <w:b w:val="0"/>
              </w:rPr>
              <w:t>1</w:t>
            </w:r>
          </w:p>
        </w:tc>
        <w:tc>
          <w:tcPr>
            <w:tcW w:type="dxa" w:w="2268"/>
          </w:tcPr>
          <w:p>
            <w:pPr>
              <w:keepNext/>
            </w:pPr>
            <w:r/>
            <w:r>
              <w:rPr>
                <w:b w:val="0"/>
              </w:rPr>
              <w:t>publie</w:t>
            </w:r>
          </w:p>
        </w:tc>
        <w:tc>
          <w:tcPr>
            <w:tcW w:type="dxa" w:w="907"/>
          </w:tcPr>
          <w:p>
            <w:pPr>
              <w:keepNext/>
            </w:pPr>
            <w:r/>
            <w:r>
              <w:rPr>
                <w:b w:val="0"/>
              </w:rPr>
              <w:t>1..*</w:t>
            </w:r>
          </w:p>
        </w:tc>
        <w:tc>
          <w:tcPr>
            <w:tcW w:type="dxa" w:w="2494"/>
          </w:tcPr>
          <w:p>
            <w:pPr>
              <w:keepNext/>
            </w:pPr>
            <w:r/>
            <w:r>
              <w:rPr>
                <w:b w:val="0"/>
              </w:rPr>
              <w:t>VersionLogiciel</w:t>
            </w:r>
          </w:p>
        </w:tc>
      </w:tr>
      <w:tr>
        <w:trPr>
          <w:cantSplit/>
        </w:trPr>
        <w:tc>
          <w:tcPr>
            <w:tcW w:type="dxa" w:w="2154"/>
          </w:tcPr>
          <w:p>
            <w:pPr>
              <w:keepNext/>
            </w:pPr>
            <w:r/>
            <w:r>
              <w:rPr>
                <w:b w:val="0"/>
              </w:rPr>
              <w:t>Machine</w:t>
            </w:r>
          </w:p>
        </w:tc>
        <w:tc>
          <w:tcPr>
            <w:tcW w:type="dxa" w:w="907"/>
          </w:tcPr>
          <w:p>
            <w:pPr>
              <w:keepNext/>
            </w:pPr>
            <w:r/>
            <w:r>
              <w:rPr>
                <w:b w:val="0"/>
              </w:rPr>
              <w:t>1</w:t>
            </w:r>
          </w:p>
        </w:tc>
        <w:tc>
          <w:tcPr>
            <w:tcW w:type="dxa" w:w="2268"/>
          </w:tcPr>
          <w:p>
            <w:pPr>
              <w:keepNext/>
            </w:pPr>
            <w:r/>
            <w:r>
              <w:rPr>
                <w:b w:val="0"/>
              </w:rPr>
              <w:t>est commandée par</w:t>
            </w:r>
          </w:p>
        </w:tc>
        <w:tc>
          <w:tcPr>
            <w:tcW w:type="dxa" w:w="907"/>
          </w:tcPr>
          <w:p>
            <w:pPr>
              <w:keepNext/>
            </w:pPr>
            <w:r/>
            <w:r>
              <w:rPr>
                <w:b w:val="0"/>
              </w:rPr>
              <w:t>1</w:t>
            </w:r>
          </w:p>
        </w:tc>
        <w:tc>
          <w:tcPr>
            <w:tcW w:type="dxa" w:w="2494"/>
          </w:tcPr>
          <w:p>
            <w:pPr>
              <w:keepNext/>
            </w:pPr>
            <w:r/>
            <w:r>
              <w:rPr>
                <w:b w:val="0"/>
              </w:rPr>
              <w:t>ÉcranTactile</w:t>
            </w:r>
          </w:p>
        </w:tc>
      </w:tr>
      <w:tr>
        <w:trPr>
          <w:cantSplit/>
        </w:trPr>
        <w:tc>
          <w:tcPr>
            <w:tcW w:type="dxa" w:w="2154"/>
          </w:tcPr>
          <w:p>
            <w:pPr>
              <w:keepNext/>
            </w:pPr>
            <w:r/>
            <w:r>
              <w:rPr>
                <w:b w:val="0"/>
              </w:rPr>
              <w:t>Machine</w:t>
            </w:r>
          </w:p>
        </w:tc>
        <w:tc>
          <w:tcPr>
            <w:tcW w:type="dxa" w:w="907"/>
          </w:tcPr>
          <w:p>
            <w:pPr>
              <w:keepNext/>
            </w:pPr>
            <w:r/>
            <w:r>
              <w:rPr>
                <w:b w:val="0"/>
              </w:rPr>
              <w:t>1</w:t>
            </w:r>
          </w:p>
        </w:tc>
        <w:tc>
          <w:tcPr>
            <w:tcW w:type="dxa" w:w="2268"/>
          </w:tcPr>
          <w:p>
            <w:pPr>
              <w:keepNext/>
            </w:pPr>
            <w:r/>
            <w:r>
              <w:rPr>
                <w:b w:val="0"/>
              </w:rPr>
              <w:t>possède</w:t>
            </w:r>
          </w:p>
        </w:tc>
        <w:tc>
          <w:tcPr>
            <w:tcW w:type="dxa" w:w="907"/>
          </w:tcPr>
          <w:p>
            <w:pPr>
              <w:keepNext/>
            </w:pPr>
            <w:r/>
            <w:r>
              <w:rPr>
                <w:b w:val="0"/>
              </w:rPr>
              <w:t>1</w:t>
            </w:r>
          </w:p>
        </w:tc>
        <w:tc>
          <w:tcPr>
            <w:tcW w:type="dxa" w:w="2494"/>
          </w:tcPr>
          <w:p>
            <w:pPr>
              <w:keepNext/>
            </w:pPr>
            <w:r/>
            <w:r>
              <w:rPr>
                <w:b w:val="0"/>
              </w:rPr>
              <w:t>Réservoir</w:t>
            </w:r>
          </w:p>
        </w:tc>
      </w:tr>
      <w:tr>
        <w:trPr>
          <w:cantSplit/>
        </w:trPr>
        <w:tc>
          <w:tcPr>
            <w:tcW w:type="dxa" w:w="2154"/>
          </w:tcPr>
          <w:p>
            <w:pPr>
              <w:keepNext/>
            </w:pPr>
            <w:r/>
            <w:r>
              <w:rPr>
                <w:b w:val="0"/>
              </w:rPr>
              <w:t>Machine</w:t>
            </w:r>
          </w:p>
        </w:tc>
        <w:tc>
          <w:tcPr>
            <w:tcW w:type="dxa" w:w="907"/>
          </w:tcPr>
          <w:p>
            <w:pPr>
              <w:keepNext/>
            </w:pPr>
            <w:r/>
            <w:r>
              <w:rPr>
                <w:b w:val="0"/>
              </w:rPr>
              <w:t>1</w:t>
            </w:r>
          </w:p>
        </w:tc>
        <w:tc>
          <w:tcPr>
            <w:tcW w:type="dxa" w:w="2268"/>
          </w:tcPr>
          <w:p>
            <w:pPr>
              <w:keepNext/>
            </w:pPr>
            <w:r/>
            <w:r>
              <w:rPr>
                <w:b w:val="0"/>
              </w:rPr>
              <w:t>possède</w:t>
            </w:r>
          </w:p>
        </w:tc>
        <w:tc>
          <w:tcPr>
            <w:tcW w:type="dxa" w:w="907"/>
          </w:tcPr>
          <w:p>
            <w:pPr>
              <w:keepNext/>
            </w:pPr>
            <w:r/>
            <w:r>
              <w:rPr>
                <w:b w:val="0"/>
              </w:rPr>
              <w:t>1</w:t>
            </w:r>
          </w:p>
        </w:tc>
        <w:tc>
          <w:tcPr>
            <w:tcW w:type="dxa" w:w="2494"/>
          </w:tcPr>
          <w:p>
            <w:pPr>
              <w:keepNext/>
            </w:pPr>
            <w:r/>
            <w:r>
              <w:rPr>
                <w:b w:val="0"/>
              </w:rPr>
              <w:t>Bouilloire</w:t>
            </w:r>
          </w:p>
        </w:tc>
      </w:tr>
      <w:tr>
        <w:trPr>
          <w:cantSplit/>
        </w:trPr>
        <w:tc>
          <w:tcPr>
            <w:tcW w:type="dxa" w:w="2154"/>
          </w:tcPr>
          <w:p>
            <w:pPr>
              <w:keepNext/>
            </w:pPr>
            <w:r/>
            <w:r>
              <w:rPr>
                <w:b w:val="0"/>
              </w:rPr>
              <w:t>Machine</w:t>
            </w:r>
          </w:p>
        </w:tc>
        <w:tc>
          <w:tcPr>
            <w:tcW w:type="dxa" w:w="907"/>
          </w:tcPr>
          <w:p>
            <w:pPr>
              <w:keepNext/>
            </w:pPr>
            <w:r/>
            <w:r>
              <w:rPr>
                <w:b w:val="0"/>
              </w:rPr>
              <w:t>1</w:t>
            </w:r>
          </w:p>
        </w:tc>
        <w:tc>
          <w:tcPr>
            <w:tcW w:type="dxa" w:w="2268"/>
          </w:tcPr>
          <w:p>
            <w:pPr>
              <w:keepNext/>
            </w:pPr>
            <w:r/>
            <w:r>
              <w:rPr>
                <w:b w:val="0"/>
              </w:rPr>
              <w:t>possède</w:t>
            </w:r>
          </w:p>
        </w:tc>
        <w:tc>
          <w:tcPr>
            <w:tcW w:type="dxa" w:w="907"/>
          </w:tcPr>
          <w:p>
            <w:pPr>
              <w:keepNext/>
            </w:pPr>
            <w:r/>
            <w:r>
              <w:rPr>
                <w:b w:val="0"/>
              </w:rPr>
              <w:t>1..*</w:t>
            </w:r>
          </w:p>
        </w:tc>
        <w:tc>
          <w:tcPr>
            <w:tcW w:type="dxa" w:w="2494"/>
          </w:tcPr>
          <w:p>
            <w:pPr>
              <w:keepNext/>
            </w:pPr>
            <w:r/>
            <w:r>
              <w:rPr>
                <w:b w:val="0"/>
              </w:rPr>
              <w:t>Senseur</w:t>
            </w:r>
          </w:p>
        </w:tc>
      </w:tr>
      <w:tr>
        <w:trPr>
          <w:cantSplit/>
        </w:trPr>
        <w:tc>
          <w:tcPr>
            <w:tcW w:type="dxa" w:w="2154"/>
          </w:tcPr>
          <w:p>
            <w:pPr>
              <w:keepNext/>
            </w:pPr>
            <w:r/>
            <w:r>
              <w:rPr>
                <w:b w:val="0"/>
              </w:rPr>
              <w:t>Propriétaire</w:t>
            </w:r>
          </w:p>
        </w:tc>
        <w:tc>
          <w:tcPr>
            <w:tcW w:type="dxa" w:w="907"/>
          </w:tcPr>
          <w:p>
            <w:pPr>
              <w:keepNext/>
            </w:pPr>
            <w:r/>
            <w:r>
              <w:rPr>
                <w:b w:val="0"/>
              </w:rPr>
              <w:t>1</w:t>
            </w:r>
          </w:p>
        </w:tc>
        <w:tc>
          <w:tcPr>
            <w:tcW w:type="dxa" w:w="2268"/>
          </w:tcPr>
          <w:p>
            <w:pPr>
              <w:keepNext/>
            </w:pPr>
            <w:r/>
            <w:r>
              <w:rPr>
                <w:b w:val="0"/>
              </w:rPr>
              <w:t>utilise</w:t>
            </w:r>
          </w:p>
        </w:tc>
        <w:tc>
          <w:tcPr>
            <w:tcW w:type="dxa" w:w="907"/>
          </w:tcPr>
          <w:p>
            <w:pPr>
              <w:keepNext/>
            </w:pPr>
            <w:r/>
            <w:r>
              <w:rPr>
                <w:b w:val="0"/>
              </w:rPr>
              <w:t>0..*</w:t>
            </w:r>
          </w:p>
        </w:tc>
        <w:tc>
          <w:tcPr>
            <w:tcW w:type="dxa" w:w="2494"/>
          </w:tcPr>
          <w:p>
            <w:pPr>
              <w:keepNext/>
            </w:pPr>
            <w:r/>
            <w:r>
              <w:rPr>
                <w:b w:val="0"/>
              </w:rPr>
              <w:t>ApplicationBoireDuThé</w:t>
            </w:r>
          </w:p>
        </w:tc>
      </w:tr>
      <w:tr>
        <w:trPr>
          <w:cantSplit/>
        </w:trPr>
        <w:tc>
          <w:tcPr>
            <w:tcW w:type="dxa" w:w="2154"/>
          </w:tcPr>
          <w:p>
            <w:pPr>
              <w:keepNext/>
            </w:pPr>
            <w:r/>
            <w:r>
              <w:rPr>
                <w:b w:val="0"/>
              </w:rPr>
              <w:t>ApplicationBoireDuThé</w:t>
            </w:r>
          </w:p>
        </w:tc>
        <w:tc>
          <w:tcPr>
            <w:tcW w:type="dxa" w:w="907"/>
          </w:tcPr>
          <w:p>
            <w:pPr>
              <w:keepNext/>
            </w:pPr>
            <w:r/>
            <w:r>
              <w:rPr>
                <w:b w:val="0"/>
              </w:rPr>
              <w:t>0..*</w:t>
            </w:r>
          </w:p>
        </w:tc>
        <w:tc>
          <w:tcPr>
            <w:tcW w:type="dxa" w:w="2268"/>
          </w:tcPr>
          <w:p>
            <w:pPr>
              <w:keepNext/>
            </w:pPr>
            <w:r/>
            <w:r>
              <w:rPr>
                <w:b w:val="0"/>
              </w:rPr>
              <w:t>contrôle à distance</w:t>
            </w:r>
          </w:p>
        </w:tc>
        <w:tc>
          <w:tcPr>
            <w:tcW w:type="dxa" w:w="907"/>
          </w:tcPr>
          <w:p>
            <w:pPr>
              <w:keepNext/>
            </w:pPr>
            <w:r/>
            <w:r>
              <w:rPr>
                <w:b w:val="0"/>
              </w:rPr>
              <w:t>1..*</w:t>
            </w:r>
          </w:p>
        </w:tc>
        <w:tc>
          <w:tcPr>
            <w:tcW w:type="dxa" w:w="2494"/>
          </w:tcPr>
          <w:p>
            <w:pPr>
              <w:keepNext/>
            </w:pPr>
            <w:r/>
            <w:r>
              <w:rPr>
                <w:b w:val="0"/>
              </w:rPr>
              <w:t>Machine</w:t>
            </w:r>
          </w:p>
        </w:tc>
      </w:tr>
      <w:tr>
        <w:trPr>
          <w:cantSplit/>
        </w:trPr>
        <w:tc>
          <w:tcPr>
            <w:tcW w:type="dxa" w:w="2154"/>
          </w:tcPr>
          <w:p>
            <w:r/>
            <w:r>
              <w:rPr>
                <w:b w:val="0"/>
              </w:rPr>
              <w:t>Propriétaire</w:t>
            </w:r>
          </w:p>
        </w:tc>
        <w:tc>
          <w:tcPr>
            <w:tcW w:type="dxa" w:w="907"/>
          </w:tcPr>
          <w:p>
            <w:r/>
            <w:r>
              <w:rPr>
                <w:b w:val="0"/>
              </w:rPr>
              <w:t>—</w:t>
            </w:r>
          </w:p>
        </w:tc>
        <w:tc>
          <w:tcPr>
            <w:tcW w:type="dxa" w:w="2268"/>
          </w:tcPr>
          <w:p>
            <w:r/>
            <w:r>
              <w:rPr>
                <w:b w:val="0"/>
              </w:rPr>
              <w:t>est un (généralisation)</w:t>
            </w:r>
          </w:p>
        </w:tc>
        <w:tc>
          <w:tcPr>
            <w:tcW w:type="dxa" w:w="907"/>
          </w:tcPr>
          <w:p>
            <w:r/>
            <w:r>
              <w:rPr>
                <w:b w:val="0"/>
              </w:rPr>
              <w:t>—</w:t>
            </w:r>
          </w:p>
        </w:tc>
        <w:tc>
          <w:tcPr>
            <w:tcW w:type="dxa" w:w="2494"/>
          </w:tcPr>
          <w:p>
            <w:r/>
            <w:r>
              <w:rPr>
                <w:b w:val="0"/>
              </w:rPr>
              <w:t>Utilisateur</w:t>
            </w:r>
          </w:p>
        </w:tc>
      </w:tr>
    </w:tbl>
    <w:p/>
    <w:p>
      <w:pPr>
        <w:pStyle w:val="ListBullet"/>
      </w:pPr>
      <w:r>
        <w:rPr>
          <w:b/>
        </w:rPr>
        <w:t>Réceptacle 0..1 TypeDeThé</w:t>
      </w:r>
      <w:r>
        <w:rPr>
          <w:b w:val="0"/>
        </w:rPr>
        <w:t xml:space="preserve"> : un réceptacle vide, ou rempli sans scan, ne contient aucun type de thé identifié.</w:t>
      </w:r>
    </w:p>
    <w:p>
      <w:pPr>
        <w:pStyle w:val="ListBullet"/>
      </w:pPr>
      <w:r>
        <w:rPr>
          <w:b/>
        </w:rPr>
        <w:t>Machine 0..1 ServeurDistant</w:t>
      </w:r>
      <w:r>
        <w:rPr>
          <w:b w:val="0"/>
        </w:rPr>
        <w:t xml:space="preserve"> : la machine n'est pas toujours branchée à Internet.</w:t>
      </w:r>
    </w:p>
    <w:p>
      <w:pPr>
        <w:pStyle w:val="ListBullet"/>
      </w:pPr>
      <w:r>
        <w:rPr>
          <w:b/>
        </w:rPr>
        <w:t>RapportDeTests 0..1 ServeurDuFabricant</w:t>
      </w:r>
      <w:r>
        <w:rPr>
          <w:b w:val="0"/>
        </w:rPr>
        <w:t xml:space="preserve"> : le rapport n'est soumis que si un problème est détecté et que l'utilisateur le confirme.</w:t>
      </w:r>
    </w:p>
    <w:p>
      <w:r>
        <w:br w:type="page"/>
      </w:r>
    </w:p>
    <w:p>
      <w:pPr>
        <w:pStyle w:val="Heading1"/>
      </w:pPr>
      <w:r>
        <w:t>6. Modélisation des objets – CU - 3.0 - Remplir un réceptacle</w:t>
      </w:r>
    </w:p>
    <w:p>
      <w:r>
        <w:rPr>
          <w:b w:val="0"/>
          <w:i w:val="0"/>
        </w:rPr>
        <w:t>Le cas d'utilisation choisi est CU - 3.0 - Remplir un réceptacle. Il fait intervenir le plus d'objets différents (réceptacle, lecteur de code-barres, base de données locale, serveur distant) et comporte des chemins alternatifs (thé inconnu, machine non connectée), ce qui permet d'illustrer plusieurs assignations de responsabilités.</w:t>
      </w:r>
    </w:p>
    <w:p>
      <w:pPr>
        <w:pStyle w:val="Heading2"/>
      </w:pPr>
      <w:r>
        <w:t>6.1 Diagramme de classes</w:t>
      </w:r>
    </w:p>
    <w:p/>
    <w:p>
      <w:pPr>
        <w:jc w:val="center"/>
      </w:pPr>
      <w:r>
        <w:rPr>
          <w:b/>
          <w:i w:val="0"/>
          <w:sz w:val="28"/>
        </w:rPr>
        <w:t>METTRE LE DIAGRAMME ICI</w:t>
      </w:r>
    </w:p>
    <w:p/>
    <w:p>
      <w:pPr>
        <w:jc w:val="center"/>
      </w:pPr>
      <w:r>
        <w:rPr>
          <w:b w:val="0"/>
          <w:i/>
          <w:sz w:val="18"/>
        </w:rPr>
        <w:t>Figure 14 – Diagramme de classes de la réalisation de CU - 3.0</w:t>
      </w:r>
    </w:p>
    <w:p>
      <w:r>
        <w:rPr>
          <w:b/>
        </w:rPr>
        <w:t>Nomenclature</w:t>
      </w:r>
      <w:r>
        <w:rPr>
          <w:b w:val="0"/>
        </w:rPr>
        <w:t xml:space="preserve"> : les classes sont nommées en PascalCase sans accents (ControleurRemplissage) et les attributs et méthodes en camelCase sans accents, les méthodes commençant par un verbe à l'infinitif (chercherThe). Les types utilisés sont int, float, boolean, String, List et Map. Les attributs dont le type est une classe correspondent aux associations navigables du diagramme.</w:t>
      </w:r>
    </w:p>
    <w:p>
      <w:r>
        <w:rPr>
          <w:b/>
        </w:rPr>
        <w:t>Respect du MVC</w:t>
      </w:r>
      <w:r>
        <w:rPr>
          <w:b w:val="0"/>
        </w:rPr>
        <w:t xml:space="preserve"> : l'utilisateur agit sur VueRemplissage, qui transmet ses actions à ControleurRemplissage. Le contrôleur ne connaît pas la vue : il retourne le résultat (scannerCodeBarres() retourne vrai si le thé est identifié) et la vue affiche le message. Le contrôleur n'accède pas directement au lecteur de code-barres : il passe par Machine.lireCodeBarres().</w:t>
      </w:r>
    </w:p>
    <w:tbl>
      <w:tblPr>
        <w:tblStyle w:val="TableGrid"/>
        <w:tblW w:type="auto" w:w="0"/>
        <w:jc w:val="center"/>
        <w:tblLook w:firstColumn="1" w:firstRow="1" w:lastColumn="0" w:lastRow="0" w:noHBand="0" w:noVBand="1" w:val="04A0"/>
      </w:tblPr>
      <w:tblGrid>
        <w:gridCol w:w="2436"/>
        <w:gridCol w:w="2436"/>
        <w:gridCol w:w="2436"/>
        <w:gridCol w:w="2436"/>
      </w:tblGrid>
      <w:tr>
        <w:trPr>
          <w:cantSplit/>
        </w:trPr>
        <w:tc>
          <w:tcPr>
            <w:tcW w:type="dxa" w:w="2041"/>
            <w:shd w:val="clear" w:color="auto" w:fill="D9E2F3"/>
          </w:tcPr>
          <w:p>
            <w:pPr>
              <w:keepNext/>
            </w:pPr>
            <w:r/>
            <w:r>
              <w:rPr>
                <w:b/>
              </w:rPr>
              <w:t>Classe</w:t>
            </w:r>
          </w:p>
        </w:tc>
        <w:tc>
          <w:tcPr>
            <w:tcW w:type="dxa" w:w="2154"/>
            <w:shd w:val="clear" w:color="auto" w:fill="D9E2F3"/>
          </w:tcPr>
          <w:p>
            <w:pPr>
              <w:keepNext/>
            </w:pPr>
            <w:r/>
            <w:r>
              <w:rPr>
                <w:b/>
              </w:rPr>
              <w:t>Attributs</w:t>
            </w:r>
          </w:p>
        </w:tc>
        <w:tc>
          <w:tcPr>
            <w:tcW w:type="dxa" w:w="3175"/>
            <w:shd w:val="clear" w:color="auto" w:fill="D9E2F3"/>
          </w:tcPr>
          <w:p>
            <w:pPr>
              <w:keepNext/>
            </w:pPr>
            <w:r/>
            <w:r>
              <w:rPr>
                <w:b/>
              </w:rPr>
              <w:t>Méthodes</w:t>
            </w:r>
          </w:p>
        </w:tc>
        <w:tc>
          <w:tcPr>
            <w:tcW w:type="dxa" w:w="2381"/>
            <w:shd w:val="clear" w:color="auto" w:fill="D9E2F3"/>
          </w:tcPr>
          <w:p>
            <w:pPr>
              <w:keepNext/>
            </w:pPr>
            <w:r/>
            <w:r>
              <w:rPr>
                <w:b/>
              </w:rPr>
              <w:t>Rôle</w:t>
            </w:r>
          </w:p>
        </w:tc>
      </w:tr>
      <w:tr>
        <w:trPr>
          <w:cantSplit/>
        </w:trPr>
        <w:tc>
          <w:tcPr>
            <w:tcW w:type="dxa" w:w="2041"/>
          </w:tcPr>
          <w:p>
            <w:pPr>
              <w:keepNext/>
            </w:pPr>
            <w:r/>
            <w:r>
              <w:rPr>
                <w:b w:val="0"/>
              </w:rPr>
              <w:t>VueRemplissage</w:t>
            </w:r>
          </w:p>
        </w:tc>
        <w:tc>
          <w:tcPr>
            <w:tcW w:type="dxa" w:w="2154"/>
          </w:tcPr>
          <w:p>
            <w:pPr>
              <w:keepNext/>
            </w:pPr>
            <w:r/>
            <w:r>
              <w:rPr>
                <w:b w:val="0"/>
              </w:rPr>
              <w:t>controleur: ControleurRemplissage</w:t>
            </w:r>
          </w:p>
        </w:tc>
        <w:tc>
          <w:tcPr>
            <w:tcW w:type="dxa" w:w="3175"/>
          </w:tcPr>
          <w:p>
            <w:pPr>
              <w:keepNext/>
            </w:pPr>
            <w:r/>
            <w:r>
              <w:rPr>
                <w:b w:val="0"/>
              </w:rPr>
              <w:t>selectionnerReceptacle(numero: int): void ; scanner(): void ; terminer(): void ; afficherMessage(message: String): void (privée)</w:t>
            </w:r>
          </w:p>
        </w:tc>
        <w:tc>
          <w:tcPr>
            <w:tcW w:type="dxa" w:w="2381"/>
          </w:tcPr>
          <w:p>
            <w:pPr>
              <w:keepNext/>
            </w:pPr>
            <w:r/>
            <w:r>
              <w:rPr>
                <w:b w:val="0"/>
              </w:rPr>
              <w:t>Vue (couche Présentation) : capte les actions de l'utilisateur et affiche les messages.</w:t>
            </w:r>
          </w:p>
        </w:tc>
      </w:tr>
      <w:tr>
        <w:trPr>
          <w:cantSplit/>
        </w:trPr>
        <w:tc>
          <w:tcPr>
            <w:tcW w:type="dxa" w:w="2041"/>
          </w:tcPr>
          <w:p>
            <w:pPr>
              <w:keepNext/>
            </w:pPr>
            <w:r/>
            <w:r>
              <w:rPr>
                <w:b w:val="0"/>
              </w:rPr>
              <w:t>ControleurRemplissage</w:t>
            </w:r>
          </w:p>
        </w:tc>
        <w:tc>
          <w:tcPr>
            <w:tcW w:type="dxa" w:w="2154"/>
          </w:tcPr>
          <w:p>
            <w:pPr>
              <w:keepNext/>
            </w:pPr>
            <w:r/>
            <w:r>
              <w:rPr>
                <w:b w:val="0"/>
              </w:rPr>
              <w:t>machine: Machine ; catalogue: CatalogueThes ; serveur: IServeurThes ; receptacleCourant: Receptacle</w:t>
            </w:r>
          </w:p>
        </w:tc>
        <w:tc>
          <w:tcPr>
            <w:tcW w:type="dxa" w:w="3175"/>
          </w:tcPr>
          <w:p>
            <w:pPr>
              <w:keepNext/>
            </w:pPr>
            <w:r/>
            <w:r>
              <w:rPr>
                <w:b w:val="0"/>
              </w:rPr>
              <w:t>demarrerRemplissage(numero: int): void ; scannerCodeBarres(): boolean ; terminerRemplissage(): void</w:t>
            </w:r>
          </w:p>
        </w:tc>
        <w:tc>
          <w:tcPr>
            <w:tcW w:type="dxa" w:w="2381"/>
          </w:tcPr>
          <w:p>
            <w:pPr>
              <w:keepNext/>
            </w:pPr>
            <w:r/>
            <w:r>
              <w:rPr>
                <w:b w:val="0"/>
              </w:rPr>
              <w:t>Contrôleur du CU - 3.0 : reçoit les opérations système et coordonne les autres objets.</w:t>
            </w:r>
          </w:p>
        </w:tc>
      </w:tr>
      <w:tr>
        <w:trPr>
          <w:cantSplit/>
        </w:trPr>
        <w:tc>
          <w:tcPr>
            <w:tcW w:type="dxa" w:w="2041"/>
          </w:tcPr>
          <w:p>
            <w:pPr>
              <w:keepNext/>
            </w:pPr>
            <w:r/>
            <w:r>
              <w:rPr>
                <w:b w:val="0"/>
              </w:rPr>
              <w:t>Machine</w:t>
            </w:r>
          </w:p>
        </w:tc>
        <w:tc>
          <w:tcPr>
            <w:tcW w:type="dxa" w:w="2154"/>
          </w:tcPr>
          <w:p>
            <w:pPr>
              <w:keepNext/>
            </w:pPr>
            <w:r/>
            <w:r>
              <w:rPr>
                <w:b w:val="0"/>
              </w:rPr>
              <w:t>receptacles: List&lt;Receptacle&gt; ; lecteur: LecteurCodeBarres</w:t>
            </w:r>
          </w:p>
        </w:tc>
        <w:tc>
          <w:tcPr>
            <w:tcW w:type="dxa" w:w="3175"/>
          </w:tcPr>
          <w:p>
            <w:pPr>
              <w:keepNext/>
            </w:pPr>
            <w:r/>
            <w:r>
              <w:rPr>
                <w:b w:val="0"/>
              </w:rPr>
              <w:t>getReceptacle(numero: int): Receptacle ; lireCodeBarres(): String</w:t>
            </w:r>
          </w:p>
        </w:tc>
        <w:tc>
          <w:tcPr>
            <w:tcW w:type="dxa" w:w="2381"/>
          </w:tcPr>
          <w:p>
            <w:pPr>
              <w:keepNext/>
            </w:pPr>
            <w:r/>
            <w:r>
              <w:rPr>
                <w:b w:val="0"/>
              </w:rPr>
              <w:t>Regroupe les réceptacles et le lecteur de la machine.</w:t>
            </w:r>
          </w:p>
        </w:tc>
      </w:tr>
      <w:tr>
        <w:trPr>
          <w:cantSplit/>
        </w:trPr>
        <w:tc>
          <w:tcPr>
            <w:tcW w:type="dxa" w:w="2041"/>
          </w:tcPr>
          <w:p>
            <w:pPr>
              <w:keepNext/>
            </w:pPr>
            <w:r/>
            <w:r>
              <w:rPr>
                <w:b w:val="0"/>
              </w:rPr>
              <w:t>Receptacle</w:t>
            </w:r>
          </w:p>
        </w:tc>
        <w:tc>
          <w:tcPr>
            <w:tcW w:type="dxa" w:w="2154"/>
          </w:tcPr>
          <w:p>
            <w:pPr>
              <w:keepNext/>
            </w:pPr>
            <w:r/>
            <w:r>
              <w:rPr>
                <w:b w:val="0"/>
              </w:rPr>
              <w:t>numero: int ; estOuvert: boolean ; the: TypeThe</w:t>
            </w:r>
          </w:p>
        </w:tc>
        <w:tc>
          <w:tcPr>
            <w:tcW w:type="dxa" w:w="3175"/>
          </w:tcPr>
          <w:p>
            <w:pPr>
              <w:keepNext/>
            </w:pPr>
            <w:r/>
            <w:r>
              <w:rPr>
                <w:b w:val="0"/>
              </w:rPr>
              <w:t>ouvrir(): void ; fermer(): void ; assignerThe(the: TypeThe): void</w:t>
            </w:r>
          </w:p>
        </w:tc>
        <w:tc>
          <w:tcPr>
            <w:tcW w:type="dxa" w:w="2381"/>
          </w:tcPr>
          <w:p>
            <w:pPr>
              <w:keepNext/>
            </w:pPr>
            <w:r/>
            <w:r>
              <w:rPr>
                <w:b w:val="0"/>
              </w:rPr>
              <w:t>Compartiment physique ; mémorise le type de thé qu'il contient.</w:t>
            </w:r>
          </w:p>
        </w:tc>
      </w:tr>
      <w:tr>
        <w:trPr>
          <w:cantSplit/>
        </w:trPr>
        <w:tc>
          <w:tcPr>
            <w:tcW w:type="dxa" w:w="2041"/>
          </w:tcPr>
          <w:p>
            <w:pPr>
              <w:keepNext/>
            </w:pPr>
            <w:r/>
            <w:r>
              <w:rPr>
                <w:b w:val="0"/>
              </w:rPr>
              <w:t>LecteurCodeBarres</w:t>
            </w:r>
          </w:p>
        </w:tc>
        <w:tc>
          <w:tcPr>
            <w:tcW w:type="dxa" w:w="2154"/>
          </w:tcPr>
          <w:p>
            <w:pPr>
              <w:keepNext/>
            </w:pPr>
            <w:r/>
            <w:r>
              <w:rPr>
                <w:b w:val="0"/>
              </w:rPr>
              <w:t>dernierCode: String</w:t>
            </w:r>
          </w:p>
        </w:tc>
        <w:tc>
          <w:tcPr>
            <w:tcW w:type="dxa" w:w="3175"/>
          </w:tcPr>
          <w:p>
            <w:pPr>
              <w:keepNext/>
            </w:pPr>
            <w:r/>
            <w:r>
              <w:rPr>
                <w:b w:val="0"/>
              </w:rPr>
              <w:t>lireCode(): String</w:t>
            </w:r>
          </w:p>
        </w:tc>
        <w:tc>
          <w:tcPr>
            <w:tcW w:type="dxa" w:w="2381"/>
          </w:tcPr>
          <w:p>
            <w:pPr>
              <w:keepNext/>
            </w:pPr>
            <w:r/>
            <w:r>
              <w:rPr>
                <w:b w:val="0"/>
              </w:rPr>
              <w:t>Pilote du lecteur : lit le code-barres scanné.</w:t>
            </w:r>
          </w:p>
        </w:tc>
      </w:tr>
      <w:tr>
        <w:trPr>
          <w:cantSplit/>
        </w:trPr>
        <w:tc>
          <w:tcPr>
            <w:tcW w:type="dxa" w:w="2041"/>
          </w:tcPr>
          <w:p>
            <w:pPr>
              <w:keepNext/>
            </w:pPr>
            <w:r/>
            <w:r>
              <w:rPr>
                <w:b w:val="0"/>
              </w:rPr>
              <w:t>CatalogueThes</w:t>
            </w:r>
          </w:p>
        </w:tc>
        <w:tc>
          <w:tcPr>
            <w:tcW w:type="dxa" w:w="2154"/>
          </w:tcPr>
          <w:p>
            <w:pPr>
              <w:keepNext/>
            </w:pPr>
            <w:r/>
            <w:r>
              <w:rPr>
                <w:b w:val="0"/>
              </w:rPr>
              <w:t>thes: Map&lt;String, TypeThe&gt;</w:t>
            </w:r>
          </w:p>
        </w:tc>
        <w:tc>
          <w:tcPr>
            <w:tcW w:type="dxa" w:w="3175"/>
          </w:tcPr>
          <w:p>
            <w:pPr>
              <w:keepNext/>
            </w:pPr>
            <w:r/>
            <w:r>
              <w:rPr>
                <w:b w:val="0"/>
              </w:rPr>
              <w:t>chercherThe(code: String): TypeThe ; ajouterThe(the: TypeThe): void</w:t>
            </w:r>
          </w:p>
        </w:tc>
        <w:tc>
          <w:tcPr>
            <w:tcW w:type="dxa" w:w="2381"/>
          </w:tcPr>
          <w:p>
            <w:pPr>
              <w:keepNext/>
            </w:pPr>
            <w:r/>
            <w:r>
              <w:rPr>
                <w:b w:val="0"/>
              </w:rPr>
              <w:t>Représentation logicielle de la base de données locale des thés.</w:t>
            </w:r>
          </w:p>
        </w:tc>
      </w:tr>
      <w:tr>
        <w:trPr>
          <w:cantSplit/>
        </w:trPr>
        <w:tc>
          <w:tcPr>
            <w:tcW w:type="dxa" w:w="2041"/>
          </w:tcPr>
          <w:p>
            <w:pPr>
              <w:keepNext/>
            </w:pPr>
            <w:r/>
            <w:r>
              <w:rPr>
                <w:b w:val="0"/>
              </w:rPr>
              <w:t>TypeThe</w:t>
            </w:r>
          </w:p>
        </w:tc>
        <w:tc>
          <w:tcPr>
            <w:tcW w:type="dxa" w:w="2154"/>
          </w:tcPr>
          <w:p>
            <w:pPr>
              <w:keepNext/>
            </w:pPr>
            <w:r/>
            <w:r>
              <w:rPr>
                <w:b w:val="0"/>
              </w:rPr>
              <w:t>code: String ; nom: String ; parametres: ParametresInfusion</w:t>
            </w:r>
          </w:p>
        </w:tc>
        <w:tc>
          <w:tcPr>
            <w:tcW w:type="dxa" w:w="3175"/>
          </w:tcPr>
          <w:p>
            <w:pPr>
              <w:keepNext/>
            </w:pPr>
            <w:r/>
            <w:r>
              <w:rPr>
                <w:b w:val="0"/>
              </w:rPr>
              <w:t>TypeThe(code: String, nom: String, temperatureEau: float, dureeInfusion: int) ; getParametres(): ParametresInfusion</w:t>
            </w:r>
          </w:p>
        </w:tc>
        <w:tc>
          <w:tcPr>
            <w:tcW w:type="dxa" w:w="2381"/>
          </w:tcPr>
          <w:p>
            <w:pPr>
              <w:keepNext/>
            </w:pPr>
            <w:r/>
            <w:r>
              <w:rPr>
                <w:b w:val="0"/>
              </w:rPr>
              <w:t>Type de thé connu de la machine.</w:t>
            </w:r>
          </w:p>
        </w:tc>
      </w:tr>
      <w:tr>
        <w:trPr>
          <w:cantSplit/>
        </w:trPr>
        <w:tc>
          <w:tcPr>
            <w:tcW w:type="dxa" w:w="2041"/>
          </w:tcPr>
          <w:p>
            <w:pPr>
              <w:keepNext/>
            </w:pPr>
            <w:r/>
            <w:r>
              <w:rPr>
                <w:b w:val="0"/>
              </w:rPr>
              <w:t>ParametresInfusion</w:t>
            </w:r>
          </w:p>
        </w:tc>
        <w:tc>
          <w:tcPr>
            <w:tcW w:type="dxa" w:w="2154"/>
          </w:tcPr>
          <w:p>
            <w:pPr>
              <w:keepNext/>
            </w:pPr>
            <w:r/>
            <w:r>
              <w:rPr>
                <w:b w:val="0"/>
              </w:rPr>
              <w:t>temperatureEau: float ; dureeInfusion: int</w:t>
            </w:r>
          </w:p>
        </w:tc>
        <w:tc>
          <w:tcPr>
            <w:tcW w:type="dxa" w:w="3175"/>
          </w:tcPr>
          <w:p>
            <w:pPr>
              <w:keepNext/>
            </w:pPr>
            <w:r/>
            <w:r>
              <w:rPr>
                <w:b w:val="0"/>
              </w:rPr>
              <w:t>ParametresInfusion(temperatureEau: float, dureeInfusion: int)</w:t>
            </w:r>
          </w:p>
        </w:tc>
        <w:tc>
          <w:tcPr>
            <w:tcW w:type="dxa" w:w="2381"/>
          </w:tcPr>
          <w:p>
            <w:pPr>
              <w:keepNext/>
            </w:pPr>
            <w:r/>
            <w:r>
              <w:rPr>
                <w:b w:val="0"/>
              </w:rPr>
              <w:t>Paramètres d'infusion d'un type de thé.</w:t>
            </w:r>
          </w:p>
        </w:tc>
      </w:tr>
      <w:tr>
        <w:trPr>
          <w:cantSplit/>
        </w:trPr>
        <w:tc>
          <w:tcPr>
            <w:tcW w:type="dxa" w:w="2041"/>
          </w:tcPr>
          <w:p>
            <w:pPr>
              <w:keepNext/>
            </w:pPr>
            <w:r/>
            <w:r>
              <w:rPr>
                <w:b w:val="0"/>
              </w:rPr>
              <w:t>IServeurThes «interface»</w:t>
            </w:r>
          </w:p>
        </w:tc>
        <w:tc>
          <w:tcPr>
            <w:tcW w:type="dxa" w:w="2154"/>
          </w:tcPr>
          <w:p>
            <w:pPr>
              <w:keepNext/>
            </w:pPr>
            <w:r/>
            <w:r>
              <w:rPr>
                <w:b w:val="0"/>
              </w:rPr>
              <w:t>—</w:t>
            </w:r>
          </w:p>
        </w:tc>
        <w:tc>
          <w:tcPr>
            <w:tcW w:type="dxa" w:w="3175"/>
          </w:tcPr>
          <w:p>
            <w:pPr>
              <w:keepNext/>
            </w:pPr>
            <w:r/>
            <w:r>
              <w:rPr>
                <w:b w:val="0"/>
              </w:rPr>
              <w:t>estConnecte(): boolean ; recupererThe(code: String): TypeThe</w:t>
            </w:r>
          </w:p>
        </w:tc>
        <w:tc>
          <w:tcPr>
            <w:tcW w:type="dxa" w:w="2381"/>
          </w:tcPr>
          <w:p>
            <w:pPr>
              <w:keepNext/>
            </w:pPr>
            <w:r/>
            <w:r>
              <w:rPr>
                <w:b w:val="0"/>
              </w:rPr>
              <w:t>Abstraction de la source distante des paramètres d'infusion.</w:t>
            </w:r>
          </w:p>
        </w:tc>
      </w:tr>
      <w:tr>
        <w:trPr>
          <w:cantSplit/>
        </w:trPr>
        <w:tc>
          <w:tcPr>
            <w:tcW w:type="dxa" w:w="2041"/>
          </w:tcPr>
          <w:p>
            <w:r/>
            <w:r>
              <w:rPr>
                <w:b w:val="0"/>
              </w:rPr>
              <w:t>AdaptateurServeurDistant</w:t>
            </w:r>
          </w:p>
        </w:tc>
        <w:tc>
          <w:tcPr>
            <w:tcW w:type="dxa" w:w="2154"/>
          </w:tcPr>
          <w:p>
            <w:r/>
            <w:r>
              <w:rPr>
                <w:b w:val="0"/>
              </w:rPr>
              <w:t>adresseServeur: String ; client: ClientHTTP</w:t>
            </w:r>
          </w:p>
        </w:tc>
        <w:tc>
          <w:tcPr>
            <w:tcW w:type="dxa" w:w="3175"/>
          </w:tcPr>
          <w:p>
            <w:r/>
            <w:r>
              <w:rPr>
                <w:b w:val="0"/>
              </w:rPr>
              <w:t>estConnecte(): boolean ; recupererThe(code: String): TypeThe</w:t>
            </w:r>
          </w:p>
        </w:tc>
        <w:tc>
          <w:tcPr>
            <w:tcW w:type="dxa" w:w="2381"/>
          </w:tcPr>
          <w:p>
            <w:r/>
            <w:r>
              <w:rPr>
                <w:b w:val="0"/>
              </w:rPr>
              <w:t>Implémente IServeurThes ; utilise ClientHTTP (paquetage Communication) pour joindre le serveur distant.</w:t>
            </w:r>
          </w:p>
        </w:tc>
      </w:tr>
    </w:tbl>
    <w:p/>
    <w:tbl>
      <w:tblPr>
        <w:tblStyle w:val="TableGrid"/>
        <w:tblW w:type="auto" w:w="0"/>
        <w:jc w:val="center"/>
        <w:tblLook w:firstColumn="1" w:firstRow="1" w:lastColumn="0" w:lastRow="0" w:noHBand="0" w:noVBand="1" w:val="04A0"/>
      </w:tblPr>
      <w:tblGrid>
        <w:gridCol w:w="1949"/>
        <w:gridCol w:w="1949"/>
        <w:gridCol w:w="1949"/>
        <w:gridCol w:w="1949"/>
        <w:gridCol w:w="1949"/>
      </w:tblGrid>
      <w:tr>
        <w:trPr>
          <w:cantSplit/>
        </w:trPr>
        <w:tc>
          <w:tcPr>
            <w:tcW w:type="dxa" w:w="2381"/>
            <w:shd w:val="clear" w:color="auto" w:fill="D9E2F3"/>
          </w:tcPr>
          <w:p>
            <w:pPr>
              <w:keepNext/>
            </w:pPr>
            <w:r/>
            <w:r>
              <w:rPr>
                <w:b/>
              </w:rPr>
              <w:t>Classe source</w:t>
            </w:r>
          </w:p>
        </w:tc>
        <w:tc>
          <w:tcPr>
            <w:tcW w:type="dxa" w:w="1474"/>
            <w:shd w:val="clear" w:color="auto" w:fill="D9E2F3"/>
          </w:tcPr>
          <w:p>
            <w:pPr>
              <w:keepNext/>
            </w:pPr>
            <w:r/>
            <w:r>
              <w:rPr>
                <w:b/>
              </w:rPr>
              <w:t>Association</w:t>
            </w:r>
          </w:p>
        </w:tc>
        <w:tc>
          <w:tcPr>
            <w:tcW w:type="dxa" w:w="2041"/>
            <w:shd w:val="clear" w:color="auto" w:fill="D9E2F3"/>
          </w:tcPr>
          <w:p>
            <w:pPr>
              <w:keepNext/>
            </w:pPr>
            <w:r/>
            <w:r>
              <w:rPr>
                <w:b/>
              </w:rPr>
              <w:t>Classe cible</w:t>
            </w:r>
          </w:p>
        </w:tc>
        <w:tc>
          <w:tcPr>
            <w:tcW w:type="dxa" w:w="1361"/>
            <w:shd w:val="clear" w:color="auto" w:fill="D9E2F3"/>
          </w:tcPr>
          <w:p>
            <w:pPr>
              <w:keepNext/>
            </w:pPr>
            <w:r/>
            <w:r>
              <w:rPr>
                <w:b/>
              </w:rPr>
              <w:t>Multiplicités</w:t>
            </w:r>
          </w:p>
        </w:tc>
        <w:tc>
          <w:tcPr>
            <w:tcW w:type="dxa" w:w="2494"/>
            <w:shd w:val="clear" w:color="auto" w:fill="D9E2F3"/>
          </w:tcPr>
          <w:p>
            <w:pPr>
              <w:keepNext/>
            </w:pPr>
            <w:r/>
            <w:r>
              <w:rPr>
                <w:b/>
              </w:rPr>
              <w:t>Navigabilité</w:t>
            </w:r>
          </w:p>
        </w:tc>
      </w:tr>
      <w:tr>
        <w:trPr>
          <w:cantSplit/>
        </w:trPr>
        <w:tc>
          <w:tcPr>
            <w:tcW w:type="dxa" w:w="2381"/>
          </w:tcPr>
          <w:p>
            <w:pPr>
              <w:keepNext/>
            </w:pPr>
            <w:r/>
            <w:r>
              <w:rPr>
                <w:b w:val="0"/>
              </w:rPr>
              <w:t>VueRemplissage</w:t>
            </w:r>
          </w:p>
        </w:tc>
        <w:tc>
          <w:tcPr>
            <w:tcW w:type="dxa" w:w="1474"/>
          </w:tcPr>
          <w:p>
            <w:pPr>
              <w:keepNext/>
            </w:pPr>
            <w:r/>
            <w:r>
              <w:rPr>
                <w:b w:val="0"/>
              </w:rPr>
              <w:t>transmet les actions à</w:t>
            </w:r>
          </w:p>
        </w:tc>
        <w:tc>
          <w:tcPr>
            <w:tcW w:type="dxa" w:w="2041"/>
          </w:tcPr>
          <w:p>
            <w:pPr>
              <w:keepNext/>
            </w:pPr>
            <w:r/>
            <w:r>
              <w:rPr>
                <w:b w:val="0"/>
              </w:rPr>
              <w:t>ControleurRemplissage</w:t>
            </w:r>
          </w:p>
        </w:tc>
        <w:tc>
          <w:tcPr>
            <w:tcW w:type="dxa" w:w="1361"/>
          </w:tcPr>
          <w:p>
            <w:pPr>
              <w:keepNext/>
            </w:pPr>
            <w:r/>
            <w:r>
              <w:rPr>
                <w:b w:val="0"/>
              </w:rPr>
              <w:t>0..* → 1</w:t>
            </w:r>
          </w:p>
        </w:tc>
        <w:tc>
          <w:tcPr>
            <w:tcW w:type="dxa" w:w="2494"/>
          </w:tcPr>
          <w:p>
            <w:pPr>
              <w:keepNext/>
            </w:pPr>
            <w:r/>
            <w:r>
              <w:rPr>
                <w:b w:val="0"/>
              </w:rPr>
              <w:t>Vue → Contrôleur</w:t>
            </w:r>
          </w:p>
        </w:tc>
      </w:tr>
      <w:tr>
        <w:trPr>
          <w:cantSplit/>
        </w:trPr>
        <w:tc>
          <w:tcPr>
            <w:tcW w:type="dxa" w:w="2381"/>
          </w:tcPr>
          <w:p>
            <w:pPr>
              <w:keepNext/>
            </w:pPr>
            <w:r/>
            <w:r>
              <w:rPr>
                <w:b w:val="0"/>
              </w:rPr>
              <w:t>ControleurRemplissage</w:t>
            </w:r>
          </w:p>
        </w:tc>
        <w:tc>
          <w:tcPr>
            <w:tcW w:type="dxa" w:w="1474"/>
          </w:tcPr>
          <w:p>
            <w:pPr>
              <w:keepNext/>
            </w:pPr>
            <w:r/>
            <w:r>
              <w:rPr>
                <w:b w:val="0"/>
              </w:rPr>
              <w:t>gère</w:t>
            </w:r>
          </w:p>
        </w:tc>
        <w:tc>
          <w:tcPr>
            <w:tcW w:type="dxa" w:w="2041"/>
          </w:tcPr>
          <w:p>
            <w:pPr>
              <w:keepNext/>
            </w:pPr>
            <w:r/>
            <w:r>
              <w:rPr>
                <w:b w:val="0"/>
              </w:rPr>
              <w:t>Machine</w:t>
            </w:r>
          </w:p>
        </w:tc>
        <w:tc>
          <w:tcPr>
            <w:tcW w:type="dxa" w:w="1361"/>
          </w:tcPr>
          <w:p>
            <w:pPr>
              <w:keepNext/>
            </w:pPr>
            <w:r/>
            <w:r>
              <w:rPr>
                <w:b w:val="0"/>
              </w:rPr>
              <w:t>1 → 1</w:t>
            </w:r>
          </w:p>
        </w:tc>
        <w:tc>
          <w:tcPr>
            <w:tcW w:type="dxa" w:w="2494"/>
          </w:tcPr>
          <w:p>
            <w:pPr>
              <w:keepNext/>
            </w:pPr>
            <w:r/>
            <w:r>
              <w:rPr>
                <w:b w:val="0"/>
              </w:rPr>
              <w:t>Contrôleur → Machine</w:t>
            </w:r>
          </w:p>
        </w:tc>
      </w:tr>
      <w:tr>
        <w:trPr>
          <w:cantSplit/>
        </w:trPr>
        <w:tc>
          <w:tcPr>
            <w:tcW w:type="dxa" w:w="2381"/>
          </w:tcPr>
          <w:p>
            <w:pPr>
              <w:keepNext/>
            </w:pPr>
            <w:r/>
            <w:r>
              <w:rPr>
                <w:b w:val="0"/>
              </w:rPr>
              <w:t>ControleurRemplissage</w:t>
            </w:r>
          </w:p>
        </w:tc>
        <w:tc>
          <w:tcPr>
            <w:tcW w:type="dxa" w:w="1474"/>
          </w:tcPr>
          <w:p>
            <w:pPr>
              <w:keepNext/>
            </w:pPr>
            <w:r/>
            <w:r>
              <w:rPr>
                <w:b w:val="0"/>
              </w:rPr>
              <w:t>remplit</w:t>
            </w:r>
          </w:p>
        </w:tc>
        <w:tc>
          <w:tcPr>
            <w:tcW w:type="dxa" w:w="2041"/>
          </w:tcPr>
          <w:p>
            <w:pPr>
              <w:keepNext/>
            </w:pPr>
            <w:r/>
            <w:r>
              <w:rPr>
                <w:b w:val="0"/>
              </w:rPr>
              <w:t>Receptacle</w:t>
            </w:r>
          </w:p>
        </w:tc>
        <w:tc>
          <w:tcPr>
            <w:tcW w:type="dxa" w:w="1361"/>
          </w:tcPr>
          <w:p>
            <w:pPr>
              <w:keepNext/>
            </w:pPr>
            <w:r/>
            <w:r>
              <w:rPr>
                <w:b w:val="0"/>
              </w:rPr>
              <w:t>1 → 0..1</w:t>
            </w:r>
          </w:p>
        </w:tc>
        <w:tc>
          <w:tcPr>
            <w:tcW w:type="dxa" w:w="2494"/>
          </w:tcPr>
          <w:p>
            <w:pPr>
              <w:keepNext/>
            </w:pPr>
            <w:r/>
            <w:r>
              <w:rPr>
                <w:b w:val="0"/>
              </w:rPr>
              <w:t>Contrôleur → Receptacle (réceptacle en cours)</w:t>
            </w:r>
          </w:p>
        </w:tc>
      </w:tr>
      <w:tr>
        <w:trPr>
          <w:cantSplit/>
        </w:trPr>
        <w:tc>
          <w:tcPr>
            <w:tcW w:type="dxa" w:w="2381"/>
          </w:tcPr>
          <w:p>
            <w:pPr>
              <w:keepNext/>
            </w:pPr>
            <w:r/>
            <w:r>
              <w:rPr>
                <w:b w:val="0"/>
              </w:rPr>
              <w:t>ControleurRemplissage</w:t>
            </w:r>
          </w:p>
        </w:tc>
        <w:tc>
          <w:tcPr>
            <w:tcW w:type="dxa" w:w="1474"/>
          </w:tcPr>
          <w:p>
            <w:pPr>
              <w:keepNext/>
            </w:pPr>
            <w:r/>
            <w:r>
              <w:rPr>
                <w:b w:val="0"/>
              </w:rPr>
              <w:t>consulte</w:t>
            </w:r>
          </w:p>
        </w:tc>
        <w:tc>
          <w:tcPr>
            <w:tcW w:type="dxa" w:w="2041"/>
          </w:tcPr>
          <w:p>
            <w:pPr>
              <w:keepNext/>
            </w:pPr>
            <w:r/>
            <w:r>
              <w:rPr>
                <w:b w:val="0"/>
              </w:rPr>
              <w:t>CatalogueThes</w:t>
            </w:r>
          </w:p>
        </w:tc>
        <w:tc>
          <w:tcPr>
            <w:tcW w:type="dxa" w:w="1361"/>
          </w:tcPr>
          <w:p>
            <w:pPr>
              <w:keepNext/>
            </w:pPr>
            <w:r/>
            <w:r>
              <w:rPr>
                <w:b w:val="0"/>
              </w:rPr>
              <w:t>1 → 1</w:t>
            </w:r>
          </w:p>
        </w:tc>
        <w:tc>
          <w:tcPr>
            <w:tcW w:type="dxa" w:w="2494"/>
          </w:tcPr>
          <w:p>
            <w:pPr>
              <w:keepNext/>
            </w:pPr>
            <w:r/>
            <w:r>
              <w:rPr>
                <w:b w:val="0"/>
              </w:rPr>
              <w:t>Contrôleur → Catalogue</w:t>
            </w:r>
          </w:p>
        </w:tc>
      </w:tr>
      <w:tr>
        <w:trPr>
          <w:cantSplit/>
        </w:trPr>
        <w:tc>
          <w:tcPr>
            <w:tcW w:type="dxa" w:w="2381"/>
          </w:tcPr>
          <w:p>
            <w:pPr>
              <w:keepNext/>
            </w:pPr>
            <w:r/>
            <w:r>
              <w:rPr>
                <w:b w:val="0"/>
              </w:rPr>
              <w:t>ControleurRemplissage</w:t>
            </w:r>
          </w:p>
        </w:tc>
        <w:tc>
          <w:tcPr>
            <w:tcW w:type="dxa" w:w="1474"/>
          </w:tcPr>
          <w:p>
            <w:pPr>
              <w:keepNext/>
            </w:pPr>
            <w:r/>
            <w:r>
              <w:rPr>
                <w:b w:val="0"/>
              </w:rPr>
              <w:t>interroge</w:t>
            </w:r>
          </w:p>
        </w:tc>
        <w:tc>
          <w:tcPr>
            <w:tcW w:type="dxa" w:w="2041"/>
          </w:tcPr>
          <w:p>
            <w:pPr>
              <w:keepNext/>
            </w:pPr>
            <w:r/>
            <w:r>
              <w:rPr>
                <w:b w:val="0"/>
              </w:rPr>
              <w:t>IServeurThes</w:t>
            </w:r>
          </w:p>
        </w:tc>
        <w:tc>
          <w:tcPr>
            <w:tcW w:type="dxa" w:w="1361"/>
          </w:tcPr>
          <w:p>
            <w:pPr>
              <w:keepNext/>
            </w:pPr>
            <w:r/>
            <w:r>
              <w:rPr>
                <w:b w:val="0"/>
              </w:rPr>
              <w:t>1 → 1</w:t>
            </w:r>
          </w:p>
        </w:tc>
        <w:tc>
          <w:tcPr>
            <w:tcW w:type="dxa" w:w="2494"/>
          </w:tcPr>
          <w:p>
            <w:pPr>
              <w:keepNext/>
            </w:pPr>
            <w:r/>
            <w:r>
              <w:rPr>
                <w:b w:val="0"/>
              </w:rPr>
              <w:t>Contrôleur → IServeurThes</w:t>
            </w:r>
          </w:p>
        </w:tc>
      </w:tr>
      <w:tr>
        <w:trPr>
          <w:cantSplit/>
        </w:trPr>
        <w:tc>
          <w:tcPr>
            <w:tcW w:type="dxa" w:w="2381"/>
          </w:tcPr>
          <w:p>
            <w:pPr>
              <w:keepNext/>
            </w:pPr>
            <w:r/>
            <w:r>
              <w:rPr>
                <w:b w:val="0"/>
              </w:rPr>
              <w:t>Machine</w:t>
            </w:r>
          </w:p>
        </w:tc>
        <w:tc>
          <w:tcPr>
            <w:tcW w:type="dxa" w:w="1474"/>
          </w:tcPr>
          <w:p>
            <w:pPr>
              <w:keepNext/>
            </w:pPr>
            <w:r/>
            <w:r>
              <w:rPr>
                <w:b w:val="0"/>
              </w:rPr>
              <w:t>contient</w:t>
            </w:r>
          </w:p>
        </w:tc>
        <w:tc>
          <w:tcPr>
            <w:tcW w:type="dxa" w:w="2041"/>
          </w:tcPr>
          <w:p>
            <w:pPr>
              <w:keepNext/>
            </w:pPr>
            <w:r/>
            <w:r>
              <w:rPr>
                <w:b w:val="0"/>
              </w:rPr>
              <w:t>Receptacle</w:t>
            </w:r>
          </w:p>
        </w:tc>
        <w:tc>
          <w:tcPr>
            <w:tcW w:type="dxa" w:w="1361"/>
          </w:tcPr>
          <w:p>
            <w:pPr>
              <w:keepNext/>
            </w:pPr>
            <w:r/>
            <w:r>
              <w:rPr>
                <w:b w:val="0"/>
              </w:rPr>
              <w:t>1 → 1..*</w:t>
            </w:r>
          </w:p>
        </w:tc>
        <w:tc>
          <w:tcPr>
            <w:tcW w:type="dxa" w:w="2494"/>
          </w:tcPr>
          <w:p>
            <w:pPr>
              <w:keepNext/>
            </w:pPr>
            <w:r/>
            <w:r>
              <w:rPr>
                <w:b w:val="0"/>
              </w:rPr>
              <w:t>Machine → Receptacle</w:t>
            </w:r>
          </w:p>
        </w:tc>
      </w:tr>
      <w:tr>
        <w:trPr>
          <w:cantSplit/>
        </w:trPr>
        <w:tc>
          <w:tcPr>
            <w:tcW w:type="dxa" w:w="2381"/>
          </w:tcPr>
          <w:p>
            <w:pPr>
              <w:keepNext/>
            </w:pPr>
            <w:r/>
            <w:r>
              <w:rPr>
                <w:b w:val="0"/>
              </w:rPr>
              <w:t>Machine</w:t>
            </w:r>
          </w:p>
        </w:tc>
        <w:tc>
          <w:tcPr>
            <w:tcW w:type="dxa" w:w="1474"/>
          </w:tcPr>
          <w:p>
            <w:pPr>
              <w:keepNext/>
            </w:pPr>
            <w:r/>
            <w:r>
              <w:rPr>
                <w:b w:val="0"/>
              </w:rPr>
              <w:t>possède</w:t>
            </w:r>
          </w:p>
        </w:tc>
        <w:tc>
          <w:tcPr>
            <w:tcW w:type="dxa" w:w="2041"/>
          </w:tcPr>
          <w:p>
            <w:pPr>
              <w:keepNext/>
            </w:pPr>
            <w:r/>
            <w:r>
              <w:rPr>
                <w:b w:val="0"/>
              </w:rPr>
              <w:t>LecteurCodeBarres</w:t>
            </w:r>
          </w:p>
        </w:tc>
        <w:tc>
          <w:tcPr>
            <w:tcW w:type="dxa" w:w="1361"/>
          </w:tcPr>
          <w:p>
            <w:pPr>
              <w:keepNext/>
            </w:pPr>
            <w:r/>
            <w:r>
              <w:rPr>
                <w:b w:val="0"/>
              </w:rPr>
              <w:t>1 → 1</w:t>
            </w:r>
          </w:p>
        </w:tc>
        <w:tc>
          <w:tcPr>
            <w:tcW w:type="dxa" w:w="2494"/>
          </w:tcPr>
          <w:p>
            <w:pPr>
              <w:keepNext/>
            </w:pPr>
            <w:r/>
            <w:r>
              <w:rPr>
                <w:b w:val="0"/>
              </w:rPr>
              <w:t>Machine → Lecteur</w:t>
            </w:r>
          </w:p>
        </w:tc>
      </w:tr>
      <w:tr>
        <w:trPr>
          <w:cantSplit/>
        </w:trPr>
        <w:tc>
          <w:tcPr>
            <w:tcW w:type="dxa" w:w="2381"/>
          </w:tcPr>
          <w:p>
            <w:pPr>
              <w:keepNext/>
            </w:pPr>
            <w:r/>
            <w:r>
              <w:rPr>
                <w:b w:val="0"/>
              </w:rPr>
              <w:t>Receptacle</w:t>
            </w:r>
          </w:p>
        </w:tc>
        <w:tc>
          <w:tcPr>
            <w:tcW w:type="dxa" w:w="1474"/>
          </w:tcPr>
          <w:p>
            <w:pPr>
              <w:keepNext/>
            </w:pPr>
            <w:r/>
            <w:r>
              <w:rPr>
                <w:b w:val="0"/>
              </w:rPr>
              <w:t>contient du</w:t>
            </w:r>
          </w:p>
        </w:tc>
        <w:tc>
          <w:tcPr>
            <w:tcW w:type="dxa" w:w="2041"/>
          </w:tcPr>
          <w:p>
            <w:pPr>
              <w:keepNext/>
            </w:pPr>
            <w:r/>
            <w:r>
              <w:rPr>
                <w:b w:val="0"/>
              </w:rPr>
              <w:t>TypeThe</w:t>
            </w:r>
          </w:p>
        </w:tc>
        <w:tc>
          <w:tcPr>
            <w:tcW w:type="dxa" w:w="1361"/>
          </w:tcPr>
          <w:p>
            <w:pPr>
              <w:keepNext/>
            </w:pPr>
            <w:r/>
            <w:r>
              <w:rPr>
                <w:b w:val="0"/>
              </w:rPr>
              <w:t>0..* → 0..1</w:t>
            </w:r>
          </w:p>
        </w:tc>
        <w:tc>
          <w:tcPr>
            <w:tcW w:type="dxa" w:w="2494"/>
          </w:tcPr>
          <w:p>
            <w:pPr>
              <w:keepNext/>
            </w:pPr>
            <w:r/>
            <w:r>
              <w:rPr>
                <w:b w:val="0"/>
              </w:rPr>
              <w:t>Receptacle → TypeThe</w:t>
            </w:r>
          </w:p>
        </w:tc>
      </w:tr>
      <w:tr>
        <w:trPr>
          <w:cantSplit/>
        </w:trPr>
        <w:tc>
          <w:tcPr>
            <w:tcW w:type="dxa" w:w="2381"/>
          </w:tcPr>
          <w:p>
            <w:pPr>
              <w:keepNext/>
            </w:pPr>
            <w:r/>
            <w:r>
              <w:rPr>
                <w:b w:val="0"/>
              </w:rPr>
              <w:t>CatalogueThes</w:t>
            </w:r>
          </w:p>
        </w:tc>
        <w:tc>
          <w:tcPr>
            <w:tcW w:type="dxa" w:w="1474"/>
          </w:tcPr>
          <w:p>
            <w:pPr>
              <w:keepNext/>
            </w:pPr>
            <w:r/>
            <w:r>
              <w:rPr>
                <w:b w:val="0"/>
              </w:rPr>
              <w:t>répertorie</w:t>
            </w:r>
          </w:p>
        </w:tc>
        <w:tc>
          <w:tcPr>
            <w:tcW w:type="dxa" w:w="2041"/>
          </w:tcPr>
          <w:p>
            <w:pPr>
              <w:keepNext/>
            </w:pPr>
            <w:r/>
            <w:r>
              <w:rPr>
                <w:b w:val="0"/>
              </w:rPr>
              <w:t>TypeThe</w:t>
            </w:r>
          </w:p>
        </w:tc>
        <w:tc>
          <w:tcPr>
            <w:tcW w:type="dxa" w:w="1361"/>
          </w:tcPr>
          <w:p>
            <w:pPr>
              <w:keepNext/>
            </w:pPr>
            <w:r/>
            <w:r>
              <w:rPr>
                <w:b w:val="0"/>
              </w:rPr>
              <w:t>1 → 0..*</w:t>
            </w:r>
          </w:p>
        </w:tc>
        <w:tc>
          <w:tcPr>
            <w:tcW w:type="dxa" w:w="2494"/>
          </w:tcPr>
          <w:p>
            <w:pPr>
              <w:keepNext/>
            </w:pPr>
            <w:r/>
            <w:r>
              <w:rPr>
                <w:b w:val="0"/>
              </w:rPr>
              <w:t>Catalogue → TypeThe</w:t>
            </w:r>
          </w:p>
        </w:tc>
      </w:tr>
      <w:tr>
        <w:trPr>
          <w:cantSplit/>
        </w:trPr>
        <w:tc>
          <w:tcPr>
            <w:tcW w:type="dxa" w:w="2381"/>
          </w:tcPr>
          <w:p>
            <w:pPr>
              <w:keepNext/>
            </w:pPr>
            <w:r/>
            <w:r>
              <w:rPr>
                <w:b w:val="0"/>
              </w:rPr>
              <w:t>TypeThe</w:t>
            </w:r>
          </w:p>
        </w:tc>
        <w:tc>
          <w:tcPr>
            <w:tcW w:type="dxa" w:w="1474"/>
          </w:tcPr>
          <w:p>
            <w:pPr>
              <w:keepNext/>
            </w:pPr>
            <w:r/>
            <w:r>
              <w:rPr>
                <w:b w:val="0"/>
              </w:rPr>
              <w:t>est infusé selon</w:t>
            </w:r>
          </w:p>
        </w:tc>
        <w:tc>
          <w:tcPr>
            <w:tcW w:type="dxa" w:w="2041"/>
          </w:tcPr>
          <w:p>
            <w:pPr>
              <w:keepNext/>
            </w:pPr>
            <w:r/>
            <w:r>
              <w:rPr>
                <w:b w:val="0"/>
              </w:rPr>
              <w:t>ParametresInfusion</w:t>
            </w:r>
          </w:p>
        </w:tc>
        <w:tc>
          <w:tcPr>
            <w:tcW w:type="dxa" w:w="1361"/>
          </w:tcPr>
          <w:p>
            <w:pPr>
              <w:keepNext/>
            </w:pPr>
            <w:r/>
            <w:r>
              <w:rPr>
                <w:b w:val="0"/>
              </w:rPr>
              <w:t>1 → 1</w:t>
            </w:r>
          </w:p>
        </w:tc>
        <w:tc>
          <w:tcPr>
            <w:tcW w:type="dxa" w:w="2494"/>
          </w:tcPr>
          <w:p>
            <w:pPr>
              <w:keepNext/>
            </w:pPr>
            <w:r/>
            <w:r>
              <w:rPr>
                <w:b w:val="0"/>
              </w:rPr>
              <w:t>TypeThe → ParametresInfusion</w:t>
            </w:r>
          </w:p>
        </w:tc>
      </w:tr>
      <w:tr>
        <w:trPr>
          <w:cantSplit/>
        </w:trPr>
        <w:tc>
          <w:tcPr>
            <w:tcW w:type="dxa" w:w="2381"/>
          </w:tcPr>
          <w:p>
            <w:pPr>
              <w:keepNext/>
            </w:pPr>
            <w:r/>
            <w:r>
              <w:rPr>
                <w:b w:val="0"/>
              </w:rPr>
              <w:t>AdaptateurServeurDistant</w:t>
            </w:r>
          </w:p>
        </w:tc>
        <w:tc>
          <w:tcPr>
            <w:tcW w:type="dxa" w:w="1474"/>
          </w:tcPr>
          <w:p>
            <w:pPr>
              <w:keepNext/>
            </w:pPr>
            <w:r/>
            <w:r>
              <w:rPr>
                <w:b w:val="0"/>
              </w:rPr>
              <w:t>réalise</w:t>
            </w:r>
          </w:p>
        </w:tc>
        <w:tc>
          <w:tcPr>
            <w:tcW w:type="dxa" w:w="2041"/>
          </w:tcPr>
          <w:p>
            <w:pPr>
              <w:keepNext/>
            </w:pPr>
            <w:r/>
            <w:r>
              <w:rPr>
                <w:b w:val="0"/>
              </w:rPr>
              <w:t>IServeurThes</w:t>
            </w:r>
          </w:p>
        </w:tc>
        <w:tc>
          <w:tcPr>
            <w:tcW w:type="dxa" w:w="1361"/>
          </w:tcPr>
          <w:p>
            <w:pPr>
              <w:keepNext/>
            </w:pPr>
            <w:r/>
            <w:r>
              <w:rPr>
                <w:b w:val="0"/>
              </w:rPr>
              <w:t>—</w:t>
            </w:r>
          </w:p>
        </w:tc>
        <w:tc>
          <w:tcPr>
            <w:tcW w:type="dxa" w:w="2494"/>
          </w:tcPr>
          <w:p>
            <w:pPr>
              <w:keepNext/>
            </w:pPr>
            <w:r/>
            <w:r>
              <w:rPr>
                <w:b w:val="0"/>
              </w:rPr>
              <w:t>Réalisation d'interface</w:t>
            </w:r>
          </w:p>
        </w:tc>
      </w:tr>
      <w:tr>
        <w:trPr>
          <w:cantSplit/>
        </w:trPr>
        <w:tc>
          <w:tcPr>
            <w:tcW w:type="dxa" w:w="2381"/>
          </w:tcPr>
          <w:p>
            <w:r/>
            <w:r>
              <w:rPr>
                <w:b w:val="0"/>
              </w:rPr>
              <w:t>AdaptateurServeurDistant</w:t>
            </w:r>
          </w:p>
        </w:tc>
        <w:tc>
          <w:tcPr>
            <w:tcW w:type="dxa" w:w="1474"/>
          </w:tcPr>
          <w:p>
            <w:r/>
            <w:r>
              <w:rPr>
                <w:b w:val="0"/>
              </w:rPr>
              <w:t>«create»</w:t>
            </w:r>
          </w:p>
        </w:tc>
        <w:tc>
          <w:tcPr>
            <w:tcW w:type="dxa" w:w="2041"/>
          </w:tcPr>
          <w:p>
            <w:r/>
            <w:r>
              <w:rPr>
                <w:b w:val="0"/>
              </w:rPr>
              <w:t>TypeThe</w:t>
            </w:r>
          </w:p>
        </w:tc>
        <w:tc>
          <w:tcPr>
            <w:tcW w:type="dxa" w:w="1361"/>
          </w:tcPr>
          <w:p>
            <w:r/>
            <w:r>
              <w:rPr>
                <w:b w:val="0"/>
              </w:rPr>
              <w:t>—</w:t>
            </w:r>
          </w:p>
        </w:tc>
        <w:tc>
          <w:tcPr>
            <w:tcW w:type="dxa" w:w="2494"/>
          </w:tcPr>
          <w:p>
            <w:r/>
            <w:r>
              <w:rPr>
                <w:b w:val="0"/>
              </w:rPr>
              <w:t>Dépendance de création</w:t>
            </w:r>
          </w:p>
        </w:tc>
      </w:tr>
    </w:tbl>
    <w:p/>
    <w:p>
      <w:pPr>
        <w:pStyle w:val="Heading2"/>
      </w:pPr>
      <w:r>
        <w:t>6.2 Différences entre associations conceptuelles et logicielles</w:t>
      </w:r>
    </w:p>
    <w:p>
      <w:pPr>
        <w:pStyle w:val="ListBullet"/>
      </w:pPr>
      <w:r>
        <w:rPr>
          <w:b/>
        </w:rPr>
        <w:t>Machine 0..1 ServeurDistant → ControleurRemplissage 1 IServeurThes</w:t>
      </w:r>
      <w:r>
        <w:rPr>
          <w:b w:val="0"/>
        </w:rPr>
        <w:t xml:space="preserve"> : sur le plan conceptuel, la machine n'est pas toujours connectée (0..1). En logiciel, un objet adaptateur existe toujours (1) ; l'état de la connexion est vérifié par estConnecte().</w:t>
      </w:r>
    </w:p>
    <w:p>
      <w:pPr>
        <w:pStyle w:val="ListBullet"/>
      </w:pPr>
      <w:r>
        <w:rPr>
          <w:b/>
        </w:rPr>
        <w:t>BaseDeDonnéesLocale 1 — 0..* TypeDeThé → CatalogueThes → TypeThe</w:t>
      </w:r>
      <w:r>
        <w:rPr>
          <w:b w:val="0"/>
        </w:rPr>
        <w:t xml:space="preserve"> : la multiplicité est conservée, mais l'association devient navigable seulement du catalogue vers le thé.</w:t>
      </w:r>
    </w:p>
    <w:p>
      <w:pPr>
        <w:pStyle w:val="ListBullet"/>
      </w:pPr>
      <w:r>
        <w:rPr>
          <w:b/>
        </w:rPr>
        <w:t>Réceptacle — TypeDeThé</w:t>
      </w:r>
      <w:r>
        <w:rPr>
          <w:b w:val="0"/>
        </w:rPr>
        <w:t xml:space="preserve"> : le thé n'a pas besoin de connaître ses réceptacles ; l'association n'est navigable que de Receptacle vers TypeThe.</w:t>
      </w:r>
    </w:p>
    <w:p>
      <w:pPr>
        <w:pStyle w:val="ListBullet"/>
      </w:pPr>
      <w:r>
        <w:rPr>
          <w:b/>
        </w:rPr>
        <w:t>ControleurRemplissage → Receptacle (0..1)</w:t>
      </w:r>
      <w:r>
        <w:rPr>
          <w:b w:val="0"/>
        </w:rPr>
        <w:t xml:space="preserve"> : cette association n'existe pas dans le modèle conceptuel ; elle sert uniquement à mémoriser le réceptacle en cours de remplissage.</w:t>
      </w:r>
    </w:p>
    <w:p>
      <w:pPr>
        <w:pStyle w:val="ListBullet"/>
      </w:pPr>
      <w:r>
        <w:rPr>
          <w:b/>
        </w:rPr>
        <w:t>Machine possède LecteurCodeBarres</w:t>
      </w:r>
      <w:r>
        <w:rPr>
          <w:b w:val="0"/>
        </w:rPr>
        <w:t xml:space="preserve"> : l'association conceptuelle devient navigable de Machine vers le lecteur ; le contrôleur lit le code par Machine.lireCodeBarres().</w:t>
      </w:r>
    </w:p>
    <w:p>
      <w:pPr>
        <w:pStyle w:val="ListBullet"/>
      </w:pPr>
      <w:r>
        <w:rPr>
          <w:b/>
        </w:rPr>
        <w:t>ServeurDistant fournit ParamètresInfusion</w:t>
      </w:r>
      <w:r>
        <w:rPr>
          <w:b w:val="0"/>
        </w:rPr>
        <w:t xml:space="preserve"> : en logiciel, le serveur est représenté par l'adaptateur, qui crée le TypeThe ; TypeThe crée ensuite ses ParametresInfusion.</w:t>
      </w:r>
    </w:p>
    <w:p>
      <w:pPr>
        <w:pStyle w:val="Heading2"/>
      </w:pPr>
      <w:r>
        <w:t>6.3 Diagramme de séquence</w:t>
      </w:r>
    </w:p>
    <w:p/>
    <w:p>
      <w:pPr>
        <w:jc w:val="center"/>
      </w:pPr>
      <w:r>
        <w:rPr>
          <w:b/>
          <w:i w:val="0"/>
          <w:sz w:val="28"/>
        </w:rPr>
        <w:t>METTRE LE DIAGRAMME ICI</w:t>
      </w:r>
    </w:p>
    <w:p/>
    <w:p>
      <w:pPr>
        <w:jc w:val="center"/>
      </w:pPr>
      <w:r>
        <w:rPr>
          <w:b w:val="0"/>
          <w:i/>
          <w:sz w:val="18"/>
        </w:rPr>
        <w:t>Figure 15 – Diagramme de séquence de CU - 3.0 - Remplir un réceptacle</w:t>
      </w:r>
    </w:p>
    <w:p>
      <w:r>
        <w:rPr>
          <w:b w:val="0"/>
          <w:i w:val="0"/>
        </w:rPr>
        <w:t>Le diagramme de séquence utilise uniquement les classes et les méthodes du diagramme de classes :</w:t>
      </w:r>
    </w:p>
    <w:p>
      <w:pPr>
        <w:pStyle w:val="ListBullet"/>
      </w:pPr>
      <w:r>
        <w:rPr>
          <w:b/>
        </w:rPr>
        <w:t>1 – 1.1.2</w:t>
      </w:r>
      <w:r>
        <w:rPr>
          <w:b w:val="0"/>
        </w:rPr>
        <w:t xml:space="preserve"> : l'utilisateur choisit le réceptacle sur la vue (selectionnerReceptacle), qui appelle demarrerRemplissage(numero) ; le contrôleur obtient le réceptacle auprès de Machine (getReceptacle) puis l'ouvre (ouvrir).</w:t>
      </w:r>
    </w:p>
    <w:p>
      <w:pPr>
        <w:pStyle w:val="ListBullet"/>
      </w:pPr>
      <w:r>
        <w:rPr>
          <w:b/>
        </w:rPr>
        <w:t>2 – 2.1.2</w:t>
      </w:r>
      <w:r>
        <w:rPr>
          <w:b w:val="0"/>
        </w:rPr>
        <w:t xml:space="preserve"> (opt : l'utilisateur scanne) : la vue appelle scannerCodeBarres() ; le contrôleur lit le code par Machine (lireCodeBarres, qui délègue à lireCode) puis cherche le thé dans le catalogue local (chercherThe).</w:t>
      </w:r>
    </w:p>
    <w:p>
      <w:pPr>
        <w:pStyle w:val="ListBullet"/>
      </w:pPr>
      <w:r>
        <w:rPr>
          <w:b/>
        </w:rPr>
        <w:t>2.1.3 – 2.1.5</w:t>
      </w:r>
      <w:r>
        <w:rPr>
          <w:b w:val="0"/>
        </w:rPr>
        <w:t xml:space="preserve"> (opt : thé inconnu localement) : le contrôleur vérifie la connexion (estConnecte). S'il est connecté, l'adaptateur interroge le serveur (recupererThe) ; si le serveur connaît le thé, l'adaptateur crée le TypeThe, qui crée ses ParametresInfusion, sinon il retourne null. Le thé n'est ajouté au catalogue (ajouterThe) que s'il a été obtenu.</w:t>
      </w:r>
    </w:p>
    <w:p>
      <w:pPr>
        <w:pStyle w:val="ListBullet"/>
      </w:pPr>
      <w:r>
        <w:rPr>
          <w:b/>
        </w:rPr>
        <w:t>2.1.6</w:t>
      </w:r>
      <w:r>
        <w:rPr>
          <w:b w:val="0"/>
        </w:rPr>
        <w:t xml:space="preserve"> (opt : thé identifié) : le contrôleur associe le thé au réceptacle (assignerThe), puis retourne le résultat à la vue.</w:t>
      </w:r>
    </w:p>
    <w:p>
      <w:pPr>
        <w:pStyle w:val="ListBullet"/>
      </w:pPr>
      <w:r>
        <w:rPr>
          <w:b/>
        </w:rPr>
        <w:t>2.2 / 2.3</w:t>
      </w:r>
      <w:r>
        <w:rPr>
          <w:b w:val="0"/>
        </w:rPr>
        <w:t xml:space="preserve"> (alt) : la vue affiche « Thé identifié » ou « Thé non identifié ». Ce message couvre aussi les cas « machine non connectée » et « thé inconnu du serveur ».</w:t>
      </w:r>
    </w:p>
    <w:p>
      <w:pPr>
        <w:pStyle w:val="ListBullet"/>
      </w:pPr>
      <w:r>
        <w:rPr>
          <w:b/>
        </w:rPr>
        <w:t>3 – 3.2</w:t>
      </w:r>
      <w:r>
        <w:rPr>
          <w:b w:val="0"/>
        </w:rPr>
        <w:t xml:space="preserve"> : la vue appelle terminerRemplissage() ; le contrôleur ferme le réceptacle (fermer) et la vue affiche la fin du remplissage.</w:t>
      </w:r>
    </w:p>
    <w:p>
      <w:r>
        <w:br w:type="page"/>
      </w:r>
    </w:p>
    <w:p>
      <w:pPr>
        <w:pStyle w:val="Heading1"/>
      </w:pPr>
      <w:r>
        <w:t>7. Assignation des responsabilités et patrons GRASP</w:t>
      </w:r>
    </w:p>
    <w:p>
      <w:r>
        <w:rPr>
          <w:b w:val="0"/>
          <w:i w:val="0"/>
        </w:rPr>
        <w:t>Le tableau suivant présente cinq responsabilités assignées lors de la conception de CU - 3.0, chacune justifiée par un patron GRASP différent.</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cantSplit/>
        </w:trPr>
        <w:tc>
          <w:tcPr>
            <w:tcW w:type="dxa" w:w="397"/>
            <w:shd w:val="clear" w:color="auto" w:fill="D9E2F3"/>
          </w:tcPr>
          <w:p>
            <w:pPr>
              <w:keepNext/>
            </w:pPr>
            <w:r/>
            <w:r>
              <w:rPr>
                <w:b/>
              </w:rPr>
              <w:t>#</w:t>
            </w:r>
          </w:p>
        </w:tc>
        <w:tc>
          <w:tcPr>
            <w:tcW w:type="dxa" w:w="2154"/>
            <w:shd w:val="clear" w:color="auto" w:fill="D9E2F3"/>
          </w:tcPr>
          <w:p>
            <w:pPr>
              <w:keepNext/>
            </w:pPr>
            <w:r/>
            <w:r>
              <w:rPr>
                <w:b/>
              </w:rPr>
              <w:t>Responsabilité</w:t>
            </w:r>
          </w:p>
        </w:tc>
        <w:tc>
          <w:tcPr>
            <w:tcW w:type="dxa" w:w="1701"/>
            <w:shd w:val="clear" w:color="auto" w:fill="D9E2F3"/>
          </w:tcPr>
          <w:p>
            <w:pPr>
              <w:keepNext/>
            </w:pPr>
            <w:r/>
            <w:r>
              <w:rPr>
                <w:b/>
              </w:rPr>
              <w:t>Classe</w:t>
            </w:r>
          </w:p>
        </w:tc>
        <w:tc>
          <w:tcPr>
            <w:tcW w:type="dxa" w:w="1474"/>
            <w:shd w:val="clear" w:color="auto" w:fill="D9E2F3"/>
          </w:tcPr>
          <w:p>
            <w:pPr>
              <w:keepNext/>
            </w:pPr>
            <w:r/>
            <w:r>
              <w:rPr>
                <w:b/>
              </w:rPr>
              <w:t>Patron GRASP</w:t>
            </w:r>
          </w:p>
        </w:tc>
        <w:tc>
          <w:tcPr>
            <w:tcW w:type="dxa" w:w="4025"/>
            <w:shd w:val="clear" w:color="auto" w:fill="D9E2F3"/>
          </w:tcPr>
          <w:p>
            <w:pPr>
              <w:keepNext/>
            </w:pPr>
            <w:r/>
            <w:r>
              <w:rPr>
                <w:b/>
              </w:rPr>
              <w:t>Justification</w:t>
            </w:r>
          </w:p>
        </w:tc>
      </w:tr>
      <w:tr>
        <w:trPr>
          <w:cantSplit/>
        </w:trPr>
        <w:tc>
          <w:tcPr>
            <w:tcW w:type="dxa" w:w="397"/>
          </w:tcPr>
          <w:p>
            <w:pPr>
              <w:keepNext/>
            </w:pPr>
            <w:r/>
            <w:r>
              <w:rPr>
                <w:b w:val="0"/>
              </w:rPr>
              <w:t>1</w:t>
            </w:r>
          </w:p>
        </w:tc>
        <w:tc>
          <w:tcPr>
            <w:tcW w:type="dxa" w:w="2154"/>
          </w:tcPr>
          <w:p>
            <w:pPr>
              <w:keepNext/>
            </w:pPr>
            <w:r/>
            <w:r>
              <w:rPr>
                <w:b w:val="0"/>
              </w:rPr>
              <w:t>Recevoir et coordonner les opérations système du remplissage (demarrerRemplissage, scannerCodeBarres, terminerRemplissage)</w:t>
            </w:r>
          </w:p>
        </w:tc>
        <w:tc>
          <w:tcPr>
            <w:tcW w:type="dxa" w:w="1701"/>
          </w:tcPr>
          <w:p>
            <w:pPr>
              <w:keepNext/>
            </w:pPr>
            <w:r/>
            <w:r>
              <w:rPr>
                <w:b w:val="0"/>
              </w:rPr>
              <w:t>ControleurRemplissage</w:t>
            </w:r>
          </w:p>
        </w:tc>
        <w:tc>
          <w:tcPr>
            <w:tcW w:type="dxa" w:w="1474"/>
          </w:tcPr>
          <w:p>
            <w:pPr>
              <w:keepNext/>
            </w:pPr>
            <w:r/>
            <w:r>
              <w:rPr>
                <w:b w:val="0"/>
              </w:rPr>
              <w:t>Contrôleur</w:t>
            </w:r>
          </w:p>
        </w:tc>
        <w:tc>
          <w:tcPr>
            <w:tcW w:type="dxa" w:w="4025"/>
          </w:tcPr>
          <w:p>
            <w:pPr>
              <w:keepNext/>
            </w:pPr>
            <w:r/>
            <w:r>
              <w:rPr>
                <w:b w:val="0"/>
              </w:rPr>
              <w:t>C'est le premier objet, au-delà de la couche Présentation, à recevoir les opérations système transmises par VueRemplissage. Un contrôleur de cas d'utilisation évite un contrôleur de façade (Machine) surchargé par les onze CU, ce qui garde une forte cohésion. La vue se limite à capter les actions et à afficher : elle ne contient aucune logique, et le contrôleur ne la connaît pas.</w:t>
            </w:r>
          </w:p>
        </w:tc>
      </w:tr>
      <w:tr>
        <w:trPr>
          <w:cantSplit/>
        </w:trPr>
        <w:tc>
          <w:tcPr>
            <w:tcW w:type="dxa" w:w="397"/>
          </w:tcPr>
          <w:p>
            <w:pPr>
              <w:keepNext/>
            </w:pPr>
            <w:r/>
            <w:r>
              <w:rPr>
                <w:b w:val="0"/>
              </w:rPr>
              <w:t>2</w:t>
            </w:r>
          </w:p>
        </w:tc>
        <w:tc>
          <w:tcPr>
            <w:tcW w:type="dxa" w:w="2154"/>
          </w:tcPr>
          <w:p>
            <w:pPr>
              <w:keepNext/>
            </w:pPr>
            <w:r/>
            <w:r>
              <w:rPr>
                <w:b w:val="0"/>
              </w:rPr>
              <w:t>Trouver un type de thé à partir de son code-barres (chercherThe) et enregistrer un nouveau thé (ajouterThe)</w:t>
            </w:r>
          </w:p>
        </w:tc>
        <w:tc>
          <w:tcPr>
            <w:tcW w:type="dxa" w:w="1701"/>
          </w:tcPr>
          <w:p>
            <w:pPr>
              <w:keepNext/>
            </w:pPr>
            <w:r/>
            <w:r>
              <w:rPr>
                <w:b w:val="0"/>
              </w:rPr>
              <w:t>CatalogueThes</w:t>
            </w:r>
          </w:p>
        </w:tc>
        <w:tc>
          <w:tcPr>
            <w:tcW w:type="dxa" w:w="1474"/>
          </w:tcPr>
          <w:p>
            <w:pPr>
              <w:keepNext/>
            </w:pPr>
            <w:r/>
            <w:r>
              <w:rPr>
                <w:b w:val="0"/>
              </w:rPr>
              <w:t>Expert en information</w:t>
            </w:r>
          </w:p>
        </w:tc>
        <w:tc>
          <w:tcPr>
            <w:tcW w:type="dxa" w:w="4025"/>
          </w:tcPr>
          <w:p>
            <w:pPr>
              <w:keepNext/>
            </w:pPr>
            <w:r/>
            <w:r>
              <w:rPr>
                <w:b w:val="0"/>
              </w:rPr>
              <w:t>Le catalogue possède la collection de tous les TypeThe connus ; il détient donc l'information nécessaire. De même, Machine est l'expert pour getReceptacle(numero), car elle contient les réceptacles.</w:t>
            </w:r>
          </w:p>
        </w:tc>
      </w:tr>
      <w:tr>
        <w:trPr>
          <w:cantSplit/>
        </w:trPr>
        <w:tc>
          <w:tcPr>
            <w:tcW w:type="dxa" w:w="397"/>
          </w:tcPr>
          <w:p>
            <w:pPr>
              <w:keepNext/>
            </w:pPr>
            <w:r/>
            <w:r>
              <w:rPr>
                <w:b w:val="0"/>
              </w:rPr>
              <w:t>3</w:t>
            </w:r>
          </w:p>
        </w:tc>
        <w:tc>
          <w:tcPr>
            <w:tcW w:type="dxa" w:w="2154"/>
          </w:tcPr>
          <w:p>
            <w:pPr>
              <w:keepNext/>
            </w:pPr>
            <w:r/>
            <w:r>
              <w:rPr>
                <w:b w:val="0"/>
              </w:rPr>
              <w:t>Créer le TypeThe d'un thé inconnu, ainsi que ses ParametresInfusion</w:t>
            </w:r>
          </w:p>
        </w:tc>
        <w:tc>
          <w:tcPr>
            <w:tcW w:type="dxa" w:w="1701"/>
          </w:tcPr>
          <w:p>
            <w:pPr>
              <w:keepNext/>
            </w:pPr>
            <w:r/>
            <w:r>
              <w:rPr>
                <w:b w:val="0"/>
              </w:rPr>
              <w:t>AdaptateurServeurDistant ; TypeThe</w:t>
            </w:r>
          </w:p>
        </w:tc>
        <w:tc>
          <w:tcPr>
            <w:tcW w:type="dxa" w:w="1474"/>
          </w:tcPr>
          <w:p>
            <w:pPr>
              <w:keepNext/>
            </w:pPr>
            <w:r/>
            <w:r>
              <w:rPr>
                <w:b w:val="0"/>
              </w:rPr>
              <w:t>Créateur</w:t>
            </w:r>
          </w:p>
        </w:tc>
        <w:tc>
          <w:tcPr>
            <w:tcW w:type="dxa" w:w="4025"/>
          </w:tcPr>
          <w:p>
            <w:pPr>
              <w:keepNext/>
            </w:pPr>
            <w:r/>
            <w:r>
              <w:rPr>
                <w:b w:val="0"/>
              </w:rPr>
              <w:t>L'adaptateur possède les données d'initialisation du TypeThe (code, nom, température, durée reçus du serveur). TypeThe contient ses ParametresInfusion : il est donc responsable de les créer dans son constructeur.</w:t>
            </w:r>
          </w:p>
        </w:tc>
      </w:tr>
      <w:tr>
        <w:trPr>
          <w:cantSplit/>
        </w:trPr>
        <w:tc>
          <w:tcPr>
            <w:tcW w:type="dxa" w:w="397"/>
          </w:tcPr>
          <w:p>
            <w:pPr>
              <w:keepNext/>
            </w:pPr>
            <w:r/>
            <w:r>
              <w:rPr>
                <w:b w:val="0"/>
              </w:rPr>
              <w:t>4</w:t>
            </w:r>
          </w:p>
        </w:tc>
        <w:tc>
          <w:tcPr>
            <w:tcW w:type="dxa" w:w="2154"/>
          </w:tcPr>
          <w:p>
            <w:pPr>
              <w:keepNext/>
            </w:pPr>
            <w:r/>
            <w:r>
              <w:rPr>
                <w:b w:val="0"/>
              </w:rPr>
              <w:t>Communiquer avec le serveur distant (estConnecte, recupererThe)</w:t>
            </w:r>
          </w:p>
        </w:tc>
        <w:tc>
          <w:tcPr>
            <w:tcW w:type="dxa" w:w="1701"/>
          </w:tcPr>
          <w:p>
            <w:pPr>
              <w:keepNext/>
            </w:pPr>
            <w:r/>
            <w:r>
              <w:rPr>
                <w:b w:val="0"/>
              </w:rPr>
              <w:t>IServeurThes / AdaptateurServeurDistant</w:t>
            </w:r>
          </w:p>
        </w:tc>
        <w:tc>
          <w:tcPr>
            <w:tcW w:type="dxa" w:w="1474"/>
          </w:tcPr>
          <w:p>
            <w:pPr>
              <w:keepNext/>
            </w:pPr>
            <w:r/>
            <w:r>
              <w:rPr>
                <w:b w:val="0"/>
              </w:rPr>
              <w:t>Indirection (et Variations protégées)</w:t>
            </w:r>
          </w:p>
        </w:tc>
        <w:tc>
          <w:tcPr>
            <w:tcW w:type="dxa" w:w="4025"/>
          </w:tcPr>
          <w:p>
            <w:pPr>
              <w:keepNext/>
            </w:pPr>
            <w:r/>
            <w:r>
              <w:rPr>
                <w:b w:val="0"/>
              </w:rPr>
              <w:t>L'interface sert d'intermédiaire entre le contrôleur et le serveur : le contrôleur ne dépend que de l'interface. Un changement de serveur ou de protocole, ou un simulateur pour les tests, n'exige qu'une nouvelle implémentation, sans modifier le contrôleur. L'adaptateur représente, dans le logiciel, le concept ServeurDistant du domaine ; il s'appuie sur le service générique ClientHTTP.</w:t>
            </w:r>
          </w:p>
        </w:tc>
      </w:tr>
      <w:tr>
        <w:trPr>
          <w:cantSplit/>
        </w:trPr>
        <w:tc>
          <w:tcPr>
            <w:tcW w:type="dxa" w:w="397"/>
          </w:tcPr>
          <w:p>
            <w:r/>
            <w:r>
              <w:rPr>
                <w:b w:val="0"/>
              </w:rPr>
              <w:t>5</w:t>
            </w:r>
          </w:p>
        </w:tc>
        <w:tc>
          <w:tcPr>
            <w:tcW w:type="dxa" w:w="2154"/>
          </w:tcPr>
          <w:p>
            <w:r/>
            <w:r>
              <w:rPr>
                <w:b w:val="0"/>
              </w:rPr>
              <w:t>Associer le thé identifié au réceptacle (assignerThe)</w:t>
            </w:r>
          </w:p>
        </w:tc>
        <w:tc>
          <w:tcPr>
            <w:tcW w:type="dxa" w:w="1701"/>
          </w:tcPr>
          <w:p>
            <w:r/>
            <w:r>
              <w:rPr>
                <w:b w:val="0"/>
              </w:rPr>
              <w:t>Receptacle</w:t>
            </w:r>
          </w:p>
        </w:tc>
        <w:tc>
          <w:tcPr>
            <w:tcW w:type="dxa" w:w="1474"/>
          </w:tcPr>
          <w:p>
            <w:r/>
            <w:r>
              <w:rPr>
                <w:b w:val="0"/>
              </w:rPr>
              <w:t>Faible couplage</w:t>
            </w:r>
          </w:p>
        </w:tc>
        <w:tc>
          <w:tcPr>
            <w:tcW w:type="dxa" w:w="4025"/>
          </w:tcPr>
          <w:p>
            <w:r/>
            <w:r>
              <w:rPr>
                <w:b w:val="0"/>
              </w:rPr>
              <w:t>Le contrôleur connaît déjà le réceptacle et le TypeThe ; confier cette association au réceptacle n'ajoute aucune dépendance. Le réceptacle ne dépend que de TypeThe et ignore le catalogue et le serveur, ce qui le rend réutilisable par d'autres CU (ex. CU - 2.0). De même, le contrôleur lit le code par Machine.lireCodeBarres() plutôt que de dépendre directement du pilote du lecteur.</w:t>
            </w:r>
          </w:p>
        </w:tc>
      </w:tr>
    </w:tbl>
    <w:p/>
    <w:p/>
    <w:p>
      <w:pPr>
        <w:jc w:val="center"/>
      </w:pPr>
      <w:r>
        <w:rPr>
          <w:b/>
          <w:i w:val="0"/>
          <w:sz w:val="28"/>
        </w:rPr>
        <w:t>METTRE LE DIAGRAMME ICI</w:t>
      </w:r>
    </w:p>
    <w:p/>
    <w:p>
      <w:pPr>
        <w:jc w:val="center"/>
      </w:pPr>
      <w:r>
        <w:rPr>
          <w:b w:val="0"/>
          <w:i/>
          <w:sz w:val="18"/>
        </w:rPr>
        <w:t>Figure 16 – Diagramme de classes illustrant les patrons GRASP retenus</w:t>
      </w:r>
    </w:p>
    <w:p>
      <w:r>
        <w:br w:type="page"/>
      </w:r>
    </w:p>
    <w:p>
      <w:r>
        <w:rPr>
          <w:b/>
          <w:i w:val="0"/>
          <w:sz w:val="30"/>
        </w:rPr>
        <w:t>PARTIE C – MODÉLISATION ARCHITECTURALE (TP1c)</w:t>
      </w:r>
    </w:p>
    <w:p>
      <w:pPr>
        <w:pStyle w:val="Heading1"/>
      </w:pPr>
      <w:r>
        <w:t>8. Diagramme de paquetages « Système PolyInfusion »</w:t>
      </w:r>
    </w:p>
    <w:p>
      <w:r>
        <w:rPr>
          <w:b w:val="0"/>
          <w:i w:val="0"/>
        </w:rPr>
        <w:t>L'architecture de PolyInfusion est une architecture multiniveau en couches, compatible avec le patron MVC. Le diagramme « Système PolyInfusion » est placé dans un nouveau paquetage « Architecture », créé sous « Conception » dans le projet Enterprise Architect (voir l'annexe A.7). Les paquetages sont disposés de haut en bas selon leur couche, et chaque couche est identifiée par une note.</w:t>
      </w:r>
    </w:p>
    <w:p>
      <w:r>
        <w:rPr>
          <w:b w:val="0"/>
          <w:i w:val="0"/>
        </w:rPr>
        <w:t>La règle de dépendance est celle d'une architecture en couches relâchée : un paquetage peut dépendre d'un paquetage de sa couche ou d'une couche inférieure, mais jamais d'une couche supérieure. Le paquetage Utilitaires, de la couche Fondation, est transversal : il est utilisable par toutes les couches.</w:t>
      </w:r>
    </w:p>
    <w:p/>
    <w:p>
      <w:pPr>
        <w:jc w:val="center"/>
      </w:pPr>
      <w:r>
        <w:rPr>
          <w:b/>
          <w:i w:val="0"/>
          <w:sz w:val="28"/>
        </w:rPr>
        <w:t>METTRE LE DIAGRAMME ICI</w:t>
      </w:r>
    </w:p>
    <w:p/>
    <w:p>
      <w:pPr>
        <w:jc w:val="center"/>
      </w:pPr>
      <w:r>
        <w:rPr>
          <w:b w:val="0"/>
          <w:i/>
          <w:sz w:val="18"/>
        </w:rPr>
        <w:t>Figure 17 – Diagramme de paquetages « Système PolyInfusion »</w:t>
      </w:r>
    </w:p>
    <w:p>
      <w:pPr>
        <w:pStyle w:val="Heading2"/>
      </w:pPr>
      <w:r>
        <w:t>8.1 Couches de l'architecture</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041"/>
            <w:shd w:val="clear" w:color="auto" w:fill="D9E2F3"/>
          </w:tcPr>
          <w:p>
            <w:pPr>
              <w:keepNext/>
            </w:pPr>
            <w:r/>
            <w:r>
              <w:rPr>
                <w:b/>
              </w:rPr>
              <w:t>Couche</w:t>
            </w:r>
          </w:p>
        </w:tc>
        <w:tc>
          <w:tcPr>
            <w:tcW w:type="dxa" w:w="3175"/>
            <w:shd w:val="clear" w:color="auto" w:fill="D9E2F3"/>
          </w:tcPr>
          <w:p>
            <w:pPr>
              <w:keepNext/>
            </w:pPr>
            <w:r/>
            <w:r>
              <w:rPr>
                <w:b/>
              </w:rPr>
              <w:t>Paquetages</w:t>
            </w:r>
          </w:p>
        </w:tc>
        <w:tc>
          <w:tcPr>
            <w:tcW w:type="dxa" w:w="4535"/>
            <w:shd w:val="clear" w:color="auto" w:fill="D9E2F3"/>
          </w:tcPr>
          <w:p>
            <w:pPr>
              <w:keepNext/>
            </w:pPr>
            <w:r/>
            <w:r>
              <w:rPr>
                <w:b/>
              </w:rPr>
              <w:t>Responsabilité</w:t>
            </w:r>
          </w:p>
        </w:tc>
      </w:tr>
      <w:tr>
        <w:trPr>
          <w:cantSplit/>
        </w:trPr>
        <w:tc>
          <w:tcPr>
            <w:tcW w:type="dxa" w:w="2041"/>
          </w:tcPr>
          <w:p>
            <w:pPr>
              <w:keepNext/>
            </w:pPr>
            <w:r/>
            <w:r>
              <w:rPr>
                <w:b w:val="0"/>
              </w:rPr>
              <w:t>Présentation (Vue)</w:t>
            </w:r>
          </w:p>
        </w:tc>
        <w:tc>
          <w:tcPr>
            <w:tcW w:type="dxa" w:w="3175"/>
          </w:tcPr>
          <w:p>
            <w:pPr>
              <w:keepNext/>
            </w:pPr>
            <w:r/>
            <w:r>
              <w:rPr>
                <w:b w:val="0"/>
              </w:rPr>
              <w:t>IHM_EcranTactile, Interface_BoireDuThe</w:t>
            </w:r>
          </w:p>
        </w:tc>
        <w:tc>
          <w:tcPr>
            <w:tcW w:type="dxa" w:w="4535"/>
          </w:tcPr>
          <w:p>
            <w:pPr>
              <w:keepNext/>
            </w:pPr>
            <w:r/>
            <w:r>
              <w:rPr>
                <w:b w:val="0"/>
              </w:rPr>
              <w:t>Interagir avec l'utilisateur (écran tactile) et avec l'application BoireDuThé ; afficher l'état du modèle et transmettre les commandes aux contrôleurs.</w:t>
            </w:r>
          </w:p>
        </w:tc>
      </w:tr>
      <w:tr>
        <w:trPr>
          <w:cantSplit/>
        </w:trPr>
        <w:tc>
          <w:tcPr>
            <w:tcW w:type="dxa" w:w="2041"/>
          </w:tcPr>
          <w:p>
            <w:pPr>
              <w:keepNext/>
            </w:pPr>
            <w:r/>
            <w:r>
              <w:rPr>
                <w:b w:val="0"/>
              </w:rPr>
              <w:t>Application (Contrôleur)</w:t>
            </w:r>
          </w:p>
        </w:tc>
        <w:tc>
          <w:tcPr>
            <w:tcW w:type="dxa" w:w="3175"/>
          </w:tcPr>
          <w:p>
            <w:pPr>
              <w:keepNext/>
            </w:pPr>
            <w:r/>
            <w:r>
              <w:rPr>
                <w:b w:val="0"/>
              </w:rPr>
              <w:t>Controleurs</w:t>
            </w:r>
          </w:p>
        </w:tc>
        <w:tc>
          <w:tcPr>
            <w:tcW w:type="dxa" w:w="4535"/>
          </w:tcPr>
          <w:p>
            <w:pPr>
              <w:keepNext/>
            </w:pPr>
            <w:r/>
            <w:r>
              <w:rPr>
                <w:b w:val="0"/>
              </w:rPr>
              <w:t>Recevoir les opérations système et coordonner les objets du domaine pour réaliser les cas d'utilisation.</w:t>
            </w:r>
          </w:p>
        </w:tc>
      </w:tr>
      <w:tr>
        <w:trPr>
          <w:cantSplit/>
        </w:trPr>
        <w:tc>
          <w:tcPr>
            <w:tcW w:type="dxa" w:w="2041"/>
          </w:tcPr>
          <w:p>
            <w:pPr>
              <w:keepNext/>
            </w:pPr>
            <w:r/>
            <w:r>
              <w:rPr>
                <w:b w:val="0"/>
              </w:rPr>
              <w:t>Domaine (Modèle)</w:t>
            </w:r>
          </w:p>
        </w:tc>
        <w:tc>
          <w:tcPr>
            <w:tcW w:type="dxa" w:w="3175"/>
          </w:tcPr>
          <w:p>
            <w:pPr>
              <w:keepNext/>
            </w:pPr>
            <w:r/>
            <w:r>
              <w:rPr>
                <w:b w:val="0"/>
              </w:rPr>
              <w:t>Domaine_Machine, Domaine_The, Domaine_Configuration, Domaine_Entretien</w:t>
            </w:r>
          </w:p>
        </w:tc>
        <w:tc>
          <w:tcPr>
            <w:tcW w:type="dxa" w:w="4535"/>
          </w:tcPr>
          <w:p>
            <w:pPr>
              <w:keepNext/>
            </w:pPr>
            <w:r/>
            <w:r>
              <w:rPr>
                <w:b w:val="0"/>
              </w:rPr>
              <w:t>Représenter les concepts du domaine (modèle conceptuel) et appliquer les règles métier.</w:t>
            </w:r>
          </w:p>
        </w:tc>
      </w:tr>
      <w:tr>
        <w:trPr>
          <w:cantSplit/>
        </w:trPr>
        <w:tc>
          <w:tcPr>
            <w:tcW w:type="dxa" w:w="2041"/>
          </w:tcPr>
          <w:p>
            <w:pPr>
              <w:keepNext/>
            </w:pPr>
            <w:r/>
            <w:r>
              <w:rPr>
                <w:b w:val="0"/>
              </w:rPr>
              <w:t>Services techniques</w:t>
            </w:r>
          </w:p>
        </w:tc>
        <w:tc>
          <w:tcPr>
            <w:tcW w:type="dxa" w:w="3175"/>
          </w:tcPr>
          <w:p>
            <w:pPr>
              <w:keepNext/>
            </w:pPr>
            <w:r/>
            <w:r>
              <w:rPr>
                <w:b w:val="0"/>
              </w:rPr>
              <w:t>Persistance, Communication, Pilotes_Materiel</w:t>
            </w:r>
          </w:p>
        </w:tc>
        <w:tc>
          <w:tcPr>
            <w:tcW w:type="dxa" w:w="4535"/>
          </w:tcPr>
          <w:p>
            <w:pPr>
              <w:keepNext/>
            </w:pPr>
            <w:r/>
            <w:r>
              <w:rPr>
                <w:b w:val="0"/>
              </w:rPr>
              <w:t>Fournir des services techniques génériques : stockage local, réseau, accès au matériel.</w:t>
            </w:r>
          </w:p>
        </w:tc>
      </w:tr>
      <w:tr>
        <w:trPr>
          <w:cantSplit/>
        </w:trPr>
        <w:tc>
          <w:tcPr>
            <w:tcW w:type="dxa" w:w="2041"/>
          </w:tcPr>
          <w:p>
            <w:r/>
            <w:r>
              <w:rPr>
                <w:b w:val="0"/>
              </w:rPr>
              <w:t>Fondation (transversale)</w:t>
            </w:r>
          </w:p>
        </w:tc>
        <w:tc>
          <w:tcPr>
            <w:tcW w:type="dxa" w:w="3175"/>
          </w:tcPr>
          <w:p>
            <w:r/>
            <w:r>
              <w:rPr>
                <w:b w:val="0"/>
              </w:rPr>
              <w:t>Utilitaires</w:t>
            </w:r>
          </w:p>
        </w:tc>
        <w:tc>
          <w:tcPr>
            <w:tcW w:type="dxa" w:w="4535"/>
          </w:tcPr>
          <w:p>
            <w:r/>
            <w:r>
              <w:rPr>
                <w:b w:val="0"/>
              </w:rPr>
              <w:t>Fournir des classes génériques de bas niveau (Observateur, minuterie, journalisation).</w:t>
            </w:r>
          </w:p>
        </w:tc>
      </w:tr>
    </w:tbl>
    <w:p/>
    <w:p>
      <w:pPr>
        <w:pStyle w:val="Heading2"/>
      </w:pPr>
      <w:r>
        <w:t>8.2 Description des paquetages</w:t>
      </w:r>
    </w:p>
    <w:p>
      <w:pPr>
        <w:pStyle w:val="Heading3"/>
      </w:pPr>
      <w:r>
        <w:t>8.2.1 IHM_EcranTactile</w:t>
      </w:r>
    </w:p>
    <w:tbl>
      <w:tblPr>
        <w:tblStyle w:val="TableGrid"/>
        <w:tblW w:type="auto" w:w="0"/>
        <w:tblLook w:firstColumn="1" w:firstRow="1" w:lastColumn="0" w:lastRow="0" w:noHBand="0" w:noVBand="1" w:val="04A0"/>
      </w:tblPr>
      <w:tblGrid>
        <w:gridCol w:w="4873"/>
        <w:gridCol w:w="4873"/>
      </w:tblGrid>
      <w:tr>
        <w:trPr>
          <w:cantSplit/>
        </w:trPr>
        <w:tc>
          <w:tcPr>
            <w:tcW w:type="dxa" w:w="2381"/>
            <w:shd w:val="clear" w:color="auto" w:fill="EEF2F8"/>
          </w:tcPr>
          <w:p>
            <w:pPr>
              <w:keepNext/>
            </w:pPr>
            <w:r/>
            <w:r>
              <w:rPr>
                <w:b/>
              </w:rPr>
              <w:t>Couche</w:t>
            </w:r>
          </w:p>
        </w:tc>
        <w:tc>
          <w:tcPr>
            <w:tcW w:type="dxa" w:w="7370"/>
          </w:tcPr>
          <w:p>
            <w:pPr>
              <w:keepNext/>
            </w:pPr>
            <w:r/>
            <w:r>
              <w:rPr>
                <w:b w:val="0"/>
              </w:rPr>
              <w:t>Présentation (Vue).</w:t>
            </w:r>
          </w:p>
        </w:tc>
      </w:tr>
      <w:tr>
        <w:trPr>
          <w:cantSplit/>
        </w:trPr>
        <w:tc>
          <w:tcPr>
            <w:tcW w:type="dxa" w:w="2381"/>
            <w:shd w:val="clear" w:color="auto" w:fill="EEF2F8"/>
          </w:tcPr>
          <w:p>
            <w:pPr>
              <w:keepNext/>
            </w:pPr>
            <w:r/>
            <w:r>
              <w:rPr>
                <w:b/>
              </w:rPr>
              <w:t>Classes</w:t>
            </w:r>
          </w:p>
        </w:tc>
        <w:tc>
          <w:tcPr>
            <w:tcW w:type="dxa" w:w="7370"/>
          </w:tcPr>
          <w:p>
            <w:pPr>
              <w:keepNext/>
            </w:pPr>
            <w:r/>
            <w:r>
              <w:rPr>
                <w:b w:val="0"/>
              </w:rPr>
              <w:t>EcranTactile, VueMenuPrincipal, VueInfusion, VueRemplissage, VueConfiguration, VueEntretien.</w:t>
            </w:r>
          </w:p>
        </w:tc>
      </w:tr>
      <w:tr>
        <w:trPr>
          <w:cantSplit/>
        </w:trPr>
        <w:tc>
          <w:tcPr>
            <w:tcW w:type="dxa" w:w="2381"/>
            <w:shd w:val="clear" w:color="auto" w:fill="EEF2F8"/>
          </w:tcPr>
          <w:p>
            <w:pPr>
              <w:keepNext/>
            </w:pPr>
            <w:r/>
            <w:r>
              <w:rPr>
                <w:b/>
              </w:rPr>
              <w:t>Interfaces offertes</w:t>
            </w:r>
          </w:p>
        </w:tc>
        <w:tc>
          <w:tcPr>
            <w:tcW w:type="dxa" w:w="7370"/>
          </w:tcPr>
          <w:p>
            <w:pPr>
              <w:keepNext/>
            </w:pPr>
            <w:r/>
            <w:r>
              <w:rPr>
                <w:b w:val="0"/>
              </w:rPr>
              <w:t>Les vues implémentent IObservateur (mettreAJour) pour être notifiées par le modèle. Aucune autre classe n'utilise ce paquetage.</w:t>
            </w:r>
          </w:p>
        </w:tc>
      </w:tr>
      <w:tr>
        <w:trPr>
          <w:cantSplit/>
        </w:trPr>
        <w:tc>
          <w:tcPr>
            <w:tcW w:type="dxa" w:w="2381"/>
            <w:shd w:val="clear" w:color="auto" w:fill="EEF2F8"/>
          </w:tcPr>
          <w:p>
            <w:pPr>
              <w:keepNext/>
            </w:pPr>
            <w:r/>
            <w:r>
              <w:rPr>
                <w:b/>
              </w:rPr>
              <w:t>Générique ou spécifique</w:t>
            </w:r>
          </w:p>
        </w:tc>
        <w:tc>
          <w:tcPr>
            <w:tcW w:type="dxa" w:w="7370"/>
          </w:tcPr>
          <w:p>
            <w:pPr>
              <w:keepNext/>
            </w:pPr>
            <w:r/>
            <w:r>
              <w:rPr>
                <w:b w:val="0"/>
              </w:rPr>
              <w:t>Spécifique à PolyInfusion (écrans et menus de la machine).</w:t>
            </w:r>
          </w:p>
        </w:tc>
      </w:tr>
      <w:tr>
        <w:trPr>
          <w:cantSplit/>
        </w:trPr>
        <w:tc>
          <w:tcPr>
            <w:tcW w:type="dxa" w:w="2381"/>
            <w:shd w:val="clear" w:color="auto" w:fill="EEF2F8"/>
          </w:tcPr>
          <w:p>
            <w:r/>
            <w:r>
              <w:rPr>
                <w:b/>
              </w:rPr>
              <w:t>Communications</w:t>
            </w:r>
          </w:p>
        </w:tc>
        <w:tc>
          <w:tcPr>
            <w:tcW w:type="dxa" w:w="7370"/>
          </w:tcPr>
          <w:p>
            <w:r/>
            <w:r>
              <w:rPr>
                <w:b w:val="0"/>
              </w:rPr>
              <w:t>Dépend de Controleurs (envoi des commandes), de Domaine_Machine (lecture de l'état) et d'Utilitaires (IObservateur). Conforme : toutes ces dépendances vont vers des couches inférieures.</w:t>
            </w:r>
          </w:p>
        </w:tc>
      </w:tr>
    </w:tbl>
    <w:p/>
    <w:p>
      <w:pPr>
        <w:pStyle w:val="Heading3"/>
      </w:pPr>
      <w:r>
        <w:t>8.2.2 Interface_BoireDuThe</w:t>
      </w:r>
    </w:p>
    <w:tbl>
      <w:tblPr>
        <w:tblStyle w:val="TableGrid"/>
        <w:tblW w:type="auto" w:w="0"/>
        <w:tblLook w:firstColumn="1" w:firstRow="1" w:lastColumn="0" w:lastRow="0" w:noHBand="0" w:noVBand="1" w:val="04A0"/>
      </w:tblPr>
      <w:tblGrid>
        <w:gridCol w:w="4873"/>
        <w:gridCol w:w="4873"/>
      </w:tblGrid>
      <w:tr>
        <w:trPr>
          <w:cantSplit/>
        </w:trPr>
        <w:tc>
          <w:tcPr>
            <w:tcW w:type="dxa" w:w="2381"/>
            <w:shd w:val="clear" w:color="auto" w:fill="EEF2F8"/>
          </w:tcPr>
          <w:p>
            <w:pPr>
              <w:keepNext/>
            </w:pPr>
            <w:r/>
            <w:r>
              <w:rPr>
                <w:b/>
              </w:rPr>
              <w:t>Couche</w:t>
            </w:r>
          </w:p>
        </w:tc>
        <w:tc>
          <w:tcPr>
            <w:tcW w:type="dxa" w:w="7370"/>
          </w:tcPr>
          <w:p>
            <w:pPr>
              <w:keepNext/>
            </w:pPr>
            <w:r/>
            <w:r>
              <w:rPr>
                <w:b w:val="0"/>
              </w:rPr>
              <w:t>Présentation (Vue) : deuxième point d'entrée, à distance.</w:t>
            </w:r>
          </w:p>
        </w:tc>
      </w:tr>
      <w:tr>
        <w:trPr>
          <w:cantSplit/>
        </w:trPr>
        <w:tc>
          <w:tcPr>
            <w:tcW w:type="dxa" w:w="2381"/>
            <w:shd w:val="clear" w:color="auto" w:fill="EEF2F8"/>
          </w:tcPr>
          <w:p>
            <w:pPr>
              <w:keepNext/>
            </w:pPr>
            <w:r/>
            <w:r>
              <w:rPr>
                <w:b/>
              </w:rPr>
              <w:t>Classes</w:t>
            </w:r>
          </w:p>
        </w:tc>
        <w:tc>
          <w:tcPr>
            <w:tcW w:type="dxa" w:w="7370"/>
          </w:tcPr>
          <w:p>
            <w:pPr>
              <w:keepNext/>
            </w:pPr>
            <w:r/>
            <w:r>
              <w:rPr>
                <w:b w:val="0"/>
              </w:rPr>
              <w:t>AdaptateurBoireDuThe (traduit le protocole ouvert en appels aux contrôleurs) et CommandeDistante (commande reçue de l'application : type et paramètres, avant sa traduction en opération système).</w:t>
            </w:r>
          </w:p>
        </w:tc>
      </w:tr>
      <w:tr>
        <w:trPr>
          <w:cantSplit/>
        </w:trPr>
        <w:tc>
          <w:tcPr>
            <w:tcW w:type="dxa" w:w="2381"/>
            <w:shd w:val="clear" w:color="auto" w:fill="EEF2F8"/>
          </w:tcPr>
          <w:p>
            <w:pPr>
              <w:keepNext/>
            </w:pPr>
            <w:r/>
            <w:r>
              <w:rPr>
                <w:b/>
              </w:rPr>
              <w:t>Interfaces offertes</w:t>
            </w:r>
          </w:p>
        </w:tc>
        <w:tc>
          <w:tcPr>
            <w:tcW w:type="dxa" w:w="7370"/>
          </w:tcPr>
          <w:p>
            <w:pPr>
              <w:keepNext/>
            </w:pPr>
            <w:r/>
            <w:r>
              <w:rPr>
                <w:b w:val="0"/>
              </w:rPr>
              <w:t>AdaptateurBoireDuThe implémente le protocole ouvert de BoireDuThé v1.0, utilisé par l'application mobile (externe au système). Après chaque commande, il renvoie l'état obtenu par ControleurModes.getEtatMachine() (CU - 11.3).</w:t>
            </w:r>
          </w:p>
        </w:tc>
      </w:tr>
      <w:tr>
        <w:trPr>
          <w:cantSplit/>
        </w:trPr>
        <w:tc>
          <w:tcPr>
            <w:tcW w:type="dxa" w:w="2381"/>
            <w:shd w:val="clear" w:color="auto" w:fill="EEF2F8"/>
          </w:tcPr>
          <w:p>
            <w:pPr>
              <w:keepNext/>
            </w:pPr>
            <w:r/>
            <w:r>
              <w:rPr>
                <w:b/>
              </w:rPr>
              <w:t>Générique ou spécifique</w:t>
            </w:r>
          </w:p>
        </w:tc>
        <w:tc>
          <w:tcPr>
            <w:tcW w:type="dxa" w:w="7370"/>
          </w:tcPr>
          <w:p>
            <w:pPr>
              <w:keepNext/>
            </w:pPr>
            <w:r/>
            <w:r>
              <w:rPr>
                <w:b w:val="0"/>
              </w:rPr>
              <w:t>Spécifique au protocole BoireDuThé, mais indépendant du modèle de machine : il est réutilisable par tous les modèles.</w:t>
            </w:r>
          </w:p>
        </w:tc>
      </w:tr>
      <w:tr>
        <w:trPr>
          <w:cantSplit/>
        </w:trPr>
        <w:tc>
          <w:tcPr>
            <w:tcW w:type="dxa" w:w="2381"/>
            <w:shd w:val="clear" w:color="auto" w:fill="EEF2F8"/>
          </w:tcPr>
          <w:p>
            <w:r/>
            <w:r>
              <w:rPr>
                <w:b/>
              </w:rPr>
              <w:t>Communications</w:t>
            </w:r>
          </w:p>
        </w:tc>
        <w:tc>
          <w:tcPr>
            <w:tcW w:type="dxa" w:w="7370"/>
          </w:tcPr>
          <w:p>
            <w:r/>
            <w:r>
              <w:rPr>
                <w:b w:val="0"/>
              </w:rPr>
              <w:t>Dépend de Controleurs (les commandes à distance sont traduites en opérations système) et de Communication (ServeurSocket). Conforme : dépendances vers les couches Application et Services techniques.</w:t>
            </w:r>
          </w:p>
        </w:tc>
      </w:tr>
    </w:tbl>
    <w:p/>
    <w:p>
      <w:pPr>
        <w:pStyle w:val="Heading3"/>
      </w:pPr>
      <w:r>
        <w:t>8.2.3 Controleurs</w:t>
      </w:r>
    </w:p>
    <w:tbl>
      <w:tblPr>
        <w:tblStyle w:val="TableGrid"/>
        <w:tblW w:type="auto" w:w="0"/>
        <w:tblLook w:firstColumn="1" w:firstRow="1" w:lastColumn="0" w:lastRow="0" w:noHBand="0" w:noVBand="1" w:val="04A0"/>
      </w:tblPr>
      <w:tblGrid>
        <w:gridCol w:w="4873"/>
        <w:gridCol w:w="4873"/>
      </w:tblGrid>
      <w:tr>
        <w:trPr>
          <w:cantSplit/>
        </w:trPr>
        <w:tc>
          <w:tcPr>
            <w:tcW w:type="dxa" w:w="2381"/>
            <w:shd w:val="clear" w:color="auto" w:fill="EEF2F8"/>
          </w:tcPr>
          <w:p>
            <w:pPr>
              <w:keepNext/>
            </w:pPr>
            <w:r/>
            <w:r>
              <w:rPr>
                <w:b/>
              </w:rPr>
              <w:t>Couche</w:t>
            </w:r>
          </w:p>
        </w:tc>
        <w:tc>
          <w:tcPr>
            <w:tcW w:type="dxa" w:w="7370"/>
          </w:tcPr>
          <w:p>
            <w:pPr>
              <w:keepNext/>
            </w:pPr>
            <w:r/>
            <w:r>
              <w:rPr>
                <w:b w:val="0"/>
              </w:rPr>
              <w:t>Application (Contrôleur).</w:t>
            </w:r>
          </w:p>
        </w:tc>
      </w:tr>
      <w:tr>
        <w:trPr>
          <w:cantSplit/>
        </w:trPr>
        <w:tc>
          <w:tcPr>
            <w:tcW w:type="dxa" w:w="2381"/>
            <w:shd w:val="clear" w:color="auto" w:fill="EEF2F8"/>
          </w:tcPr>
          <w:p>
            <w:pPr>
              <w:keepNext/>
            </w:pPr>
            <w:r/>
            <w:r>
              <w:rPr>
                <w:b/>
              </w:rPr>
              <w:t>Classes</w:t>
            </w:r>
          </w:p>
        </w:tc>
        <w:tc>
          <w:tcPr>
            <w:tcW w:type="dxa" w:w="7370"/>
          </w:tcPr>
          <w:p>
            <w:pPr>
              <w:keepNext/>
            </w:pPr>
            <w:r/>
            <w:r>
              <w:rPr>
                <w:b w:val="0"/>
              </w:rPr>
              <w:t>ControleurInfusion, ControleurRemplissage, ControleurConfiguration, ControleurEntretien, ControleurModes.</w:t>
            </w:r>
          </w:p>
        </w:tc>
      </w:tr>
      <w:tr>
        <w:trPr>
          <w:cantSplit/>
        </w:trPr>
        <w:tc>
          <w:tcPr>
            <w:tcW w:type="dxa" w:w="2381"/>
            <w:shd w:val="clear" w:color="auto" w:fill="EEF2F8"/>
          </w:tcPr>
          <w:p>
            <w:pPr>
              <w:keepNext/>
            </w:pPr>
            <w:r/>
            <w:r>
              <w:rPr>
                <w:b/>
              </w:rPr>
              <w:t>Interfaces offertes</w:t>
            </w:r>
          </w:p>
        </w:tc>
        <w:tc>
          <w:tcPr>
            <w:tcW w:type="dxa" w:w="7370"/>
          </w:tcPr>
          <w:p>
            <w:pPr>
              <w:keepNext/>
            </w:pPr>
            <w:r/>
            <w:r>
              <w:rPr>
                <w:b w:val="0"/>
              </w:rPr>
              <w:t>Les méthodes publiques des contrôleurs (opérations système, ex. lancerInfusionRapide(), suspendreInfusion(), confirmerAnnulation(), reprendreInfusion(), demarrerRemplissage(), scannerCodeBarres(), getEtatMachine()) sont utilisées par les deux paquetages de présentation. Les contrôleurs ne connaissent pas les vues.</w:t>
            </w:r>
          </w:p>
        </w:tc>
      </w:tr>
      <w:tr>
        <w:trPr>
          <w:cantSplit/>
        </w:trPr>
        <w:tc>
          <w:tcPr>
            <w:tcW w:type="dxa" w:w="2381"/>
            <w:shd w:val="clear" w:color="auto" w:fill="EEF2F8"/>
          </w:tcPr>
          <w:p>
            <w:pPr>
              <w:keepNext/>
            </w:pPr>
            <w:r/>
            <w:r>
              <w:rPr>
                <w:b/>
              </w:rPr>
              <w:t>Générique ou spécifique</w:t>
            </w:r>
          </w:p>
        </w:tc>
        <w:tc>
          <w:tcPr>
            <w:tcW w:type="dxa" w:w="7370"/>
          </w:tcPr>
          <w:p>
            <w:pPr>
              <w:keepNext/>
            </w:pPr>
            <w:r/>
            <w:r>
              <w:rPr>
                <w:b w:val="0"/>
              </w:rPr>
              <w:t>Spécifique à PolyInfusion (un contrôleur par groupe de CU).</w:t>
            </w:r>
          </w:p>
        </w:tc>
      </w:tr>
      <w:tr>
        <w:trPr>
          <w:cantSplit/>
        </w:trPr>
        <w:tc>
          <w:tcPr>
            <w:tcW w:type="dxa" w:w="2381"/>
            <w:shd w:val="clear" w:color="auto" w:fill="EEF2F8"/>
          </w:tcPr>
          <w:p>
            <w:r/>
            <w:r>
              <w:rPr>
                <w:b/>
              </w:rPr>
              <w:t>Communications</w:t>
            </w:r>
          </w:p>
        </w:tc>
        <w:tc>
          <w:tcPr>
            <w:tcW w:type="dxa" w:w="7370"/>
          </w:tcPr>
          <w:p>
            <w:r/>
            <w:r>
              <w:rPr>
                <w:b w:val="0"/>
              </w:rPr>
              <w:t>Dépend des quatre paquetages du domaine. Utilisé par IHM_EcranTactile et Interface_BoireDuThe. Conforme.</w:t>
            </w:r>
          </w:p>
        </w:tc>
      </w:tr>
    </w:tbl>
    <w:p/>
    <w:p>
      <w:pPr>
        <w:pStyle w:val="Heading3"/>
      </w:pPr>
      <w:r>
        <w:t>8.2.4 Domaine_Machine</w:t>
      </w:r>
    </w:p>
    <w:tbl>
      <w:tblPr>
        <w:tblStyle w:val="TableGrid"/>
        <w:tblW w:type="auto" w:w="0"/>
        <w:tblLook w:firstColumn="1" w:firstRow="1" w:lastColumn="0" w:lastRow="0" w:noHBand="0" w:noVBand="1" w:val="04A0"/>
      </w:tblPr>
      <w:tblGrid>
        <w:gridCol w:w="4873"/>
        <w:gridCol w:w="4873"/>
      </w:tblGrid>
      <w:tr>
        <w:trPr>
          <w:cantSplit/>
        </w:trPr>
        <w:tc>
          <w:tcPr>
            <w:tcW w:type="dxa" w:w="2381"/>
            <w:shd w:val="clear" w:color="auto" w:fill="EEF2F8"/>
          </w:tcPr>
          <w:p>
            <w:pPr>
              <w:keepNext/>
            </w:pPr>
            <w:r/>
            <w:r>
              <w:rPr>
                <w:b/>
              </w:rPr>
              <w:t>Couche</w:t>
            </w:r>
          </w:p>
        </w:tc>
        <w:tc>
          <w:tcPr>
            <w:tcW w:type="dxa" w:w="7370"/>
          </w:tcPr>
          <w:p>
            <w:pPr>
              <w:keepNext/>
            </w:pPr>
            <w:r/>
            <w:r>
              <w:rPr>
                <w:b w:val="0"/>
              </w:rPr>
              <w:t>Domaine (Modèle).</w:t>
            </w:r>
          </w:p>
        </w:tc>
      </w:tr>
      <w:tr>
        <w:trPr>
          <w:cantSplit/>
        </w:trPr>
        <w:tc>
          <w:tcPr>
            <w:tcW w:type="dxa" w:w="2381"/>
            <w:shd w:val="clear" w:color="auto" w:fill="EEF2F8"/>
          </w:tcPr>
          <w:p>
            <w:pPr>
              <w:keepNext/>
            </w:pPr>
            <w:r/>
            <w:r>
              <w:rPr>
                <w:b/>
              </w:rPr>
              <w:t>Classes</w:t>
            </w:r>
          </w:p>
        </w:tc>
        <w:tc>
          <w:tcPr>
            <w:tcW w:type="dxa" w:w="7370"/>
          </w:tcPr>
          <w:p>
            <w:pPr>
              <w:keepNext/>
            </w:pPr>
            <w:r/>
            <w:r>
              <w:rPr>
                <w:b w:val="0"/>
              </w:rPr>
              <w:t>Machine, Receptacle, Reservoir, Bouilloire, Senseur, EtatMachine, GestionnaireModes.</w:t>
            </w:r>
          </w:p>
        </w:tc>
      </w:tr>
      <w:tr>
        <w:trPr>
          <w:cantSplit/>
        </w:trPr>
        <w:tc>
          <w:tcPr>
            <w:tcW w:type="dxa" w:w="2381"/>
            <w:shd w:val="clear" w:color="auto" w:fill="EEF2F8"/>
          </w:tcPr>
          <w:p>
            <w:pPr>
              <w:keepNext/>
            </w:pPr>
            <w:r/>
            <w:r>
              <w:rPr>
                <w:b/>
              </w:rPr>
              <w:t>Interfaces offertes</w:t>
            </w:r>
          </w:p>
        </w:tc>
        <w:tc>
          <w:tcPr>
            <w:tcW w:type="dxa" w:w="7370"/>
          </w:tcPr>
          <w:p>
            <w:pPr>
              <w:keepNext/>
            </w:pPr>
            <w:r/>
            <w:r>
              <w:rPr>
                <w:b w:val="0"/>
              </w:rPr>
              <w:t>Machine (getEtat(), getReceptacle(), lireCodeBarres(), attacher() hérité de Sujet) et GestionnaireModes (passage veille / actif, préchauffage).</w:t>
            </w:r>
          </w:p>
        </w:tc>
      </w:tr>
      <w:tr>
        <w:trPr>
          <w:cantSplit/>
        </w:trPr>
        <w:tc>
          <w:tcPr>
            <w:tcW w:type="dxa" w:w="2381"/>
            <w:shd w:val="clear" w:color="auto" w:fill="EEF2F8"/>
          </w:tcPr>
          <w:p>
            <w:pPr>
              <w:keepNext/>
            </w:pPr>
            <w:r/>
            <w:r>
              <w:rPr>
                <w:b/>
              </w:rPr>
              <w:t>Générique ou spécifique</w:t>
            </w:r>
          </w:p>
        </w:tc>
        <w:tc>
          <w:tcPr>
            <w:tcW w:type="dxa" w:w="7370"/>
          </w:tcPr>
          <w:p>
            <w:pPr>
              <w:keepNext/>
            </w:pPr>
            <w:r/>
            <w:r>
              <w:rPr>
                <w:b w:val="0"/>
              </w:rPr>
              <w:t>Spécifique au domaine, mais paramétrable (nombre de réceptacles, capacité) pour les différents modèles de machine.</w:t>
            </w:r>
          </w:p>
        </w:tc>
      </w:tr>
      <w:tr>
        <w:trPr>
          <w:cantSplit/>
        </w:trPr>
        <w:tc>
          <w:tcPr>
            <w:tcW w:type="dxa" w:w="2381"/>
            <w:shd w:val="clear" w:color="auto" w:fill="EEF2F8"/>
          </w:tcPr>
          <w:p>
            <w:r/>
            <w:r>
              <w:rPr>
                <w:b/>
              </w:rPr>
              <w:t>Communications</w:t>
            </w:r>
          </w:p>
        </w:tc>
        <w:tc>
          <w:tcPr>
            <w:tcW w:type="dxa" w:w="7370"/>
          </w:tcPr>
          <w:p>
            <w:r/>
            <w:r>
              <w:rPr>
                <w:b w:val="0"/>
              </w:rPr>
              <w:t>Dépend de Domaine_The (un réceptacle contient un TypeThe), de Pilotes_Materiel (senseurs, chauffage, pompe) et d'Utilitaires (Sujet, Minuterie). Utilisé par Controleurs, IHM_EcranTactile et Domaine_Entretien. Conforme.</w:t>
            </w:r>
          </w:p>
        </w:tc>
      </w:tr>
    </w:tbl>
    <w:p/>
    <w:p>
      <w:pPr>
        <w:pStyle w:val="Heading3"/>
      </w:pPr>
      <w:r>
        <w:t>8.2.5 Domaine_The</w:t>
      </w:r>
    </w:p>
    <w:tbl>
      <w:tblPr>
        <w:tblStyle w:val="TableGrid"/>
        <w:tblW w:type="auto" w:w="0"/>
        <w:tblLook w:firstColumn="1" w:firstRow="1" w:lastColumn="0" w:lastRow="0" w:noHBand="0" w:noVBand="1" w:val="04A0"/>
      </w:tblPr>
      <w:tblGrid>
        <w:gridCol w:w="4873"/>
        <w:gridCol w:w="4873"/>
      </w:tblGrid>
      <w:tr>
        <w:trPr>
          <w:cantSplit/>
        </w:trPr>
        <w:tc>
          <w:tcPr>
            <w:tcW w:type="dxa" w:w="2381"/>
            <w:shd w:val="clear" w:color="auto" w:fill="EEF2F8"/>
          </w:tcPr>
          <w:p>
            <w:pPr>
              <w:keepNext/>
            </w:pPr>
            <w:r/>
            <w:r>
              <w:rPr>
                <w:b/>
              </w:rPr>
              <w:t>Couche</w:t>
            </w:r>
          </w:p>
        </w:tc>
        <w:tc>
          <w:tcPr>
            <w:tcW w:type="dxa" w:w="7370"/>
          </w:tcPr>
          <w:p>
            <w:pPr>
              <w:keepNext/>
            </w:pPr>
            <w:r/>
            <w:r>
              <w:rPr>
                <w:b w:val="0"/>
              </w:rPr>
              <w:t>Domaine (Modèle).</w:t>
            </w:r>
          </w:p>
        </w:tc>
      </w:tr>
      <w:tr>
        <w:trPr>
          <w:cantSplit/>
        </w:trPr>
        <w:tc>
          <w:tcPr>
            <w:tcW w:type="dxa" w:w="2381"/>
            <w:shd w:val="clear" w:color="auto" w:fill="EEF2F8"/>
          </w:tcPr>
          <w:p>
            <w:pPr>
              <w:keepNext/>
            </w:pPr>
            <w:r/>
            <w:r>
              <w:rPr>
                <w:b/>
              </w:rPr>
              <w:t>Classes</w:t>
            </w:r>
          </w:p>
        </w:tc>
        <w:tc>
          <w:tcPr>
            <w:tcW w:type="dxa" w:w="7370"/>
          </w:tcPr>
          <w:p>
            <w:pPr>
              <w:keepNext/>
            </w:pPr>
            <w:r/>
            <w:r>
              <w:rPr>
                <w:b w:val="0"/>
              </w:rPr>
              <w:t>TypeThe, ParametresInfusion, Infusion, CatalogueThes, IServeurThes, AdaptateurServeurDistant.</w:t>
            </w:r>
          </w:p>
        </w:tc>
      </w:tr>
      <w:tr>
        <w:trPr>
          <w:cantSplit/>
        </w:trPr>
        <w:tc>
          <w:tcPr>
            <w:tcW w:type="dxa" w:w="2381"/>
            <w:shd w:val="clear" w:color="auto" w:fill="EEF2F8"/>
          </w:tcPr>
          <w:p>
            <w:pPr>
              <w:keepNext/>
            </w:pPr>
            <w:r/>
            <w:r>
              <w:rPr>
                <w:b/>
              </w:rPr>
              <w:t>Interfaces offertes</w:t>
            </w:r>
          </w:p>
        </w:tc>
        <w:tc>
          <w:tcPr>
            <w:tcW w:type="dxa" w:w="7370"/>
          </w:tcPr>
          <w:p>
            <w:pPr>
              <w:keepNext/>
            </w:pPr>
            <w:r/>
            <w:r>
              <w:rPr>
                <w:b w:val="0"/>
              </w:rPr>
              <w:t>CatalogueThes (chercherThe(), ajouterThe()) et IServeurThes (estConnecte(), recupererThe()).</w:t>
            </w:r>
          </w:p>
        </w:tc>
      </w:tr>
      <w:tr>
        <w:trPr>
          <w:cantSplit/>
        </w:trPr>
        <w:tc>
          <w:tcPr>
            <w:tcW w:type="dxa" w:w="2381"/>
            <w:shd w:val="clear" w:color="auto" w:fill="EEF2F8"/>
          </w:tcPr>
          <w:p>
            <w:pPr>
              <w:keepNext/>
            </w:pPr>
            <w:r/>
            <w:r>
              <w:rPr>
                <w:b/>
              </w:rPr>
              <w:t>Générique ou spécifique</w:t>
            </w:r>
          </w:p>
        </w:tc>
        <w:tc>
          <w:tcPr>
            <w:tcW w:type="dxa" w:w="7370"/>
          </w:tcPr>
          <w:p>
            <w:pPr>
              <w:keepNext/>
            </w:pPr>
            <w:r/>
            <w:r>
              <w:rPr>
                <w:b w:val="0"/>
              </w:rPr>
              <w:t>Spécifique à PolyInfusion.</w:t>
            </w:r>
          </w:p>
        </w:tc>
      </w:tr>
      <w:tr>
        <w:trPr>
          <w:cantSplit/>
        </w:trPr>
        <w:tc>
          <w:tcPr>
            <w:tcW w:type="dxa" w:w="2381"/>
            <w:shd w:val="clear" w:color="auto" w:fill="EEF2F8"/>
          </w:tcPr>
          <w:p>
            <w:r/>
            <w:r>
              <w:rPr>
                <w:b/>
              </w:rPr>
              <w:t>Communications</w:t>
            </w:r>
          </w:p>
        </w:tc>
        <w:tc>
          <w:tcPr>
            <w:tcW w:type="dxa" w:w="7370"/>
          </w:tcPr>
          <w:p>
            <w:r/>
            <w:r>
              <w:rPr>
                <w:b w:val="0"/>
              </w:rPr>
              <w:t>Dépend de Persistance (base de données locale) et de Communication (ClientHTTP utilisé par l'adaptateur). Utilisé par Controleurs, Domaine_Machine et Domaine_Configuration. Conforme.</w:t>
            </w:r>
          </w:p>
        </w:tc>
      </w:tr>
    </w:tbl>
    <w:p/>
    <w:p>
      <w:pPr>
        <w:pStyle w:val="Heading3"/>
      </w:pPr>
      <w:r>
        <w:t>8.2.6 Domaine_Configuration</w:t>
      </w:r>
    </w:p>
    <w:tbl>
      <w:tblPr>
        <w:tblStyle w:val="TableGrid"/>
        <w:tblW w:type="auto" w:w="0"/>
        <w:tblLook w:firstColumn="1" w:firstRow="1" w:lastColumn="0" w:lastRow="0" w:noHBand="0" w:noVBand="1" w:val="04A0"/>
      </w:tblPr>
      <w:tblGrid>
        <w:gridCol w:w="4873"/>
        <w:gridCol w:w="4873"/>
      </w:tblGrid>
      <w:tr>
        <w:trPr>
          <w:cantSplit/>
        </w:trPr>
        <w:tc>
          <w:tcPr>
            <w:tcW w:type="dxa" w:w="2381"/>
            <w:shd w:val="clear" w:color="auto" w:fill="EEF2F8"/>
          </w:tcPr>
          <w:p>
            <w:pPr>
              <w:keepNext/>
            </w:pPr>
            <w:r/>
            <w:r>
              <w:rPr>
                <w:b/>
              </w:rPr>
              <w:t>Couche</w:t>
            </w:r>
          </w:p>
        </w:tc>
        <w:tc>
          <w:tcPr>
            <w:tcW w:type="dxa" w:w="7370"/>
          </w:tcPr>
          <w:p>
            <w:pPr>
              <w:keepNext/>
            </w:pPr>
            <w:r/>
            <w:r>
              <w:rPr>
                <w:b w:val="0"/>
              </w:rPr>
              <w:t>Domaine (Modèle).</w:t>
            </w:r>
          </w:p>
        </w:tc>
      </w:tr>
      <w:tr>
        <w:trPr>
          <w:cantSplit/>
        </w:trPr>
        <w:tc>
          <w:tcPr>
            <w:tcW w:type="dxa" w:w="2381"/>
            <w:shd w:val="clear" w:color="auto" w:fill="EEF2F8"/>
          </w:tcPr>
          <w:p>
            <w:pPr>
              <w:keepNext/>
            </w:pPr>
            <w:r/>
            <w:r>
              <w:rPr>
                <w:b/>
              </w:rPr>
              <w:t>Classes</w:t>
            </w:r>
          </w:p>
        </w:tc>
        <w:tc>
          <w:tcPr>
            <w:tcW w:type="dxa" w:w="7370"/>
          </w:tcPr>
          <w:p>
            <w:pPr>
              <w:keepNext/>
            </w:pPr>
            <w:r/>
            <w:r>
              <w:rPr>
                <w:b w:val="0"/>
              </w:rPr>
              <w:t>Configuration, Horaire, CodeSecurite.</w:t>
            </w:r>
          </w:p>
        </w:tc>
      </w:tr>
      <w:tr>
        <w:trPr>
          <w:cantSplit/>
        </w:trPr>
        <w:tc>
          <w:tcPr>
            <w:tcW w:type="dxa" w:w="2381"/>
            <w:shd w:val="clear" w:color="auto" w:fill="EEF2F8"/>
          </w:tcPr>
          <w:p>
            <w:pPr>
              <w:keepNext/>
            </w:pPr>
            <w:r/>
            <w:r>
              <w:rPr>
                <w:b/>
              </w:rPr>
              <w:t>Interfaces offertes</w:t>
            </w:r>
          </w:p>
        </w:tc>
        <w:tc>
          <w:tcPr>
            <w:tcW w:type="dxa" w:w="7370"/>
          </w:tcPr>
          <w:p>
            <w:pPr>
              <w:keepNext/>
            </w:pPr>
            <w:r/>
            <w:r>
              <w:rPr>
                <w:b w:val="0"/>
              </w:rPr>
              <w:t>Configuration (lecture et modification des paramètres par défaut, validation du code de sécurité).</w:t>
            </w:r>
          </w:p>
        </w:tc>
      </w:tr>
      <w:tr>
        <w:trPr>
          <w:cantSplit/>
        </w:trPr>
        <w:tc>
          <w:tcPr>
            <w:tcW w:type="dxa" w:w="2381"/>
            <w:shd w:val="clear" w:color="auto" w:fill="EEF2F8"/>
          </w:tcPr>
          <w:p>
            <w:pPr>
              <w:keepNext/>
            </w:pPr>
            <w:r/>
            <w:r>
              <w:rPr>
                <w:b/>
              </w:rPr>
              <w:t>Générique ou spécifique</w:t>
            </w:r>
          </w:p>
        </w:tc>
        <w:tc>
          <w:tcPr>
            <w:tcW w:type="dxa" w:w="7370"/>
          </w:tcPr>
          <w:p>
            <w:pPr>
              <w:keepNext/>
            </w:pPr>
            <w:r/>
            <w:r>
              <w:rPr>
                <w:b w:val="0"/>
              </w:rPr>
              <w:t>Spécifique à PolyInfusion.</w:t>
            </w:r>
          </w:p>
        </w:tc>
      </w:tr>
      <w:tr>
        <w:trPr>
          <w:cantSplit/>
        </w:trPr>
        <w:tc>
          <w:tcPr>
            <w:tcW w:type="dxa" w:w="2381"/>
            <w:shd w:val="clear" w:color="auto" w:fill="EEF2F8"/>
          </w:tcPr>
          <w:p>
            <w:r/>
            <w:r>
              <w:rPr>
                <w:b/>
              </w:rPr>
              <w:t>Communications</w:t>
            </w:r>
          </w:p>
        </w:tc>
        <w:tc>
          <w:tcPr>
            <w:tcW w:type="dxa" w:w="7370"/>
          </w:tcPr>
          <w:p>
            <w:r/>
            <w:r>
              <w:rPr>
                <w:b w:val="0"/>
              </w:rPr>
              <w:t>Dépend de Domaine_The (thé par défaut) et de Persistance (sauvegarde des paramètres). Utilisé par Controleurs. Conforme.</w:t>
            </w:r>
          </w:p>
        </w:tc>
      </w:tr>
    </w:tbl>
    <w:p/>
    <w:p>
      <w:pPr>
        <w:pStyle w:val="Heading3"/>
      </w:pPr>
      <w:r>
        <w:t>8.2.7 Domaine_Entretien</w:t>
      </w:r>
    </w:p>
    <w:tbl>
      <w:tblPr>
        <w:tblStyle w:val="TableGrid"/>
        <w:tblW w:type="auto" w:w="0"/>
        <w:tblLook w:firstColumn="1" w:firstRow="1" w:lastColumn="0" w:lastRow="0" w:noHBand="0" w:noVBand="1" w:val="04A0"/>
      </w:tblPr>
      <w:tblGrid>
        <w:gridCol w:w="4873"/>
        <w:gridCol w:w="4873"/>
      </w:tblGrid>
      <w:tr>
        <w:trPr>
          <w:cantSplit/>
        </w:trPr>
        <w:tc>
          <w:tcPr>
            <w:tcW w:type="dxa" w:w="2381"/>
            <w:shd w:val="clear" w:color="auto" w:fill="EEF2F8"/>
          </w:tcPr>
          <w:p>
            <w:pPr>
              <w:keepNext/>
            </w:pPr>
            <w:r/>
            <w:r>
              <w:rPr>
                <w:b/>
              </w:rPr>
              <w:t>Couche</w:t>
            </w:r>
          </w:p>
        </w:tc>
        <w:tc>
          <w:tcPr>
            <w:tcW w:type="dxa" w:w="7370"/>
          </w:tcPr>
          <w:p>
            <w:pPr>
              <w:keepNext/>
            </w:pPr>
            <w:r/>
            <w:r>
              <w:rPr>
                <w:b w:val="0"/>
              </w:rPr>
              <w:t>Domaine (Modèle).</w:t>
            </w:r>
          </w:p>
        </w:tc>
      </w:tr>
      <w:tr>
        <w:trPr>
          <w:cantSplit/>
        </w:trPr>
        <w:tc>
          <w:tcPr>
            <w:tcW w:type="dxa" w:w="2381"/>
            <w:shd w:val="clear" w:color="auto" w:fill="EEF2F8"/>
          </w:tcPr>
          <w:p>
            <w:pPr>
              <w:keepNext/>
            </w:pPr>
            <w:r/>
            <w:r>
              <w:rPr>
                <w:b/>
              </w:rPr>
              <w:t>Classes</w:t>
            </w:r>
          </w:p>
        </w:tc>
        <w:tc>
          <w:tcPr>
            <w:tcW w:type="dxa" w:w="7370"/>
          </w:tcPr>
          <w:p>
            <w:pPr>
              <w:keepNext/>
            </w:pPr>
            <w:r/>
            <w:r>
              <w:rPr>
                <w:b w:val="0"/>
              </w:rPr>
              <w:t>Nettoyage, Diagnostic, Test, RapportDeTests, SurveillanceEtat, VersionLogiciel, ClientServeurFabricant.</w:t>
            </w:r>
          </w:p>
        </w:tc>
      </w:tr>
      <w:tr>
        <w:trPr>
          <w:cantSplit/>
        </w:trPr>
        <w:tc>
          <w:tcPr>
            <w:tcW w:type="dxa" w:w="2381"/>
            <w:shd w:val="clear" w:color="auto" w:fill="EEF2F8"/>
          </w:tcPr>
          <w:p>
            <w:pPr>
              <w:keepNext/>
            </w:pPr>
            <w:r/>
            <w:r>
              <w:rPr>
                <w:b/>
              </w:rPr>
              <w:t>Interfaces offertes</w:t>
            </w:r>
          </w:p>
        </w:tc>
        <w:tc>
          <w:tcPr>
            <w:tcW w:type="dxa" w:w="7370"/>
          </w:tcPr>
          <w:p>
            <w:pPr>
              <w:keepNext/>
            </w:pPr>
            <w:r/>
            <w:r>
              <w:rPr>
                <w:b w:val="0"/>
              </w:rPr>
              <w:t>Diagnostic (executerTests()), Nettoyage (executer()), SurveillanceEtat (verifier()).</w:t>
            </w:r>
          </w:p>
        </w:tc>
      </w:tr>
      <w:tr>
        <w:trPr>
          <w:cantSplit/>
        </w:trPr>
        <w:tc>
          <w:tcPr>
            <w:tcW w:type="dxa" w:w="2381"/>
            <w:shd w:val="clear" w:color="auto" w:fill="EEF2F8"/>
          </w:tcPr>
          <w:p>
            <w:pPr>
              <w:keepNext/>
            </w:pPr>
            <w:r/>
            <w:r>
              <w:rPr>
                <w:b/>
              </w:rPr>
              <w:t>Générique ou spécifique</w:t>
            </w:r>
          </w:p>
        </w:tc>
        <w:tc>
          <w:tcPr>
            <w:tcW w:type="dxa" w:w="7370"/>
          </w:tcPr>
          <w:p>
            <w:pPr>
              <w:keepNext/>
            </w:pPr>
            <w:r/>
            <w:r>
              <w:rPr>
                <w:b w:val="0"/>
              </w:rPr>
              <w:t>Spécifique à PolyInfusion.</w:t>
            </w:r>
          </w:p>
        </w:tc>
      </w:tr>
      <w:tr>
        <w:trPr>
          <w:cantSplit/>
        </w:trPr>
        <w:tc>
          <w:tcPr>
            <w:tcW w:type="dxa" w:w="2381"/>
            <w:shd w:val="clear" w:color="auto" w:fill="EEF2F8"/>
          </w:tcPr>
          <w:p>
            <w:r/>
            <w:r>
              <w:rPr>
                <w:b/>
              </w:rPr>
              <w:t>Communications</w:t>
            </w:r>
          </w:p>
        </w:tc>
        <w:tc>
          <w:tcPr>
            <w:tcW w:type="dxa" w:w="7370"/>
          </w:tcPr>
          <w:p>
            <w:r/>
            <w:r>
              <w:rPr>
                <w:b w:val="0"/>
              </w:rPr>
              <w:t>Dépend de Domaine_Machine (senseurs testés) et de Communication (envoi du rapport et téléchargement des mises à jour). Utilisé par Controleurs. Conforme.</w:t>
            </w:r>
          </w:p>
        </w:tc>
      </w:tr>
    </w:tbl>
    <w:p/>
    <w:p>
      <w:pPr>
        <w:pStyle w:val="Heading3"/>
      </w:pPr>
      <w:r>
        <w:t>8.2.8 Persistance</w:t>
      </w:r>
    </w:p>
    <w:tbl>
      <w:tblPr>
        <w:tblStyle w:val="TableGrid"/>
        <w:tblW w:type="auto" w:w="0"/>
        <w:tblLook w:firstColumn="1" w:firstRow="1" w:lastColumn="0" w:lastRow="0" w:noHBand="0" w:noVBand="1" w:val="04A0"/>
      </w:tblPr>
      <w:tblGrid>
        <w:gridCol w:w="4873"/>
        <w:gridCol w:w="4873"/>
      </w:tblGrid>
      <w:tr>
        <w:trPr>
          <w:cantSplit/>
        </w:trPr>
        <w:tc>
          <w:tcPr>
            <w:tcW w:type="dxa" w:w="2381"/>
            <w:shd w:val="clear" w:color="auto" w:fill="EEF2F8"/>
          </w:tcPr>
          <w:p>
            <w:pPr>
              <w:keepNext/>
            </w:pPr>
            <w:r/>
            <w:r>
              <w:rPr>
                <w:b/>
              </w:rPr>
              <w:t>Couche</w:t>
            </w:r>
          </w:p>
        </w:tc>
        <w:tc>
          <w:tcPr>
            <w:tcW w:type="dxa" w:w="7370"/>
          </w:tcPr>
          <w:p>
            <w:pPr>
              <w:keepNext/>
            </w:pPr>
            <w:r/>
            <w:r>
              <w:rPr>
                <w:b w:val="0"/>
              </w:rPr>
              <w:t>Services techniques.</w:t>
            </w:r>
          </w:p>
        </w:tc>
      </w:tr>
      <w:tr>
        <w:trPr>
          <w:cantSplit/>
        </w:trPr>
        <w:tc>
          <w:tcPr>
            <w:tcW w:type="dxa" w:w="2381"/>
            <w:shd w:val="clear" w:color="auto" w:fill="EEF2F8"/>
          </w:tcPr>
          <w:p>
            <w:pPr>
              <w:keepNext/>
            </w:pPr>
            <w:r/>
            <w:r>
              <w:rPr>
                <w:b/>
              </w:rPr>
              <w:t>Classes</w:t>
            </w:r>
          </w:p>
        </w:tc>
        <w:tc>
          <w:tcPr>
            <w:tcW w:type="dxa" w:w="7370"/>
          </w:tcPr>
          <w:p>
            <w:pPr>
              <w:keepNext/>
            </w:pPr>
            <w:r/>
            <w:r>
              <w:rPr>
                <w:b w:val="0"/>
              </w:rPr>
              <w:t>BaseDeDonneesLocale, IDepot.</w:t>
            </w:r>
          </w:p>
        </w:tc>
      </w:tr>
      <w:tr>
        <w:trPr>
          <w:cantSplit/>
        </w:trPr>
        <w:tc>
          <w:tcPr>
            <w:tcW w:type="dxa" w:w="2381"/>
            <w:shd w:val="clear" w:color="auto" w:fill="EEF2F8"/>
          </w:tcPr>
          <w:p>
            <w:pPr>
              <w:keepNext/>
            </w:pPr>
            <w:r/>
            <w:r>
              <w:rPr>
                <w:b/>
              </w:rPr>
              <w:t>Interfaces offertes</w:t>
            </w:r>
          </w:p>
        </w:tc>
        <w:tc>
          <w:tcPr>
            <w:tcW w:type="dxa" w:w="7370"/>
          </w:tcPr>
          <w:p>
            <w:pPr>
              <w:keepNext/>
            </w:pPr>
            <w:r/>
            <w:r>
              <w:rPr>
                <w:b w:val="0"/>
              </w:rPr>
              <w:t>IDepot (lire, enregistrer, supprimer des enregistrements).</w:t>
            </w:r>
          </w:p>
        </w:tc>
      </w:tr>
      <w:tr>
        <w:trPr>
          <w:cantSplit/>
        </w:trPr>
        <w:tc>
          <w:tcPr>
            <w:tcW w:type="dxa" w:w="2381"/>
            <w:shd w:val="clear" w:color="auto" w:fill="EEF2F8"/>
          </w:tcPr>
          <w:p>
            <w:pPr>
              <w:keepNext/>
            </w:pPr>
            <w:r/>
            <w:r>
              <w:rPr>
                <w:b/>
              </w:rPr>
              <w:t>Générique ou spécifique</w:t>
            </w:r>
          </w:p>
        </w:tc>
        <w:tc>
          <w:tcPr>
            <w:tcW w:type="dxa" w:w="7370"/>
          </w:tcPr>
          <w:p>
            <w:pPr>
              <w:keepNext/>
            </w:pPr>
            <w:r/>
            <w:r>
              <w:rPr>
                <w:b w:val="0"/>
              </w:rPr>
              <w:t>Générique : ne connaît aucune classe du domaine, réutilisable dans toute application embarquée.</w:t>
            </w:r>
          </w:p>
        </w:tc>
      </w:tr>
      <w:tr>
        <w:trPr>
          <w:cantSplit/>
        </w:trPr>
        <w:tc>
          <w:tcPr>
            <w:tcW w:type="dxa" w:w="2381"/>
            <w:shd w:val="clear" w:color="auto" w:fill="EEF2F8"/>
          </w:tcPr>
          <w:p>
            <w:r/>
            <w:r>
              <w:rPr>
                <w:b/>
              </w:rPr>
              <w:t>Communications</w:t>
            </w:r>
          </w:p>
        </w:tc>
        <w:tc>
          <w:tcPr>
            <w:tcW w:type="dxa" w:w="7370"/>
          </w:tcPr>
          <w:p>
            <w:r/>
            <w:r>
              <w:rPr>
                <w:b w:val="0"/>
              </w:rPr>
              <w:t>Ne dépend d'aucun paquetage du système. Utilisé par Domaine_The et Domaine_Configuration. Conforme.</w:t>
            </w:r>
          </w:p>
        </w:tc>
      </w:tr>
    </w:tbl>
    <w:p/>
    <w:p>
      <w:pPr>
        <w:pStyle w:val="Heading3"/>
      </w:pPr>
      <w:r>
        <w:t>8.2.9 Communication</w:t>
      </w:r>
    </w:p>
    <w:tbl>
      <w:tblPr>
        <w:tblStyle w:val="TableGrid"/>
        <w:tblW w:type="auto" w:w="0"/>
        <w:tblLook w:firstColumn="1" w:firstRow="1" w:lastColumn="0" w:lastRow="0" w:noHBand="0" w:noVBand="1" w:val="04A0"/>
      </w:tblPr>
      <w:tblGrid>
        <w:gridCol w:w="4873"/>
        <w:gridCol w:w="4873"/>
      </w:tblGrid>
      <w:tr>
        <w:trPr>
          <w:cantSplit/>
        </w:trPr>
        <w:tc>
          <w:tcPr>
            <w:tcW w:type="dxa" w:w="2381"/>
            <w:shd w:val="clear" w:color="auto" w:fill="EEF2F8"/>
          </w:tcPr>
          <w:p>
            <w:pPr>
              <w:keepNext/>
            </w:pPr>
            <w:r/>
            <w:r>
              <w:rPr>
                <w:b/>
              </w:rPr>
              <w:t>Couche</w:t>
            </w:r>
          </w:p>
        </w:tc>
        <w:tc>
          <w:tcPr>
            <w:tcW w:type="dxa" w:w="7370"/>
          </w:tcPr>
          <w:p>
            <w:pPr>
              <w:keepNext/>
            </w:pPr>
            <w:r/>
            <w:r>
              <w:rPr>
                <w:b w:val="0"/>
              </w:rPr>
              <w:t>Services techniques.</w:t>
            </w:r>
          </w:p>
        </w:tc>
      </w:tr>
      <w:tr>
        <w:trPr>
          <w:cantSplit/>
        </w:trPr>
        <w:tc>
          <w:tcPr>
            <w:tcW w:type="dxa" w:w="2381"/>
            <w:shd w:val="clear" w:color="auto" w:fill="EEF2F8"/>
          </w:tcPr>
          <w:p>
            <w:pPr>
              <w:keepNext/>
            </w:pPr>
            <w:r/>
            <w:r>
              <w:rPr>
                <w:b/>
              </w:rPr>
              <w:t>Classes</w:t>
            </w:r>
          </w:p>
        </w:tc>
        <w:tc>
          <w:tcPr>
            <w:tcW w:type="dxa" w:w="7370"/>
          </w:tcPr>
          <w:p>
            <w:pPr>
              <w:keepNext/>
            </w:pPr>
            <w:r/>
            <w:r>
              <w:rPr>
                <w:b w:val="0"/>
              </w:rPr>
              <w:t>ConnexionInternet, ClientHTTP, ServeurSocket.</w:t>
            </w:r>
          </w:p>
        </w:tc>
      </w:tr>
      <w:tr>
        <w:trPr>
          <w:cantSplit/>
        </w:trPr>
        <w:tc>
          <w:tcPr>
            <w:tcW w:type="dxa" w:w="2381"/>
            <w:shd w:val="clear" w:color="auto" w:fill="EEF2F8"/>
          </w:tcPr>
          <w:p>
            <w:pPr>
              <w:keepNext/>
            </w:pPr>
            <w:r/>
            <w:r>
              <w:rPr>
                <w:b/>
              </w:rPr>
              <w:t>Interfaces offertes</w:t>
            </w:r>
          </w:p>
        </w:tc>
        <w:tc>
          <w:tcPr>
            <w:tcW w:type="dxa" w:w="7370"/>
          </w:tcPr>
          <w:p>
            <w:pPr>
              <w:keepNext/>
            </w:pPr>
            <w:r/>
            <w:r>
              <w:rPr>
                <w:b w:val="0"/>
              </w:rPr>
              <w:t>ClientHTTP (requêtes vers les serveurs distants), ServeurSocket (réception des connexions de l'application), ConnexionInternet (état et paramètres de connexion).</w:t>
            </w:r>
          </w:p>
        </w:tc>
      </w:tr>
      <w:tr>
        <w:trPr>
          <w:cantSplit/>
        </w:trPr>
        <w:tc>
          <w:tcPr>
            <w:tcW w:type="dxa" w:w="2381"/>
            <w:shd w:val="clear" w:color="auto" w:fill="EEF2F8"/>
          </w:tcPr>
          <w:p>
            <w:pPr>
              <w:keepNext/>
            </w:pPr>
            <w:r/>
            <w:r>
              <w:rPr>
                <w:b/>
              </w:rPr>
              <w:t>Générique ou spécifique</w:t>
            </w:r>
          </w:p>
        </w:tc>
        <w:tc>
          <w:tcPr>
            <w:tcW w:type="dxa" w:w="7370"/>
          </w:tcPr>
          <w:p>
            <w:pPr>
              <w:keepNext/>
            </w:pPr>
            <w:r/>
            <w:r>
              <w:rPr>
                <w:b w:val="0"/>
              </w:rPr>
              <w:t>Générique : services réseau IoT réutilisables.</w:t>
            </w:r>
          </w:p>
        </w:tc>
      </w:tr>
      <w:tr>
        <w:trPr>
          <w:cantSplit/>
        </w:trPr>
        <w:tc>
          <w:tcPr>
            <w:tcW w:type="dxa" w:w="2381"/>
            <w:shd w:val="clear" w:color="auto" w:fill="EEF2F8"/>
          </w:tcPr>
          <w:p>
            <w:r/>
            <w:r>
              <w:rPr>
                <w:b/>
              </w:rPr>
              <w:t>Communications</w:t>
            </w:r>
          </w:p>
        </w:tc>
        <w:tc>
          <w:tcPr>
            <w:tcW w:type="dxa" w:w="7370"/>
          </w:tcPr>
          <w:p>
            <w:r/>
            <w:r>
              <w:rPr>
                <w:b w:val="0"/>
              </w:rPr>
              <w:t>Ne dépend d'aucun paquetage du système. Utilisé par Domaine_The, Domaine_Entretien et Interface_BoireDuThe. Conforme.</w:t>
            </w:r>
          </w:p>
        </w:tc>
      </w:tr>
    </w:tbl>
    <w:p/>
    <w:p>
      <w:pPr>
        <w:pStyle w:val="Heading3"/>
      </w:pPr>
      <w:r>
        <w:t>8.2.10 Pilotes_Materiel</w:t>
      </w:r>
    </w:p>
    <w:tbl>
      <w:tblPr>
        <w:tblStyle w:val="TableGrid"/>
        <w:tblW w:type="auto" w:w="0"/>
        <w:tblLook w:firstColumn="1" w:firstRow="1" w:lastColumn="0" w:lastRow="0" w:noHBand="0" w:noVBand="1" w:val="04A0"/>
      </w:tblPr>
      <w:tblGrid>
        <w:gridCol w:w="4873"/>
        <w:gridCol w:w="4873"/>
      </w:tblGrid>
      <w:tr>
        <w:trPr>
          <w:cantSplit/>
        </w:trPr>
        <w:tc>
          <w:tcPr>
            <w:tcW w:type="dxa" w:w="2381"/>
            <w:shd w:val="clear" w:color="auto" w:fill="EEF2F8"/>
          </w:tcPr>
          <w:p>
            <w:pPr>
              <w:keepNext/>
            </w:pPr>
            <w:r/>
            <w:r>
              <w:rPr>
                <w:b/>
              </w:rPr>
              <w:t>Couche</w:t>
            </w:r>
          </w:p>
        </w:tc>
        <w:tc>
          <w:tcPr>
            <w:tcW w:type="dxa" w:w="7370"/>
          </w:tcPr>
          <w:p>
            <w:pPr>
              <w:keepNext/>
            </w:pPr>
            <w:r/>
            <w:r>
              <w:rPr>
                <w:b w:val="0"/>
              </w:rPr>
              <w:t>Services techniques.</w:t>
            </w:r>
          </w:p>
        </w:tc>
      </w:tr>
      <w:tr>
        <w:trPr>
          <w:cantSplit/>
        </w:trPr>
        <w:tc>
          <w:tcPr>
            <w:tcW w:type="dxa" w:w="2381"/>
            <w:shd w:val="clear" w:color="auto" w:fill="EEF2F8"/>
          </w:tcPr>
          <w:p>
            <w:pPr>
              <w:keepNext/>
            </w:pPr>
            <w:r/>
            <w:r>
              <w:rPr>
                <w:b/>
              </w:rPr>
              <w:t>Classes</w:t>
            </w:r>
          </w:p>
        </w:tc>
        <w:tc>
          <w:tcPr>
            <w:tcW w:type="dxa" w:w="7370"/>
          </w:tcPr>
          <w:p>
            <w:pPr>
              <w:keepNext/>
            </w:pPr>
            <w:r/>
            <w:r>
              <w:rPr>
                <w:b w:val="0"/>
              </w:rPr>
              <w:t>LecteurCodeBarres, PiloteSenseur, PiloteChauffage, PilotePompe.</w:t>
            </w:r>
          </w:p>
        </w:tc>
      </w:tr>
      <w:tr>
        <w:trPr>
          <w:cantSplit/>
        </w:trPr>
        <w:tc>
          <w:tcPr>
            <w:tcW w:type="dxa" w:w="2381"/>
            <w:shd w:val="clear" w:color="auto" w:fill="EEF2F8"/>
          </w:tcPr>
          <w:p>
            <w:pPr>
              <w:keepNext/>
            </w:pPr>
            <w:r/>
            <w:r>
              <w:rPr>
                <w:b/>
              </w:rPr>
              <w:t>Interfaces offertes</w:t>
            </w:r>
          </w:p>
        </w:tc>
        <w:tc>
          <w:tcPr>
            <w:tcW w:type="dxa" w:w="7370"/>
          </w:tcPr>
          <w:p>
            <w:pPr>
              <w:keepNext/>
            </w:pPr>
            <w:r/>
            <w:r>
              <w:rPr>
                <w:b w:val="0"/>
              </w:rPr>
              <w:t>Interfaces d'accès au matériel (lire un code, lire un senseur, chauffer, pomper).</w:t>
            </w:r>
          </w:p>
        </w:tc>
      </w:tr>
      <w:tr>
        <w:trPr>
          <w:cantSplit/>
        </w:trPr>
        <w:tc>
          <w:tcPr>
            <w:tcW w:type="dxa" w:w="2381"/>
            <w:shd w:val="clear" w:color="auto" w:fill="EEF2F8"/>
          </w:tcPr>
          <w:p>
            <w:pPr>
              <w:keepNext/>
            </w:pPr>
            <w:r/>
            <w:r>
              <w:rPr>
                <w:b/>
              </w:rPr>
              <w:t>Générique ou spécifique</w:t>
            </w:r>
          </w:p>
        </w:tc>
        <w:tc>
          <w:tcPr>
            <w:tcW w:type="dxa" w:w="7370"/>
          </w:tcPr>
          <w:p>
            <w:pPr>
              <w:keepNext/>
            </w:pPr>
            <w:r/>
            <w:r>
              <w:rPr>
                <w:b w:val="0"/>
              </w:rPr>
              <w:t>Générique : les interfaces sont communes à tous les modèles ; seules leurs implémentations varient selon le matériel.</w:t>
            </w:r>
          </w:p>
        </w:tc>
      </w:tr>
      <w:tr>
        <w:trPr>
          <w:cantSplit/>
        </w:trPr>
        <w:tc>
          <w:tcPr>
            <w:tcW w:type="dxa" w:w="2381"/>
            <w:shd w:val="clear" w:color="auto" w:fill="EEF2F8"/>
          </w:tcPr>
          <w:p>
            <w:r/>
            <w:r>
              <w:rPr>
                <w:b/>
              </w:rPr>
              <w:t>Communications</w:t>
            </w:r>
          </w:p>
        </w:tc>
        <w:tc>
          <w:tcPr>
            <w:tcW w:type="dxa" w:w="7370"/>
          </w:tcPr>
          <w:p>
            <w:r/>
            <w:r>
              <w:rPr>
                <w:b w:val="0"/>
              </w:rPr>
              <w:t>Ne dépend d'aucun paquetage du système. Utilisé par Domaine_Machine. Conforme.</w:t>
            </w:r>
          </w:p>
        </w:tc>
      </w:tr>
    </w:tbl>
    <w:p/>
    <w:p>
      <w:pPr>
        <w:pStyle w:val="Heading3"/>
      </w:pPr>
      <w:r>
        <w:t>8.2.11 Utilitaires</w:t>
      </w:r>
    </w:p>
    <w:tbl>
      <w:tblPr>
        <w:tblStyle w:val="TableGrid"/>
        <w:tblW w:type="auto" w:w="0"/>
        <w:tblLook w:firstColumn="1" w:firstRow="1" w:lastColumn="0" w:lastRow="0" w:noHBand="0" w:noVBand="1" w:val="04A0"/>
      </w:tblPr>
      <w:tblGrid>
        <w:gridCol w:w="4873"/>
        <w:gridCol w:w="4873"/>
      </w:tblGrid>
      <w:tr>
        <w:trPr>
          <w:cantSplit/>
        </w:trPr>
        <w:tc>
          <w:tcPr>
            <w:tcW w:type="dxa" w:w="2381"/>
            <w:shd w:val="clear" w:color="auto" w:fill="EEF2F8"/>
          </w:tcPr>
          <w:p>
            <w:pPr>
              <w:keepNext/>
            </w:pPr>
            <w:r/>
            <w:r>
              <w:rPr>
                <w:b/>
              </w:rPr>
              <w:t>Couche</w:t>
            </w:r>
          </w:p>
        </w:tc>
        <w:tc>
          <w:tcPr>
            <w:tcW w:type="dxa" w:w="7370"/>
          </w:tcPr>
          <w:p>
            <w:pPr>
              <w:keepNext/>
            </w:pPr>
            <w:r/>
            <w:r>
              <w:rPr>
                <w:b w:val="0"/>
              </w:rPr>
              <w:t>Fondation (transversale).</w:t>
            </w:r>
          </w:p>
        </w:tc>
      </w:tr>
      <w:tr>
        <w:trPr>
          <w:cantSplit/>
        </w:trPr>
        <w:tc>
          <w:tcPr>
            <w:tcW w:type="dxa" w:w="2381"/>
            <w:shd w:val="clear" w:color="auto" w:fill="EEF2F8"/>
          </w:tcPr>
          <w:p>
            <w:pPr>
              <w:keepNext/>
            </w:pPr>
            <w:r/>
            <w:r>
              <w:rPr>
                <w:b/>
              </w:rPr>
              <w:t>Classes</w:t>
            </w:r>
          </w:p>
        </w:tc>
        <w:tc>
          <w:tcPr>
            <w:tcW w:type="dxa" w:w="7370"/>
          </w:tcPr>
          <w:p>
            <w:pPr>
              <w:keepNext/>
            </w:pPr>
            <w:r/>
            <w:r>
              <w:rPr>
                <w:b w:val="0"/>
              </w:rPr>
              <w:t>Sujet, IObservateur, Minuterie, Journal.</w:t>
            </w:r>
          </w:p>
        </w:tc>
      </w:tr>
      <w:tr>
        <w:trPr>
          <w:cantSplit/>
        </w:trPr>
        <w:tc>
          <w:tcPr>
            <w:tcW w:type="dxa" w:w="2381"/>
            <w:shd w:val="clear" w:color="auto" w:fill="EEF2F8"/>
          </w:tcPr>
          <w:p>
            <w:pPr>
              <w:keepNext/>
            </w:pPr>
            <w:r/>
            <w:r>
              <w:rPr>
                <w:b/>
              </w:rPr>
              <w:t>Interfaces offertes</w:t>
            </w:r>
          </w:p>
        </w:tc>
        <w:tc>
          <w:tcPr>
            <w:tcW w:type="dxa" w:w="7370"/>
          </w:tcPr>
          <w:p>
            <w:pPr>
              <w:keepNext/>
            </w:pPr>
            <w:r/>
            <w:r>
              <w:rPr>
                <w:b w:val="0"/>
              </w:rPr>
              <w:t>Sujet et IObservateur (patron Observateur), Minuterie (délai d'inactivité, horaire), Journal (traces).</w:t>
            </w:r>
          </w:p>
        </w:tc>
      </w:tr>
      <w:tr>
        <w:trPr>
          <w:cantSplit/>
        </w:trPr>
        <w:tc>
          <w:tcPr>
            <w:tcW w:type="dxa" w:w="2381"/>
            <w:shd w:val="clear" w:color="auto" w:fill="EEF2F8"/>
          </w:tcPr>
          <w:p>
            <w:pPr>
              <w:keepNext/>
            </w:pPr>
            <w:r/>
            <w:r>
              <w:rPr>
                <w:b/>
              </w:rPr>
              <w:t>Générique ou spécifique</w:t>
            </w:r>
          </w:p>
        </w:tc>
        <w:tc>
          <w:tcPr>
            <w:tcW w:type="dxa" w:w="7370"/>
          </w:tcPr>
          <w:p>
            <w:pPr>
              <w:keepNext/>
            </w:pPr>
            <w:r/>
            <w:r>
              <w:rPr>
                <w:b w:val="0"/>
              </w:rPr>
              <w:t>Générique : réutilisable dans n'importe quelle application.</w:t>
            </w:r>
          </w:p>
        </w:tc>
      </w:tr>
      <w:tr>
        <w:trPr>
          <w:cantSplit/>
        </w:trPr>
        <w:tc>
          <w:tcPr>
            <w:tcW w:type="dxa" w:w="2381"/>
            <w:shd w:val="clear" w:color="auto" w:fill="EEF2F8"/>
          </w:tcPr>
          <w:p>
            <w:r/>
            <w:r>
              <w:rPr>
                <w:b/>
              </w:rPr>
              <w:t>Communications</w:t>
            </w:r>
          </w:p>
        </w:tc>
        <w:tc>
          <w:tcPr>
            <w:tcW w:type="dxa" w:w="7370"/>
          </w:tcPr>
          <w:p>
            <w:r/>
            <w:r>
              <w:rPr>
                <w:b w:val="0"/>
              </w:rPr>
              <w:t>Ne dépend d'aucun paquetage. Utilisé par IHM_EcranTactile et Domaine_Machine. Conforme.</w:t>
            </w:r>
          </w:p>
        </w:tc>
      </w:tr>
    </w:tbl>
    <w:p/>
    <w:p>
      <w:pPr>
        <w:pStyle w:val="Heading2"/>
      </w:pPr>
      <w:r>
        <w:t>8.3 Dépendances entre paquetages</w:t>
      </w:r>
    </w:p>
    <w:tbl>
      <w:tblPr>
        <w:tblStyle w:val="TableGrid"/>
        <w:tblW w:type="auto" w:w="0"/>
        <w:jc w:val="center"/>
        <w:tblLook w:firstColumn="1" w:firstRow="1" w:lastColumn="0" w:lastRow="0" w:noHBand="0" w:noVBand="1" w:val="04A0"/>
      </w:tblPr>
      <w:tblGrid>
        <w:gridCol w:w="2436"/>
        <w:gridCol w:w="2436"/>
        <w:gridCol w:w="2436"/>
        <w:gridCol w:w="2436"/>
      </w:tblGrid>
      <w:tr>
        <w:trPr>
          <w:cantSplit/>
        </w:trPr>
        <w:tc>
          <w:tcPr>
            <w:tcW w:type="dxa" w:w="2041"/>
            <w:shd w:val="clear" w:color="auto" w:fill="D9E2F3"/>
          </w:tcPr>
          <w:p>
            <w:pPr>
              <w:keepNext/>
            </w:pPr>
            <w:r/>
            <w:r>
              <w:rPr>
                <w:b/>
              </w:rPr>
              <w:t>Paquetage source</w:t>
            </w:r>
          </w:p>
        </w:tc>
        <w:tc>
          <w:tcPr>
            <w:tcW w:type="dxa" w:w="2608"/>
            <w:shd w:val="clear" w:color="auto" w:fill="D9E2F3"/>
          </w:tcPr>
          <w:p>
            <w:pPr>
              <w:keepNext/>
            </w:pPr>
            <w:r/>
            <w:r>
              <w:rPr>
                <w:b/>
              </w:rPr>
              <w:t>Paquetage cible</w:t>
            </w:r>
          </w:p>
        </w:tc>
        <w:tc>
          <w:tcPr>
            <w:tcW w:type="dxa" w:w="3175"/>
            <w:shd w:val="clear" w:color="auto" w:fill="D9E2F3"/>
          </w:tcPr>
          <w:p>
            <w:pPr>
              <w:keepNext/>
            </w:pPr>
            <w:r/>
            <w:r>
              <w:rPr>
                <w:b/>
              </w:rPr>
              <w:t>Raison</w:t>
            </w:r>
          </w:p>
        </w:tc>
        <w:tc>
          <w:tcPr>
            <w:tcW w:type="dxa" w:w="1928"/>
            <w:shd w:val="clear" w:color="auto" w:fill="D9E2F3"/>
          </w:tcPr>
          <w:p>
            <w:pPr>
              <w:keepNext/>
            </w:pPr>
            <w:r/>
            <w:r>
              <w:rPr>
                <w:b/>
              </w:rPr>
              <w:t>Conformité</w:t>
            </w:r>
          </w:p>
        </w:tc>
      </w:tr>
      <w:tr>
        <w:trPr>
          <w:cantSplit/>
        </w:trPr>
        <w:tc>
          <w:tcPr>
            <w:tcW w:type="dxa" w:w="2041"/>
          </w:tcPr>
          <w:p>
            <w:pPr>
              <w:keepNext/>
            </w:pPr>
            <w:r/>
            <w:r>
              <w:rPr>
                <w:b w:val="0"/>
              </w:rPr>
              <w:t>IHM_EcranTactile</w:t>
            </w:r>
          </w:p>
        </w:tc>
        <w:tc>
          <w:tcPr>
            <w:tcW w:type="dxa" w:w="2608"/>
          </w:tcPr>
          <w:p>
            <w:pPr>
              <w:keepNext/>
            </w:pPr>
            <w:r/>
            <w:r>
              <w:rPr>
                <w:b w:val="0"/>
              </w:rPr>
              <w:t>Controleurs</w:t>
            </w:r>
          </w:p>
        </w:tc>
        <w:tc>
          <w:tcPr>
            <w:tcW w:type="dxa" w:w="3175"/>
          </w:tcPr>
          <w:p>
            <w:pPr>
              <w:keepNext/>
            </w:pPr>
            <w:r/>
            <w:r>
              <w:rPr>
                <w:b w:val="0"/>
              </w:rPr>
              <w:t>Transmettre les commandes de l'utilisateur.</w:t>
            </w:r>
          </w:p>
        </w:tc>
        <w:tc>
          <w:tcPr>
            <w:tcW w:type="dxa" w:w="1928"/>
          </w:tcPr>
          <w:p>
            <w:pPr>
              <w:keepNext/>
            </w:pPr>
            <w:r/>
            <w:r>
              <w:rPr>
                <w:b w:val="0"/>
              </w:rPr>
              <w:t>Couche inférieure</w:t>
            </w:r>
          </w:p>
        </w:tc>
      </w:tr>
      <w:tr>
        <w:trPr>
          <w:cantSplit/>
        </w:trPr>
        <w:tc>
          <w:tcPr>
            <w:tcW w:type="dxa" w:w="2041"/>
          </w:tcPr>
          <w:p>
            <w:pPr>
              <w:keepNext/>
            </w:pPr>
            <w:r/>
            <w:r>
              <w:rPr>
                <w:b w:val="0"/>
              </w:rPr>
              <w:t>IHM_EcranTactile</w:t>
            </w:r>
          </w:p>
        </w:tc>
        <w:tc>
          <w:tcPr>
            <w:tcW w:type="dxa" w:w="2608"/>
          </w:tcPr>
          <w:p>
            <w:pPr>
              <w:keepNext/>
            </w:pPr>
            <w:r/>
            <w:r>
              <w:rPr>
                <w:b w:val="0"/>
              </w:rPr>
              <w:t>Domaine_Machine</w:t>
            </w:r>
          </w:p>
        </w:tc>
        <w:tc>
          <w:tcPr>
            <w:tcW w:type="dxa" w:w="3175"/>
          </w:tcPr>
          <w:p>
            <w:pPr>
              <w:keepNext/>
            </w:pPr>
            <w:r/>
            <w:r>
              <w:rPr>
                <w:b w:val="0"/>
              </w:rPr>
              <w:t>Lire l'état lors d'une notification.</w:t>
            </w:r>
          </w:p>
        </w:tc>
        <w:tc>
          <w:tcPr>
            <w:tcW w:type="dxa" w:w="1928"/>
          </w:tcPr>
          <w:p>
            <w:pPr>
              <w:keepNext/>
            </w:pPr>
            <w:r/>
            <w:r>
              <w:rPr>
                <w:b w:val="0"/>
              </w:rPr>
              <w:t>Couche inférieure</w:t>
            </w:r>
          </w:p>
        </w:tc>
      </w:tr>
      <w:tr>
        <w:trPr>
          <w:cantSplit/>
        </w:trPr>
        <w:tc>
          <w:tcPr>
            <w:tcW w:type="dxa" w:w="2041"/>
          </w:tcPr>
          <w:p>
            <w:pPr>
              <w:keepNext/>
            </w:pPr>
            <w:r/>
            <w:r>
              <w:rPr>
                <w:b w:val="0"/>
              </w:rPr>
              <w:t>IHM_EcranTactile</w:t>
            </w:r>
          </w:p>
        </w:tc>
        <w:tc>
          <w:tcPr>
            <w:tcW w:type="dxa" w:w="2608"/>
          </w:tcPr>
          <w:p>
            <w:pPr>
              <w:keepNext/>
            </w:pPr>
            <w:r/>
            <w:r>
              <w:rPr>
                <w:b w:val="0"/>
              </w:rPr>
              <w:t>Utilitaires</w:t>
            </w:r>
          </w:p>
        </w:tc>
        <w:tc>
          <w:tcPr>
            <w:tcW w:type="dxa" w:w="3175"/>
          </w:tcPr>
          <w:p>
            <w:pPr>
              <w:keepNext/>
            </w:pPr>
            <w:r/>
            <w:r>
              <w:rPr>
                <w:b w:val="0"/>
              </w:rPr>
              <w:t>Implémenter IObservateur.</w:t>
            </w:r>
          </w:p>
        </w:tc>
        <w:tc>
          <w:tcPr>
            <w:tcW w:type="dxa" w:w="1928"/>
          </w:tcPr>
          <w:p>
            <w:pPr>
              <w:keepNext/>
            </w:pPr>
            <w:r/>
            <w:r>
              <w:rPr>
                <w:b w:val="0"/>
              </w:rPr>
              <w:t>Fondation</w:t>
            </w:r>
          </w:p>
        </w:tc>
      </w:tr>
      <w:tr>
        <w:trPr>
          <w:cantSplit/>
        </w:trPr>
        <w:tc>
          <w:tcPr>
            <w:tcW w:type="dxa" w:w="2041"/>
          </w:tcPr>
          <w:p>
            <w:pPr>
              <w:keepNext/>
            </w:pPr>
            <w:r/>
            <w:r>
              <w:rPr>
                <w:b w:val="0"/>
              </w:rPr>
              <w:t>Interface_BoireDuThe</w:t>
            </w:r>
          </w:p>
        </w:tc>
        <w:tc>
          <w:tcPr>
            <w:tcW w:type="dxa" w:w="2608"/>
          </w:tcPr>
          <w:p>
            <w:pPr>
              <w:keepNext/>
            </w:pPr>
            <w:r/>
            <w:r>
              <w:rPr>
                <w:b w:val="0"/>
              </w:rPr>
              <w:t>Controleurs</w:t>
            </w:r>
          </w:p>
        </w:tc>
        <w:tc>
          <w:tcPr>
            <w:tcW w:type="dxa" w:w="3175"/>
          </w:tcPr>
          <w:p>
            <w:pPr>
              <w:keepNext/>
            </w:pPr>
            <w:r/>
            <w:r>
              <w:rPr>
                <w:b w:val="0"/>
              </w:rPr>
              <w:t>Exécuter les commandes à distance.</w:t>
            </w:r>
          </w:p>
        </w:tc>
        <w:tc>
          <w:tcPr>
            <w:tcW w:type="dxa" w:w="1928"/>
          </w:tcPr>
          <w:p>
            <w:pPr>
              <w:keepNext/>
            </w:pPr>
            <w:r/>
            <w:r>
              <w:rPr>
                <w:b w:val="0"/>
              </w:rPr>
              <w:t>Couche inférieure</w:t>
            </w:r>
          </w:p>
        </w:tc>
      </w:tr>
      <w:tr>
        <w:trPr>
          <w:cantSplit/>
        </w:trPr>
        <w:tc>
          <w:tcPr>
            <w:tcW w:type="dxa" w:w="2041"/>
          </w:tcPr>
          <w:p>
            <w:pPr>
              <w:keepNext/>
            </w:pPr>
            <w:r/>
            <w:r>
              <w:rPr>
                <w:b w:val="0"/>
              </w:rPr>
              <w:t>Interface_BoireDuThe</w:t>
            </w:r>
          </w:p>
        </w:tc>
        <w:tc>
          <w:tcPr>
            <w:tcW w:type="dxa" w:w="2608"/>
          </w:tcPr>
          <w:p>
            <w:pPr>
              <w:keepNext/>
            </w:pPr>
            <w:r/>
            <w:r>
              <w:rPr>
                <w:b w:val="0"/>
              </w:rPr>
              <w:t>Communication</w:t>
            </w:r>
          </w:p>
        </w:tc>
        <w:tc>
          <w:tcPr>
            <w:tcW w:type="dxa" w:w="3175"/>
          </w:tcPr>
          <w:p>
            <w:pPr>
              <w:keepNext/>
            </w:pPr>
            <w:r/>
            <w:r>
              <w:rPr>
                <w:b w:val="0"/>
              </w:rPr>
              <w:t>Recevoir les connexions (ServeurSocket).</w:t>
            </w:r>
          </w:p>
        </w:tc>
        <w:tc>
          <w:tcPr>
            <w:tcW w:type="dxa" w:w="1928"/>
          </w:tcPr>
          <w:p>
            <w:pPr>
              <w:keepNext/>
            </w:pPr>
            <w:r/>
            <w:r>
              <w:rPr>
                <w:b w:val="0"/>
              </w:rPr>
              <w:t>Couche inférieure</w:t>
            </w:r>
          </w:p>
        </w:tc>
      </w:tr>
      <w:tr>
        <w:trPr>
          <w:cantSplit/>
        </w:trPr>
        <w:tc>
          <w:tcPr>
            <w:tcW w:type="dxa" w:w="2041"/>
          </w:tcPr>
          <w:p>
            <w:pPr>
              <w:keepNext/>
            </w:pPr>
            <w:r/>
            <w:r>
              <w:rPr>
                <w:b w:val="0"/>
              </w:rPr>
              <w:t>Controleurs</w:t>
            </w:r>
          </w:p>
        </w:tc>
        <w:tc>
          <w:tcPr>
            <w:tcW w:type="dxa" w:w="2608"/>
          </w:tcPr>
          <w:p>
            <w:pPr>
              <w:keepNext/>
            </w:pPr>
            <w:r/>
            <w:r>
              <w:rPr>
                <w:b w:val="0"/>
              </w:rPr>
              <w:t>Domaine_Machine, Domaine_The, Domaine_Configuration, Domaine_Entretien</w:t>
            </w:r>
          </w:p>
        </w:tc>
        <w:tc>
          <w:tcPr>
            <w:tcW w:type="dxa" w:w="3175"/>
          </w:tcPr>
          <w:p>
            <w:pPr>
              <w:keepNext/>
            </w:pPr>
            <w:r/>
            <w:r>
              <w:rPr>
                <w:b w:val="0"/>
              </w:rPr>
              <w:t>Coordonner les objets du domaine.</w:t>
            </w:r>
          </w:p>
        </w:tc>
        <w:tc>
          <w:tcPr>
            <w:tcW w:type="dxa" w:w="1928"/>
          </w:tcPr>
          <w:p>
            <w:pPr>
              <w:keepNext/>
            </w:pPr>
            <w:r/>
            <w:r>
              <w:rPr>
                <w:b w:val="0"/>
              </w:rPr>
              <w:t>Couche inférieure</w:t>
            </w:r>
          </w:p>
        </w:tc>
      </w:tr>
      <w:tr>
        <w:trPr>
          <w:cantSplit/>
        </w:trPr>
        <w:tc>
          <w:tcPr>
            <w:tcW w:type="dxa" w:w="2041"/>
          </w:tcPr>
          <w:p>
            <w:pPr>
              <w:keepNext/>
            </w:pPr>
            <w:r/>
            <w:r>
              <w:rPr>
                <w:b w:val="0"/>
              </w:rPr>
              <w:t>Domaine_Machine</w:t>
            </w:r>
          </w:p>
        </w:tc>
        <w:tc>
          <w:tcPr>
            <w:tcW w:type="dxa" w:w="2608"/>
          </w:tcPr>
          <w:p>
            <w:pPr>
              <w:keepNext/>
            </w:pPr>
            <w:r/>
            <w:r>
              <w:rPr>
                <w:b w:val="0"/>
              </w:rPr>
              <w:t>Domaine_The</w:t>
            </w:r>
          </w:p>
        </w:tc>
        <w:tc>
          <w:tcPr>
            <w:tcW w:type="dxa" w:w="3175"/>
          </w:tcPr>
          <w:p>
            <w:pPr>
              <w:keepNext/>
            </w:pPr>
            <w:r/>
            <w:r>
              <w:rPr>
                <w:b w:val="0"/>
              </w:rPr>
              <w:t>Un réceptacle contient un TypeThe.</w:t>
            </w:r>
          </w:p>
        </w:tc>
        <w:tc>
          <w:tcPr>
            <w:tcW w:type="dxa" w:w="1928"/>
          </w:tcPr>
          <w:p>
            <w:pPr>
              <w:keepNext/>
            </w:pPr>
            <w:r/>
            <w:r>
              <w:rPr>
                <w:b w:val="0"/>
              </w:rPr>
              <w:t>Même couche</w:t>
            </w:r>
          </w:p>
        </w:tc>
      </w:tr>
      <w:tr>
        <w:trPr>
          <w:cantSplit/>
        </w:trPr>
        <w:tc>
          <w:tcPr>
            <w:tcW w:type="dxa" w:w="2041"/>
          </w:tcPr>
          <w:p>
            <w:pPr>
              <w:keepNext/>
            </w:pPr>
            <w:r/>
            <w:r>
              <w:rPr>
                <w:b w:val="0"/>
              </w:rPr>
              <w:t>Domaine_Configuration</w:t>
            </w:r>
          </w:p>
        </w:tc>
        <w:tc>
          <w:tcPr>
            <w:tcW w:type="dxa" w:w="2608"/>
          </w:tcPr>
          <w:p>
            <w:pPr>
              <w:keepNext/>
            </w:pPr>
            <w:r/>
            <w:r>
              <w:rPr>
                <w:b w:val="0"/>
              </w:rPr>
              <w:t>Domaine_The</w:t>
            </w:r>
          </w:p>
        </w:tc>
        <w:tc>
          <w:tcPr>
            <w:tcW w:type="dxa" w:w="3175"/>
          </w:tcPr>
          <w:p>
            <w:pPr>
              <w:keepNext/>
            </w:pPr>
            <w:r/>
            <w:r>
              <w:rPr>
                <w:b w:val="0"/>
              </w:rPr>
              <w:t>Thé par défaut.</w:t>
            </w:r>
          </w:p>
        </w:tc>
        <w:tc>
          <w:tcPr>
            <w:tcW w:type="dxa" w:w="1928"/>
          </w:tcPr>
          <w:p>
            <w:pPr>
              <w:keepNext/>
            </w:pPr>
            <w:r/>
            <w:r>
              <w:rPr>
                <w:b w:val="0"/>
              </w:rPr>
              <w:t>Même couche</w:t>
            </w:r>
          </w:p>
        </w:tc>
      </w:tr>
      <w:tr>
        <w:trPr>
          <w:cantSplit/>
        </w:trPr>
        <w:tc>
          <w:tcPr>
            <w:tcW w:type="dxa" w:w="2041"/>
          </w:tcPr>
          <w:p>
            <w:pPr>
              <w:keepNext/>
            </w:pPr>
            <w:r/>
            <w:r>
              <w:rPr>
                <w:b w:val="0"/>
              </w:rPr>
              <w:t>Domaine_Entretien</w:t>
            </w:r>
          </w:p>
        </w:tc>
        <w:tc>
          <w:tcPr>
            <w:tcW w:type="dxa" w:w="2608"/>
          </w:tcPr>
          <w:p>
            <w:pPr>
              <w:keepNext/>
            </w:pPr>
            <w:r/>
            <w:r>
              <w:rPr>
                <w:b w:val="0"/>
              </w:rPr>
              <w:t>Domaine_Machine</w:t>
            </w:r>
          </w:p>
        </w:tc>
        <w:tc>
          <w:tcPr>
            <w:tcW w:type="dxa" w:w="3175"/>
          </w:tcPr>
          <w:p>
            <w:pPr>
              <w:keepNext/>
            </w:pPr>
            <w:r/>
            <w:r>
              <w:rPr>
                <w:b w:val="0"/>
              </w:rPr>
              <w:t>Tester les senseurs.</w:t>
            </w:r>
          </w:p>
        </w:tc>
        <w:tc>
          <w:tcPr>
            <w:tcW w:type="dxa" w:w="1928"/>
          </w:tcPr>
          <w:p>
            <w:pPr>
              <w:keepNext/>
            </w:pPr>
            <w:r/>
            <w:r>
              <w:rPr>
                <w:b w:val="0"/>
              </w:rPr>
              <w:t>Même couche</w:t>
            </w:r>
          </w:p>
        </w:tc>
      </w:tr>
      <w:tr>
        <w:trPr>
          <w:cantSplit/>
        </w:trPr>
        <w:tc>
          <w:tcPr>
            <w:tcW w:type="dxa" w:w="2041"/>
          </w:tcPr>
          <w:p>
            <w:pPr>
              <w:keepNext/>
            </w:pPr>
            <w:r/>
            <w:r>
              <w:rPr>
                <w:b w:val="0"/>
              </w:rPr>
              <w:t>Domaine_Machine</w:t>
            </w:r>
          </w:p>
        </w:tc>
        <w:tc>
          <w:tcPr>
            <w:tcW w:type="dxa" w:w="2608"/>
          </w:tcPr>
          <w:p>
            <w:pPr>
              <w:keepNext/>
            </w:pPr>
            <w:r/>
            <w:r>
              <w:rPr>
                <w:b w:val="0"/>
              </w:rPr>
              <w:t>Pilotes_Materiel</w:t>
            </w:r>
          </w:p>
        </w:tc>
        <w:tc>
          <w:tcPr>
            <w:tcW w:type="dxa" w:w="3175"/>
          </w:tcPr>
          <w:p>
            <w:pPr>
              <w:keepNext/>
            </w:pPr>
            <w:r/>
            <w:r>
              <w:rPr>
                <w:b w:val="0"/>
              </w:rPr>
              <w:t>Commander le matériel.</w:t>
            </w:r>
          </w:p>
        </w:tc>
        <w:tc>
          <w:tcPr>
            <w:tcW w:type="dxa" w:w="1928"/>
          </w:tcPr>
          <w:p>
            <w:pPr>
              <w:keepNext/>
            </w:pPr>
            <w:r/>
            <w:r>
              <w:rPr>
                <w:b w:val="0"/>
              </w:rPr>
              <w:t>Couche inférieure</w:t>
            </w:r>
          </w:p>
        </w:tc>
      </w:tr>
      <w:tr>
        <w:trPr>
          <w:cantSplit/>
        </w:trPr>
        <w:tc>
          <w:tcPr>
            <w:tcW w:type="dxa" w:w="2041"/>
          </w:tcPr>
          <w:p>
            <w:pPr>
              <w:keepNext/>
            </w:pPr>
            <w:r/>
            <w:r>
              <w:rPr>
                <w:b w:val="0"/>
              </w:rPr>
              <w:t>Domaine_Machine</w:t>
            </w:r>
          </w:p>
        </w:tc>
        <w:tc>
          <w:tcPr>
            <w:tcW w:type="dxa" w:w="2608"/>
          </w:tcPr>
          <w:p>
            <w:pPr>
              <w:keepNext/>
            </w:pPr>
            <w:r/>
            <w:r>
              <w:rPr>
                <w:b w:val="0"/>
              </w:rPr>
              <w:t>Utilitaires</w:t>
            </w:r>
          </w:p>
        </w:tc>
        <w:tc>
          <w:tcPr>
            <w:tcW w:type="dxa" w:w="3175"/>
          </w:tcPr>
          <w:p>
            <w:pPr>
              <w:keepNext/>
            </w:pPr>
            <w:r/>
            <w:r>
              <w:rPr>
                <w:b w:val="0"/>
              </w:rPr>
              <w:t>Hériter de Sujet, utiliser Minuterie.</w:t>
            </w:r>
          </w:p>
        </w:tc>
        <w:tc>
          <w:tcPr>
            <w:tcW w:type="dxa" w:w="1928"/>
          </w:tcPr>
          <w:p>
            <w:pPr>
              <w:keepNext/>
            </w:pPr>
            <w:r/>
            <w:r>
              <w:rPr>
                <w:b w:val="0"/>
              </w:rPr>
              <w:t>Fondation</w:t>
            </w:r>
          </w:p>
        </w:tc>
      </w:tr>
      <w:tr>
        <w:trPr>
          <w:cantSplit/>
        </w:trPr>
        <w:tc>
          <w:tcPr>
            <w:tcW w:type="dxa" w:w="2041"/>
          </w:tcPr>
          <w:p>
            <w:pPr>
              <w:keepNext/>
            </w:pPr>
            <w:r/>
            <w:r>
              <w:rPr>
                <w:b w:val="0"/>
              </w:rPr>
              <w:t>Domaine_The</w:t>
            </w:r>
          </w:p>
        </w:tc>
        <w:tc>
          <w:tcPr>
            <w:tcW w:type="dxa" w:w="2608"/>
          </w:tcPr>
          <w:p>
            <w:pPr>
              <w:keepNext/>
            </w:pPr>
            <w:r/>
            <w:r>
              <w:rPr>
                <w:b w:val="0"/>
              </w:rPr>
              <w:t>Persistance</w:t>
            </w:r>
          </w:p>
        </w:tc>
        <w:tc>
          <w:tcPr>
            <w:tcW w:type="dxa" w:w="3175"/>
          </w:tcPr>
          <w:p>
            <w:pPr>
              <w:keepNext/>
            </w:pPr>
            <w:r/>
            <w:r>
              <w:rPr>
                <w:b w:val="0"/>
              </w:rPr>
              <w:t>Charger et enregistrer les thés connus.</w:t>
            </w:r>
          </w:p>
        </w:tc>
        <w:tc>
          <w:tcPr>
            <w:tcW w:type="dxa" w:w="1928"/>
          </w:tcPr>
          <w:p>
            <w:pPr>
              <w:keepNext/>
            </w:pPr>
            <w:r/>
            <w:r>
              <w:rPr>
                <w:b w:val="0"/>
              </w:rPr>
              <w:t>Couche inférieure</w:t>
            </w:r>
          </w:p>
        </w:tc>
      </w:tr>
      <w:tr>
        <w:trPr>
          <w:cantSplit/>
        </w:trPr>
        <w:tc>
          <w:tcPr>
            <w:tcW w:type="dxa" w:w="2041"/>
          </w:tcPr>
          <w:p>
            <w:pPr>
              <w:keepNext/>
            </w:pPr>
            <w:r/>
            <w:r>
              <w:rPr>
                <w:b w:val="0"/>
              </w:rPr>
              <w:t>Domaine_The</w:t>
            </w:r>
          </w:p>
        </w:tc>
        <w:tc>
          <w:tcPr>
            <w:tcW w:type="dxa" w:w="2608"/>
          </w:tcPr>
          <w:p>
            <w:pPr>
              <w:keepNext/>
            </w:pPr>
            <w:r/>
            <w:r>
              <w:rPr>
                <w:b w:val="0"/>
              </w:rPr>
              <w:t>Communication</w:t>
            </w:r>
          </w:p>
        </w:tc>
        <w:tc>
          <w:tcPr>
            <w:tcW w:type="dxa" w:w="3175"/>
          </w:tcPr>
          <w:p>
            <w:pPr>
              <w:keepNext/>
            </w:pPr>
            <w:r/>
            <w:r>
              <w:rPr>
                <w:b w:val="0"/>
              </w:rPr>
              <w:t>Interroger le serveur distant.</w:t>
            </w:r>
          </w:p>
        </w:tc>
        <w:tc>
          <w:tcPr>
            <w:tcW w:type="dxa" w:w="1928"/>
          </w:tcPr>
          <w:p>
            <w:pPr>
              <w:keepNext/>
            </w:pPr>
            <w:r/>
            <w:r>
              <w:rPr>
                <w:b w:val="0"/>
              </w:rPr>
              <w:t>Couche inférieure</w:t>
            </w:r>
          </w:p>
        </w:tc>
      </w:tr>
      <w:tr>
        <w:trPr>
          <w:cantSplit/>
        </w:trPr>
        <w:tc>
          <w:tcPr>
            <w:tcW w:type="dxa" w:w="2041"/>
          </w:tcPr>
          <w:p>
            <w:pPr>
              <w:keepNext/>
            </w:pPr>
            <w:r/>
            <w:r>
              <w:rPr>
                <w:b w:val="0"/>
              </w:rPr>
              <w:t>Domaine_Configuration</w:t>
            </w:r>
          </w:p>
        </w:tc>
        <w:tc>
          <w:tcPr>
            <w:tcW w:type="dxa" w:w="2608"/>
          </w:tcPr>
          <w:p>
            <w:pPr>
              <w:keepNext/>
            </w:pPr>
            <w:r/>
            <w:r>
              <w:rPr>
                <w:b w:val="0"/>
              </w:rPr>
              <w:t>Persistance</w:t>
            </w:r>
          </w:p>
        </w:tc>
        <w:tc>
          <w:tcPr>
            <w:tcW w:type="dxa" w:w="3175"/>
          </w:tcPr>
          <w:p>
            <w:pPr>
              <w:keepNext/>
            </w:pPr>
            <w:r/>
            <w:r>
              <w:rPr>
                <w:b w:val="0"/>
              </w:rPr>
              <w:t>Enregistrer la configuration.</w:t>
            </w:r>
          </w:p>
        </w:tc>
        <w:tc>
          <w:tcPr>
            <w:tcW w:type="dxa" w:w="1928"/>
          </w:tcPr>
          <w:p>
            <w:pPr>
              <w:keepNext/>
            </w:pPr>
            <w:r/>
            <w:r>
              <w:rPr>
                <w:b w:val="0"/>
              </w:rPr>
              <w:t>Couche inférieure</w:t>
            </w:r>
          </w:p>
        </w:tc>
      </w:tr>
      <w:tr>
        <w:trPr>
          <w:cantSplit/>
        </w:trPr>
        <w:tc>
          <w:tcPr>
            <w:tcW w:type="dxa" w:w="2041"/>
          </w:tcPr>
          <w:p>
            <w:r/>
            <w:r>
              <w:rPr>
                <w:b w:val="0"/>
              </w:rPr>
              <w:t>Domaine_Entretien</w:t>
            </w:r>
          </w:p>
        </w:tc>
        <w:tc>
          <w:tcPr>
            <w:tcW w:type="dxa" w:w="2608"/>
          </w:tcPr>
          <w:p>
            <w:r/>
            <w:r>
              <w:rPr>
                <w:b w:val="0"/>
              </w:rPr>
              <w:t>Communication</w:t>
            </w:r>
          </w:p>
        </w:tc>
        <w:tc>
          <w:tcPr>
            <w:tcW w:type="dxa" w:w="3175"/>
          </w:tcPr>
          <w:p>
            <w:r/>
            <w:r>
              <w:rPr>
                <w:b w:val="0"/>
              </w:rPr>
              <w:t>Soumettre le rapport, télécharger les mises à jour.</w:t>
            </w:r>
          </w:p>
        </w:tc>
        <w:tc>
          <w:tcPr>
            <w:tcW w:type="dxa" w:w="1928"/>
          </w:tcPr>
          <w:p>
            <w:r/>
            <w:r>
              <w:rPr>
                <w:b w:val="0"/>
              </w:rPr>
              <w:t>Couche inférieure</w:t>
            </w:r>
          </w:p>
        </w:tc>
      </w:tr>
    </w:tbl>
    <w:p/>
    <w:p>
      <w:r>
        <w:rPr>
          <w:b w:val="0"/>
          <w:i w:val="0"/>
        </w:rPr>
        <w:t>Aucune dépendance ne remonte vers une couche supérieure : en particulier, le domaine ne dépend jamais de la présentation. Le modèle avertit les vues grâce au patron Observateur (section 10), par l'interface générique IObservateur.</w:t>
      </w:r>
    </w:p>
    <w:p>
      <w:pPr>
        <w:pStyle w:val="Heading2"/>
      </w:pPr>
      <w:r>
        <w:t>8.4 Utilisation dans différents contextes d'application</w:t>
      </w:r>
    </w:p>
    <w:p>
      <w:pPr>
        <w:pStyle w:val="ListBullet"/>
      </w:pPr>
      <w:r>
        <w:rPr>
          <w:b/>
        </w:rPr>
        <w:t>Plusieurs modèles de machines</w:t>
      </w:r>
      <w:r>
        <w:rPr>
          <w:b w:val="0"/>
        </w:rPr>
        <w:t xml:space="preserve"> (prix et capacités différents, mêmes fonctionnalités) : seules les implémentations de Pilotes_Materiel et le paramétrage de Domaine_Machine (nombre de réceptacles) changent ; les autres paquetages sont identiques.</w:t>
      </w:r>
    </w:p>
    <w:p>
      <w:pPr>
        <w:pStyle w:val="ListBullet"/>
      </w:pPr>
      <w:r>
        <w:rPr>
          <w:b/>
        </w:rPr>
        <w:t>Paquetages génériques</w:t>
      </w:r>
      <w:r>
        <w:rPr>
          <w:b w:val="0"/>
        </w:rPr>
        <w:t xml:space="preserve"> : Persistance, Communication, Pilotes_Materiel et Utilitaires ne connaissent aucune classe du domaine et peuvent être réutilisés dans un autre produit IoT.</w:t>
      </w:r>
    </w:p>
    <w:p>
      <w:pPr>
        <w:pStyle w:val="ListBullet"/>
      </w:pPr>
      <w:r>
        <w:rPr>
          <w:b/>
        </w:rPr>
        <w:t>Application BoireDuThé v1.0 utilisée telle quelle</w:t>
      </w:r>
      <w:r>
        <w:rPr>
          <w:b w:val="0"/>
        </w:rPr>
        <w:t xml:space="preserve"> : tout ce qui dépend du protocole est isolé dans Interface_BoireDuThe. L'adaptateur traduit le protocole ouvert vers les contrôleurs existants, sans modifier l'application ni le reste du système.</w:t>
      </w:r>
    </w:p>
    <w:p>
      <w:pPr>
        <w:pStyle w:val="Heading2"/>
      </w:pPr>
      <w:r>
        <w:t>8.5 Correspondance entre le modèle conceptuel et les paquetages</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2835"/>
            <w:shd w:val="clear" w:color="auto" w:fill="D9E2F3"/>
          </w:tcPr>
          <w:p>
            <w:pPr>
              <w:keepNext/>
            </w:pPr>
            <w:r/>
            <w:r>
              <w:rPr>
                <w:b/>
              </w:rPr>
              <w:t>Concept (modèle conceptuel)</w:t>
            </w:r>
          </w:p>
        </w:tc>
        <w:tc>
          <w:tcPr>
            <w:tcW w:type="dxa" w:w="2041"/>
            <w:shd w:val="clear" w:color="auto" w:fill="D9E2F3"/>
          </w:tcPr>
          <w:p>
            <w:pPr>
              <w:keepNext/>
            </w:pPr>
            <w:r/>
            <w:r>
              <w:rPr>
                <w:b/>
              </w:rPr>
              <w:t>Paquetage</w:t>
            </w:r>
          </w:p>
        </w:tc>
        <w:tc>
          <w:tcPr>
            <w:tcW w:type="dxa" w:w="4876"/>
            <w:shd w:val="clear" w:color="auto" w:fill="D9E2F3"/>
          </w:tcPr>
          <w:p>
            <w:pPr>
              <w:keepNext/>
            </w:pPr>
            <w:r/>
            <w:r>
              <w:rPr>
                <w:b/>
              </w:rPr>
              <w:t>Classe(s) logicielle(s)</w:t>
            </w:r>
          </w:p>
        </w:tc>
      </w:tr>
      <w:tr>
        <w:trPr>
          <w:cantSplit/>
        </w:trPr>
        <w:tc>
          <w:tcPr>
            <w:tcW w:type="dxa" w:w="2835"/>
          </w:tcPr>
          <w:p>
            <w:pPr>
              <w:keepNext/>
            </w:pPr>
            <w:r/>
            <w:r>
              <w:rPr>
                <w:b w:val="0"/>
              </w:rPr>
              <w:t>Machine, Réceptacle, Réservoir, Bouilloire, Senseur</w:t>
            </w:r>
          </w:p>
        </w:tc>
        <w:tc>
          <w:tcPr>
            <w:tcW w:type="dxa" w:w="2041"/>
          </w:tcPr>
          <w:p>
            <w:pPr>
              <w:keepNext/>
            </w:pPr>
            <w:r/>
            <w:r>
              <w:rPr>
                <w:b w:val="0"/>
              </w:rPr>
              <w:t>Domaine_Machine</w:t>
            </w:r>
          </w:p>
        </w:tc>
        <w:tc>
          <w:tcPr>
            <w:tcW w:type="dxa" w:w="4876"/>
          </w:tcPr>
          <w:p>
            <w:pPr>
              <w:keepNext/>
            </w:pPr>
            <w:r/>
            <w:r>
              <w:rPr>
                <w:b w:val="0"/>
              </w:rPr>
              <w:t>Machine, Receptacle, Reservoir, Bouilloire, Senseur</w:t>
            </w:r>
          </w:p>
        </w:tc>
      </w:tr>
      <w:tr>
        <w:trPr>
          <w:cantSplit/>
        </w:trPr>
        <w:tc>
          <w:tcPr>
            <w:tcW w:type="dxa" w:w="2835"/>
          </w:tcPr>
          <w:p>
            <w:pPr>
              <w:keepNext/>
            </w:pPr>
            <w:r/>
            <w:r>
              <w:rPr>
                <w:b w:val="0"/>
              </w:rPr>
              <w:t>TypeDeThé, ParamètresInfusion, Infusion</w:t>
            </w:r>
          </w:p>
        </w:tc>
        <w:tc>
          <w:tcPr>
            <w:tcW w:type="dxa" w:w="2041"/>
          </w:tcPr>
          <w:p>
            <w:pPr>
              <w:keepNext/>
            </w:pPr>
            <w:r/>
            <w:r>
              <w:rPr>
                <w:b w:val="0"/>
              </w:rPr>
              <w:t>Domaine_The</w:t>
            </w:r>
          </w:p>
        </w:tc>
        <w:tc>
          <w:tcPr>
            <w:tcW w:type="dxa" w:w="4876"/>
          </w:tcPr>
          <w:p>
            <w:pPr>
              <w:keepNext/>
            </w:pPr>
            <w:r/>
            <w:r>
              <w:rPr>
                <w:b w:val="0"/>
              </w:rPr>
              <w:t>TypeThe, ParametresInfusion, Infusion</w:t>
            </w:r>
          </w:p>
        </w:tc>
      </w:tr>
      <w:tr>
        <w:trPr>
          <w:cantSplit/>
        </w:trPr>
        <w:tc>
          <w:tcPr>
            <w:tcW w:type="dxa" w:w="2835"/>
          </w:tcPr>
          <w:p>
            <w:pPr>
              <w:keepNext/>
            </w:pPr>
            <w:r/>
            <w:r>
              <w:rPr>
                <w:b w:val="0"/>
              </w:rPr>
              <w:t>BaseDeDonnéesLocale</w:t>
            </w:r>
          </w:p>
        </w:tc>
        <w:tc>
          <w:tcPr>
            <w:tcW w:type="dxa" w:w="2041"/>
          </w:tcPr>
          <w:p>
            <w:pPr>
              <w:keepNext/>
            </w:pPr>
            <w:r/>
            <w:r>
              <w:rPr>
                <w:b w:val="0"/>
              </w:rPr>
              <w:t>Domaine_The ; Persistance</w:t>
            </w:r>
          </w:p>
        </w:tc>
        <w:tc>
          <w:tcPr>
            <w:tcW w:type="dxa" w:w="4876"/>
          </w:tcPr>
          <w:p>
            <w:pPr>
              <w:keepNext/>
            </w:pPr>
            <w:r/>
            <w:r>
              <w:rPr>
                <w:b w:val="0"/>
              </w:rPr>
              <w:t>CatalogueThes (accès aux thés) ; BaseDeDonneesLocale (stockage générique)</w:t>
            </w:r>
          </w:p>
        </w:tc>
      </w:tr>
      <w:tr>
        <w:trPr>
          <w:cantSplit/>
        </w:trPr>
        <w:tc>
          <w:tcPr>
            <w:tcW w:type="dxa" w:w="2835"/>
          </w:tcPr>
          <w:p>
            <w:pPr>
              <w:keepNext/>
            </w:pPr>
            <w:r/>
            <w:r>
              <w:rPr>
                <w:b w:val="0"/>
              </w:rPr>
              <w:t>Configuration</w:t>
            </w:r>
          </w:p>
        </w:tc>
        <w:tc>
          <w:tcPr>
            <w:tcW w:type="dxa" w:w="2041"/>
          </w:tcPr>
          <w:p>
            <w:pPr>
              <w:keepNext/>
            </w:pPr>
            <w:r/>
            <w:r>
              <w:rPr>
                <w:b w:val="0"/>
              </w:rPr>
              <w:t>Domaine_Configuration</w:t>
            </w:r>
          </w:p>
        </w:tc>
        <w:tc>
          <w:tcPr>
            <w:tcW w:type="dxa" w:w="4876"/>
          </w:tcPr>
          <w:p>
            <w:pPr>
              <w:keepNext/>
            </w:pPr>
            <w:r/>
            <w:r>
              <w:rPr>
                <w:b w:val="0"/>
              </w:rPr>
              <w:t>Configuration, Horaire, CodeSecurite</w:t>
            </w:r>
          </w:p>
        </w:tc>
      </w:tr>
      <w:tr>
        <w:trPr>
          <w:cantSplit/>
        </w:trPr>
        <w:tc>
          <w:tcPr>
            <w:tcW w:type="dxa" w:w="2835"/>
          </w:tcPr>
          <w:p>
            <w:pPr>
              <w:keepNext/>
            </w:pPr>
            <w:r/>
            <w:r>
              <w:rPr>
                <w:b w:val="0"/>
              </w:rPr>
              <w:t>Nettoyage, Diagnostic, Test, RapportDeTests, Surveillance, VersionLogiciel</w:t>
            </w:r>
          </w:p>
        </w:tc>
        <w:tc>
          <w:tcPr>
            <w:tcW w:type="dxa" w:w="2041"/>
          </w:tcPr>
          <w:p>
            <w:pPr>
              <w:keepNext/>
            </w:pPr>
            <w:r/>
            <w:r>
              <w:rPr>
                <w:b w:val="0"/>
              </w:rPr>
              <w:t>Domaine_Entretien</w:t>
            </w:r>
          </w:p>
        </w:tc>
        <w:tc>
          <w:tcPr>
            <w:tcW w:type="dxa" w:w="4876"/>
          </w:tcPr>
          <w:p>
            <w:pPr>
              <w:keepNext/>
            </w:pPr>
            <w:r/>
            <w:r>
              <w:rPr>
                <w:b w:val="0"/>
              </w:rPr>
              <w:t>Nettoyage, Diagnostic, Test, RapportDeTests, SurveillanceEtat, VersionLogiciel</w:t>
            </w:r>
          </w:p>
        </w:tc>
      </w:tr>
      <w:tr>
        <w:trPr>
          <w:cantSplit/>
        </w:trPr>
        <w:tc>
          <w:tcPr>
            <w:tcW w:type="dxa" w:w="2835"/>
          </w:tcPr>
          <w:p>
            <w:pPr>
              <w:keepNext/>
            </w:pPr>
            <w:r/>
            <w:r>
              <w:rPr>
                <w:b w:val="0"/>
              </w:rPr>
              <w:t>LecteurCodeBarres</w:t>
            </w:r>
          </w:p>
        </w:tc>
        <w:tc>
          <w:tcPr>
            <w:tcW w:type="dxa" w:w="2041"/>
          </w:tcPr>
          <w:p>
            <w:pPr>
              <w:keepNext/>
            </w:pPr>
            <w:r/>
            <w:r>
              <w:rPr>
                <w:b w:val="0"/>
              </w:rPr>
              <w:t>Pilotes_Materiel</w:t>
            </w:r>
          </w:p>
        </w:tc>
        <w:tc>
          <w:tcPr>
            <w:tcW w:type="dxa" w:w="4876"/>
          </w:tcPr>
          <w:p>
            <w:pPr>
              <w:keepNext/>
            </w:pPr>
            <w:r/>
            <w:r>
              <w:rPr>
                <w:b w:val="0"/>
              </w:rPr>
              <w:t>LecteurCodeBarres</w:t>
            </w:r>
          </w:p>
        </w:tc>
      </w:tr>
      <w:tr>
        <w:trPr>
          <w:cantSplit/>
        </w:trPr>
        <w:tc>
          <w:tcPr>
            <w:tcW w:type="dxa" w:w="2835"/>
          </w:tcPr>
          <w:p>
            <w:pPr>
              <w:keepNext/>
            </w:pPr>
            <w:r/>
            <w:r>
              <w:rPr>
                <w:b w:val="0"/>
              </w:rPr>
              <w:t>ÉcranTactile</w:t>
            </w:r>
          </w:p>
        </w:tc>
        <w:tc>
          <w:tcPr>
            <w:tcW w:type="dxa" w:w="2041"/>
          </w:tcPr>
          <w:p>
            <w:pPr>
              <w:keepNext/>
            </w:pPr>
            <w:r/>
            <w:r>
              <w:rPr>
                <w:b w:val="0"/>
              </w:rPr>
              <w:t>IHM_EcranTactile</w:t>
            </w:r>
          </w:p>
        </w:tc>
        <w:tc>
          <w:tcPr>
            <w:tcW w:type="dxa" w:w="4876"/>
          </w:tcPr>
          <w:p>
            <w:pPr>
              <w:keepNext/>
            </w:pPr>
            <w:r/>
            <w:r>
              <w:rPr>
                <w:b w:val="0"/>
              </w:rPr>
              <w:t>EcranTactile (et les vues)</w:t>
            </w:r>
          </w:p>
        </w:tc>
      </w:tr>
      <w:tr>
        <w:trPr>
          <w:cantSplit/>
        </w:trPr>
        <w:tc>
          <w:tcPr>
            <w:tcW w:type="dxa" w:w="2835"/>
          </w:tcPr>
          <w:p>
            <w:pPr>
              <w:keepNext/>
            </w:pPr>
            <w:r/>
            <w:r>
              <w:rPr>
                <w:b w:val="0"/>
              </w:rPr>
              <w:t>ServeurDistant (externe)</w:t>
            </w:r>
          </w:p>
        </w:tc>
        <w:tc>
          <w:tcPr>
            <w:tcW w:type="dxa" w:w="2041"/>
          </w:tcPr>
          <w:p>
            <w:pPr>
              <w:keepNext/>
            </w:pPr>
            <w:r/>
            <w:r>
              <w:rPr>
                <w:b w:val="0"/>
              </w:rPr>
              <w:t>Domaine_The</w:t>
            </w:r>
          </w:p>
        </w:tc>
        <w:tc>
          <w:tcPr>
            <w:tcW w:type="dxa" w:w="4876"/>
          </w:tcPr>
          <w:p>
            <w:pPr>
              <w:keepNext/>
            </w:pPr>
            <w:r/>
            <w:r>
              <w:rPr>
                <w:b w:val="0"/>
              </w:rPr>
              <w:t>IServeurThes, AdaptateurServeurDistant</w:t>
            </w:r>
          </w:p>
        </w:tc>
      </w:tr>
      <w:tr>
        <w:trPr>
          <w:cantSplit/>
        </w:trPr>
        <w:tc>
          <w:tcPr>
            <w:tcW w:type="dxa" w:w="2835"/>
          </w:tcPr>
          <w:p>
            <w:pPr>
              <w:keepNext/>
            </w:pPr>
            <w:r/>
            <w:r>
              <w:rPr>
                <w:b w:val="0"/>
              </w:rPr>
              <w:t>ServeurDuFabricant (externe)</w:t>
            </w:r>
          </w:p>
        </w:tc>
        <w:tc>
          <w:tcPr>
            <w:tcW w:type="dxa" w:w="2041"/>
          </w:tcPr>
          <w:p>
            <w:pPr>
              <w:keepNext/>
            </w:pPr>
            <w:r/>
            <w:r>
              <w:rPr>
                <w:b w:val="0"/>
              </w:rPr>
              <w:t>Domaine_Entretien</w:t>
            </w:r>
          </w:p>
        </w:tc>
        <w:tc>
          <w:tcPr>
            <w:tcW w:type="dxa" w:w="4876"/>
          </w:tcPr>
          <w:p>
            <w:pPr>
              <w:keepNext/>
            </w:pPr>
            <w:r/>
            <w:r>
              <w:rPr>
                <w:b w:val="0"/>
              </w:rPr>
              <w:t>ClientServeurFabricant</w:t>
            </w:r>
          </w:p>
        </w:tc>
      </w:tr>
      <w:tr>
        <w:trPr>
          <w:cantSplit/>
        </w:trPr>
        <w:tc>
          <w:tcPr>
            <w:tcW w:type="dxa" w:w="2835"/>
          </w:tcPr>
          <w:p>
            <w:pPr>
              <w:keepNext/>
            </w:pPr>
            <w:r/>
            <w:r>
              <w:rPr>
                <w:b w:val="0"/>
              </w:rPr>
              <w:t>ApplicationBoireDuThé (externe)</w:t>
            </w:r>
          </w:p>
        </w:tc>
        <w:tc>
          <w:tcPr>
            <w:tcW w:type="dxa" w:w="2041"/>
          </w:tcPr>
          <w:p>
            <w:pPr>
              <w:keepNext/>
            </w:pPr>
            <w:r/>
            <w:r>
              <w:rPr>
                <w:b w:val="0"/>
              </w:rPr>
              <w:t>Interface_BoireDuThe</w:t>
            </w:r>
          </w:p>
        </w:tc>
        <w:tc>
          <w:tcPr>
            <w:tcW w:type="dxa" w:w="4876"/>
          </w:tcPr>
          <w:p>
            <w:pPr>
              <w:keepNext/>
            </w:pPr>
            <w:r/>
            <w:r>
              <w:rPr>
                <w:b w:val="0"/>
              </w:rPr>
              <w:t>AdaptateurBoireDuThe, CommandeDistante</w:t>
            </w:r>
          </w:p>
        </w:tc>
      </w:tr>
      <w:tr>
        <w:trPr>
          <w:cantSplit/>
        </w:trPr>
        <w:tc>
          <w:tcPr>
            <w:tcW w:type="dxa" w:w="2835"/>
          </w:tcPr>
          <w:p>
            <w:r/>
            <w:r>
              <w:rPr>
                <w:b w:val="0"/>
              </w:rPr>
              <w:t>Utilisateur, Propriétaire</w:t>
            </w:r>
          </w:p>
        </w:tc>
        <w:tc>
          <w:tcPr>
            <w:tcW w:type="dxa" w:w="2041"/>
          </w:tcPr>
          <w:p>
            <w:r/>
            <w:r>
              <w:rPr>
                <w:b w:val="0"/>
              </w:rPr>
              <w:t>—</w:t>
            </w:r>
          </w:p>
        </w:tc>
        <w:tc>
          <w:tcPr>
            <w:tcW w:type="dxa" w:w="4876"/>
          </w:tcPr>
          <w:p>
            <w:r/>
            <w:r>
              <w:rPr>
                <w:b w:val="0"/>
              </w:rPr>
              <w:t>Acteurs externes : ils ne deviennent pas des classes du système ; ils interagissent avec les vues.</w:t>
            </w:r>
          </w:p>
        </w:tc>
      </w:tr>
    </w:tbl>
    <w:p/>
    <w:p>
      <w:r>
        <w:br w:type="page"/>
      </w:r>
    </w:p>
    <w:p>
      <w:pPr>
        <w:pStyle w:val="Heading1"/>
      </w:pPr>
      <w:r>
        <w:t>9. Patron architectural MVC</w:t>
      </w:r>
    </w:p>
    <w:p>
      <w:r>
        <w:rPr>
          <w:b w:val="0"/>
          <w:i w:val="0"/>
        </w:rPr>
        <w:t>Le patron Modèle – Vue – Contrôleur sépare les données et les règles de l'application de leur présentation et du traitement des actions de l'utilisateur.</w:t>
      </w:r>
    </w:p>
    <w:p>
      <w:pPr>
        <w:pStyle w:val="ListBullet"/>
      </w:pPr>
      <w:r>
        <w:rPr>
          <w:b/>
        </w:rPr>
        <w:t>Modèle (M)</w:t>
      </w:r>
      <w:r>
        <w:rPr>
          <w:b w:val="0"/>
        </w:rPr>
        <w:t xml:space="preserve"> : contient les données et la logique métier de l'application, et avertit les vues lorsque son état change. Il ne connaît pas les vues de façon concrète.</w:t>
      </w:r>
    </w:p>
    <w:p>
      <w:pPr>
        <w:pStyle w:val="ListBullet"/>
      </w:pPr>
      <w:r>
        <w:rPr>
          <w:b/>
        </w:rPr>
        <w:t>Vue (V)</w:t>
      </w:r>
      <w:r>
        <w:rPr>
          <w:b w:val="0"/>
        </w:rPr>
        <w:t xml:space="preserve"> : présente l'état du modèle à l'utilisateur et capte ses actions (toucher un bouton), qu'elle transmet au contrôleur. Elle ne contient aucune règle métier.</w:t>
      </w:r>
    </w:p>
    <w:p>
      <w:pPr>
        <w:pStyle w:val="ListBullet"/>
      </w:pPr>
      <w:r>
        <w:rPr>
          <w:b/>
        </w:rPr>
        <w:t>Contrôleur (C)</w:t>
      </w:r>
      <w:r>
        <w:rPr>
          <w:b w:val="0"/>
        </w:rPr>
        <w:t xml:space="preserve"> : reçoit les actions transmises par la vue, les interprète et modifie le modèle en conséquence.</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1701"/>
            <w:shd w:val="clear" w:color="auto" w:fill="D9E2F3"/>
          </w:tcPr>
          <w:p>
            <w:pPr>
              <w:keepNext/>
            </w:pPr>
            <w:r/>
            <w:r>
              <w:rPr>
                <w:b/>
              </w:rPr>
              <w:t>Composante</w:t>
            </w:r>
          </w:p>
        </w:tc>
        <w:tc>
          <w:tcPr>
            <w:tcW w:type="dxa" w:w="3628"/>
            <w:shd w:val="clear" w:color="auto" w:fill="D9E2F3"/>
          </w:tcPr>
          <w:p>
            <w:pPr>
              <w:keepNext/>
            </w:pPr>
            <w:r/>
            <w:r>
              <w:rPr>
                <w:b/>
              </w:rPr>
              <w:t>Paquetages</w:t>
            </w:r>
          </w:p>
        </w:tc>
        <w:tc>
          <w:tcPr>
            <w:tcW w:type="dxa" w:w="4422"/>
            <w:shd w:val="clear" w:color="auto" w:fill="D9E2F3"/>
          </w:tcPr>
          <w:p>
            <w:pPr>
              <w:keepNext/>
            </w:pPr>
            <w:r/>
            <w:r>
              <w:rPr>
                <w:b/>
              </w:rPr>
              <w:t>Classes principales</w:t>
            </w:r>
          </w:p>
        </w:tc>
      </w:tr>
      <w:tr>
        <w:trPr>
          <w:cantSplit/>
        </w:trPr>
        <w:tc>
          <w:tcPr>
            <w:tcW w:type="dxa" w:w="1701"/>
          </w:tcPr>
          <w:p>
            <w:pPr>
              <w:keepNext/>
            </w:pPr>
            <w:r/>
            <w:r>
              <w:rPr>
                <w:b w:val="0"/>
              </w:rPr>
              <w:t>Modèle (M)</w:t>
            </w:r>
          </w:p>
        </w:tc>
        <w:tc>
          <w:tcPr>
            <w:tcW w:type="dxa" w:w="3628"/>
          </w:tcPr>
          <w:p>
            <w:pPr>
              <w:keepNext/>
            </w:pPr>
            <w:r/>
            <w:r>
              <w:rPr>
                <w:b w:val="0"/>
              </w:rPr>
              <w:t>Domaine_Machine, Domaine_The, Domaine_Configuration, Domaine_Entretien (appuyés par les Services techniques)</w:t>
            </w:r>
          </w:p>
        </w:tc>
        <w:tc>
          <w:tcPr>
            <w:tcW w:type="dxa" w:w="4422"/>
          </w:tcPr>
          <w:p>
            <w:pPr>
              <w:keepNext/>
            </w:pPr>
            <w:r/>
            <w:r>
              <w:rPr>
                <w:b w:val="0"/>
              </w:rPr>
              <w:t>Machine, Receptacle, TypeThe, CatalogueThes, Infusion, Configuration, Diagnostic, Nettoyage, SurveillanceEtat</w:t>
            </w:r>
          </w:p>
        </w:tc>
      </w:tr>
      <w:tr>
        <w:trPr>
          <w:cantSplit/>
        </w:trPr>
        <w:tc>
          <w:tcPr>
            <w:tcW w:type="dxa" w:w="1701"/>
          </w:tcPr>
          <w:p>
            <w:pPr>
              <w:keepNext/>
            </w:pPr>
            <w:r/>
            <w:r>
              <w:rPr>
                <w:b w:val="0"/>
              </w:rPr>
              <w:t>Vue (V)</w:t>
            </w:r>
          </w:p>
        </w:tc>
        <w:tc>
          <w:tcPr>
            <w:tcW w:type="dxa" w:w="3628"/>
          </w:tcPr>
          <w:p>
            <w:pPr>
              <w:keepNext/>
            </w:pPr>
            <w:r/>
            <w:r>
              <w:rPr>
                <w:b w:val="0"/>
              </w:rPr>
              <w:t>IHM_EcranTactile ; Interface_BoireDuThe (vue à distance)</w:t>
            </w:r>
          </w:p>
        </w:tc>
        <w:tc>
          <w:tcPr>
            <w:tcW w:type="dxa" w:w="4422"/>
          </w:tcPr>
          <w:p>
            <w:pPr>
              <w:keepNext/>
            </w:pPr>
            <w:r/>
            <w:r>
              <w:rPr>
                <w:b w:val="0"/>
              </w:rPr>
              <w:t>VueMenuPrincipal, VueInfusion, VueRemplissage, VueConfiguration, VueEntretien ; AdaptateurBoireDuThe</w:t>
            </w:r>
          </w:p>
        </w:tc>
      </w:tr>
      <w:tr>
        <w:trPr>
          <w:cantSplit/>
        </w:trPr>
        <w:tc>
          <w:tcPr>
            <w:tcW w:type="dxa" w:w="1701"/>
          </w:tcPr>
          <w:p>
            <w:r/>
            <w:r>
              <w:rPr>
                <w:b w:val="0"/>
              </w:rPr>
              <w:t>Contrôleur (C)</w:t>
            </w:r>
          </w:p>
        </w:tc>
        <w:tc>
          <w:tcPr>
            <w:tcW w:type="dxa" w:w="3628"/>
          </w:tcPr>
          <w:p>
            <w:r/>
            <w:r>
              <w:rPr>
                <w:b w:val="0"/>
              </w:rPr>
              <w:t>Controleurs</w:t>
            </w:r>
          </w:p>
        </w:tc>
        <w:tc>
          <w:tcPr>
            <w:tcW w:type="dxa" w:w="4422"/>
          </w:tcPr>
          <w:p>
            <w:r/>
            <w:r>
              <w:rPr>
                <w:b w:val="0"/>
              </w:rPr>
              <w:t>ControleurInfusion, ControleurRemplissage, ControleurConfiguration, ControleurEntretien, ControleurModes</w:t>
            </w:r>
          </w:p>
        </w:tc>
      </w:tr>
    </w:tbl>
    <w:p/>
    <w:p>
      <w:r>
        <w:rPr>
          <w:b/>
        </w:rPr>
        <w:t>Exemple : infusion rapide.</w:t>
      </w:r>
    </w:p>
    <w:p>
      <w:pPr>
        <w:pStyle w:val="ListBullet"/>
      </w:pPr>
      <w:r>
        <w:rPr>
          <w:b w:val="0"/>
        </w:rPr>
        <w:t>1. L'utilisateur touche « Infusion rapide » : VueMenuPrincipal transmet l'action à ControleurInfusion (lancerInfusionRapide()).</w:t>
      </w:r>
    </w:p>
    <w:p>
      <w:pPr>
        <w:pStyle w:val="ListBullet"/>
      </w:pPr>
      <w:r>
        <w:rPr>
          <w:b w:val="0"/>
        </w:rPr>
        <w:t>2. Le contrôleur obtient le thé par défaut (Configuration, CatalogueThes) et lance l'infusion ; la Machine passe à l'état INFUSION (changerEtat()).</w:t>
      </w:r>
    </w:p>
    <w:p>
      <w:pPr>
        <w:pStyle w:val="ListBullet"/>
      </w:pPr>
      <w:r>
        <w:rPr>
          <w:b w:val="0"/>
        </w:rPr>
        <w:t>3. La Machine notifie ses observateurs (patron Observateur) : VueInfusion lit l'état et n'affiche plus que le bouton « Annuler ».</w:t>
      </w:r>
    </w:p>
    <w:p>
      <w:pPr>
        <w:pStyle w:val="ListBullet"/>
      </w:pPr>
      <w:r>
        <w:rPr>
          <w:b w:val="0"/>
        </w:rPr>
        <w:t>4. Si l'utilisateur appuie sur « Annuler », la vue appelle suspendreInfusion() : le modèle passe à l'état SUSPENDU et les vues sont notifiées ; la vue demande alors de confirmer.</w:t>
      </w:r>
    </w:p>
    <w:p>
      <w:pPr>
        <w:pStyle w:val="ListBullet"/>
      </w:pPr>
      <w:r>
        <w:rPr>
          <w:b w:val="0"/>
        </w:rPr>
        <w:t>5. L'utilisateur confirme (confirmerAnnulation()) ou reprend (reprendreInfusion()) : le modèle passe à l'état ACTIF ou INFUSION et les vues sont de nouveau notifiées.</w:t>
      </w:r>
    </w:p>
    <w:p>
      <w:r>
        <w:rPr>
          <w:b w:val="0"/>
          <w:i w:val="0"/>
        </w:rPr>
        <w:t>L'application BoireDuThé constitue une deuxième vue : AdaptateurBoireDuThe reçoit les commandes à distance et appelle les mêmes contrôleurs que l'écran tactile, ce qui évite de dupliquer la logique. Après chaque commande, il renvoie à l'application l'état obtenu par ControleurModes.getEtatMachine().</w:t>
      </w:r>
    </w:p>
    <w:p>
      <w:r>
        <w:br w:type="page"/>
      </w:r>
    </w:p>
    <w:p>
      <w:pPr>
        <w:pStyle w:val="Heading1"/>
      </w:pPr>
      <w:r>
        <w:t>10. Patron Observateur</w:t>
      </w:r>
    </w:p>
    <w:p>
      <w:r>
        <w:rPr>
          <w:b/>
        </w:rPr>
        <w:t>Emplacement.</w:t>
      </w:r>
      <w:r>
        <w:rPr>
          <w:b w:val="0"/>
        </w:rPr>
        <w:t xml:space="preserve"> Le patron Observateur (Gamma et al.) s'applique entre Domaine_Machine et IHM_EcranTactile. Les vues doivent être rafraîchies chaque fois que l'état de la machine change (veille, actif, infusion, suspension, nettoyage, diagnostic). L'architecture en couches interdit cependant au domaine de dépendre de la présentation. Le patron Observateur résout ce problème : la Machine ne connaît que l'interface générique IObservateur du paquetage Utilitaires.</w:t>
      </w:r>
    </w:p>
    <w:p/>
    <w:p>
      <w:pPr>
        <w:jc w:val="center"/>
      </w:pPr>
      <w:r>
        <w:rPr>
          <w:b/>
          <w:i w:val="0"/>
          <w:sz w:val="28"/>
        </w:rPr>
        <w:t>METTRE LE DIAGRAMME ICI</w:t>
      </w:r>
    </w:p>
    <w:p/>
    <w:p>
      <w:pPr>
        <w:jc w:val="center"/>
      </w:pPr>
      <w:r>
        <w:rPr>
          <w:b w:val="0"/>
          <w:i/>
          <w:sz w:val="18"/>
        </w:rPr>
        <w:t>Figure 18 – Diagramme de classes du patron Observateur (Machine → vues)</w:t>
      </w:r>
    </w:p>
    <w:tbl>
      <w:tblPr>
        <w:tblStyle w:val="TableGrid"/>
        <w:tblW w:type="auto" w:w="0"/>
        <w:jc w:val="center"/>
        <w:tblLook w:firstColumn="1" w:firstRow="1" w:lastColumn="0" w:lastRow="0" w:noHBand="0" w:noVBand="1" w:val="04A0"/>
      </w:tblPr>
      <w:tblGrid>
        <w:gridCol w:w="2436"/>
        <w:gridCol w:w="2436"/>
        <w:gridCol w:w="2436"/>
        <w:gridCol w:w="2436"/>
      </w:tblGrid>
      <w:tr>
        <w:trPr>
          <w:cantSplit/>
        </w:trPr>
        <w:tc>
          <w:tcPr>
            <w:tcW w:type="dxa" w:w="2041"/>
            <w:shd w:val="clear" w:color="auto" w:fill="D9E2F3"/>
          </w:tcPr>
          <w:p>
            <w:pPr>
              <w:keepNext/>
            </w:pPr>
            <w:r/>
            <w:r>
              <w:rPr>
                <w:b/>
              </w:rPr>
              <w:t>Classe</w:t>
            </w:r>
          </w:p>
        </w:tc>
        <w:tc>
          <w:tcPr>
            <w:tcW w:type="dxa" w:w="1701"/>
            <w:shd w:val="clear" w:color="auto" w:fill="D9E2F3"/>
          </w:tcPr>
          <w:p>
            <w:pPr>
              <w:keepNext/>
            </w:pPr>
            <w:r/>
            <w:r>
              <w:rPr>
                <w:b/>
              </w:rPr>
              <w:t>Paquetage</w:t>
            </w:r>
          </w:p>
        </w:tc>
        <w:tc>
          <w:tcPr>
            <w:tcW w:type="dxa" w:w="3515"/>
            <w:shd w:val="clear" w:color="auto" w:fill="D9E2F3"/>
          </w:tcPr>
          <w:p>
            <w:pPr>
              <w:keepNext/>
            </w:pPr>
            <w:r/>
            <w:r>
              <w:rPr>
                <w:b/>
              </w:rPr>
              <w:t>Rôle dans le patron</w:t>
            </w:r>
          </w:p>
        </w:tc>
        <w:tc>
          <w:tcPr>
            <w:tcW w:type="dxa" w:w="2494"/>
            <w:shd w:val="clear" w:color="auto" w:fill="D9E2F3"/>
          </w:tcPr>
          <w:p>
            <w:pPr>
              <w:keepNext/>
            </w:pPr>
            <w:r/>
            <w:r>
              <w:rPr>
                <w:b/>
              </w:rPr>
              <w:t>Méthodes pertinentes</w:t>
            </w:r>
          </w:p>
        </w:tc>
      </w:tr>
      <w:tr>
        <w:trPr>
          <w:cantSplit/>
        </w:trPr>
        <w:tc>
          <w:tcPr>
            <w:tcW w:type="dxa" w:w="2041"/>
          </w:tcPr>
          <w:p>
            <w:pPr>
              <w:keepNext/>
            </w:pPr>
            <w:r/>
            <w:r>
              <w:rPr>
                <w:b w:val="0"/>
              </w:rPr>
              <w:t>Sujet {abstract}</w:t>
            </w:r>
          </w:p>
        </w:tc>
        <w:tc>
          <w:tcPr>
            <w:tcW w:type="dxa" w:w="1701"/>
          </w:tcPr>
          <w:p>
            <w:pPr>
              <w:keepNext/>
            </w:pPr>
            <w:r/>
            <w:r>
              <w:rPr>
                <w:b w:val="0"/>
              </w:rPr>
              <w:t>Utilitaires</w:t>
            </w:r>
          </w:p>
        </w:tc>
        <w:tc>
          <w:tcPr>
            <w:tcW w:type="dxa" w:w="3515"/>
          </w:tcPr>
          <w:p>
            <w:pPr>
              <w:keepNext/>
            </w:pPr>
            <w:r/>
            <w:r>
              <w:rPr>
                <w:b w:val="0"/>
              </w:rPr>
              <w:t>Sujet (Subject) : gère la liste des observateurs.</w:t>
            </w:r>
          </w:p>
        </w:tc>
        <w:tc>
          <w:tcPr>
            <w:tcW w:type="dxa" w:w="2494"/>
          </w:tcPr>
          <w:p>
            <w:pPr>
              <w:keepNext/>
            </w:pPr>
            <w:r/>
            <w:r>
              <w:rPr>
                <w:b w:val="0"/>
              </w:rPr>
              <w:t>attacher(o), detacher(o), notifier()</w:t>
            </w:r>
          </w:p>
        </w:tc>
      </w:tr>
      <w:tr>
        <w:trPr>
          <w:cantSplit/>
        </w:trPr>
        <w:tc>
          <w:tcPr>
            <w:tcW w:type="dxa" w:w="2041"/>
          </w:tcPr>
          <w:p>
            <w:pPr>
              <w:keepNext/>
            </w:pPr>
            <w:r/>
            <w:r>
              <w:rPr>
                <w:b w:val="0"/>
              </w:rPr>
              <w:t>IObservateur «interface»</w:t>
            </w:r>
          </w:p>
        </w:tc>
        <w:tc>
          <w:tcPr>
            <w:tcW w:type="dxa" w:w="1701"/>
          </w:tcPr>
          <w:p>
            <w:pPr>
              <w:keepNext/>
            </w:pPr>
            <w:r/>
            <w:r>
              <w:rPr>
                <w:b w:val="0"/>
              </w:rPr>
              <w:t>Utilitaires</w:t>
            </w:r>
          </w:p>
        </w:tc>
        <w:tc>
          <w:tcPr>
            <w:tcW w:type="dxa" w:w="3515"/>
          </w:tcPr>
          <w:p>
            <w:pPr>
              <w:keepNext/>
            </w:pPr>
            <w:r/>
            <w:r>
              <w:rPr>
                <w:b w:val="0"/>
              </w:rPr>
              <w:t>Observateur (Observer) : interface commune des objets à avertir.</w:t>
            </w:r>
          </w:p>
        </w:tc>
        <w:tc>
          <w:tcPr>
            <w:tcW w:type="dxa" w:w="2494"/>
          </w:tcPr>
          <w:p>
            <w:pPr>
              <w:keepNext/>
            </w:pPr>
            <w:r/>
            <w:r>
              <w:rPr>
                <w:b w:val="0"/>
              </w:rPr>
              <w:t>mettreAJour(sujet)</w:t>
            </w:r>
          </w:p>
        </w:tc>
      </w:tr>
      <w:tr>
        <w:trPr>
          <w:cantSplit/>
        </w:trPr>
        <w:tc>
          <w:tcPr>
            <w:tcW w:type="dxa" w:w="2041"/>
          </w:tcPr>
          <w:p>
            <w:pPr>
              <w:keepNext/>
            </w:pPr>
            <w:r/>
            <w:r>
              <w:rPr>
                <w:b w:val="0"/>
              </w:rPr>
              <w:t>Machine</w:t>
            </w:r>
          </w:p>
        </w:tc>
        <w:tc>
          <w:tcPr>
            <w:tcW w:type="dxa" w:w="1701"/>
          </w:tcPr>
          <w:p>
            <w:pPr>
              <w:keepNext/>
            </w:pPr>
            <w:r/>
            <w:r>
              <w:rPr>
                <w:b w:val="0"/>
              </w:rPr>
              <w:t>Domaine_Machine</w:t>
            </w:r>
          </w:p>
        </w:tc>
        <w:tc>
          <w:tcPr>
            <w:tcW w:type="dxa" w:w="3515"/>
          </w:tcPr>
          <w:p>
            <w:pPr>
              <w:keepNext/>
            </w:pPr>
            <w:r/>
            <w:r>
              <w:rPr>
                <w:b w:val="0"/>
              </w:rPr>
              <w:t>Sujet concret (ConcreteSubject) : détient l'état observé et appelle notifier() lorsqu'il change.</w:t>
            </w:r>
          </w:p>
        </w:tc>
        <w:tc>
          <w:tcPr>
            <w:tcW w:type="dxa" w:w="2494"/>
          </w:tcPr>
          <w:p>
            <w:pPr>
              <w:keepNext/>
            </w:pPr>
            <w:r/>
            <w:r>
              <w:rPr>
                <w:b w:val="0"/>
              </w:rPr>
              <w:t>getEtat(), changerEtat(nouvelEtat)</w:t>
            </w:r>
          </w:p>
        </w:tc>
      </w:tr>
      <w:tr>
        <w:trPr>
          <w:cantSplit/>
        </w:trPr>
        <w:tc>
          <w:tcPr>
            <w:tcW w:type="dxa" w:w="2041"/>
          </w:tcPr>
          <w:p>
            <w:pPr>
              <w:keepNext/>
            </w:pPr>
            <w:r/>
            <w:r>
              <w:rPr>
                <w:b w:val="0"/>
              </w:rPr>
              <w:t>VueMenuPrincipal</w:t>
            </w:r>
          </w:p>
        </w:tc>
        <w:tc>
          <w:tcPr>
            <w:tcW w:type="dxa" w:w="1701"/>
          </w:tcPr>
          <w:p>
            <w:pPr>
              <w:keepNext/>
            </w:pPr>
            <w:r/>
            <w:r>
              <w:rPr>
                <w:b w:val="0"/>
              </w:rPr>
              <w:t>IHM_EcranTactile</w:t>
            </w:r>
          </w:p>
        </w:tc>
        <w:tc>
          <w:tcPr>
            <w:tcW w:type="dxa" w:w="3515"/>
          </w:tcPr>
          <w:p>
            <w:pPr>
              <w:keepNext/>
            </w:pPr>
            <w:r/>
            <w:r>
              <w:rPr>
                <w:b w:val="0"/>
              </w:rPr>
              <w:t>Observateur concret : réaffiche les options selon l'état.</w:t>
            </w:r>
          </w:p>
        </w:tc>
        <w:tc>
          <w:tcPr>
            <w:tcW w:type="dxa" w:w="2494"/>
          </w:tcPr>
          <w:p>
            <w:pPr>
              <w:keepNext/>
            </w:pPr>
            <w:r/>
            <w:r>
              <w:rPr>
                <w:b w:val="0"/>
              </w:rPr>
              <w:t>mettreAJour(sujet), afficherOptions(etat)</w:t>
            </w:r>
          </w:p>
        </w:tc>
      </w:tr>
      <w:tr>
        <w:trPr>
          <w:cantSplit/>
        </w:trPr>
        <w:tc>
          <w:tcPr>
            <w:tcW w:type="dxa" w:w="2041"/>
          </w:tcPr>
          <w:p>
            <w:pPr>
              <w:keepNext/>
            </w:pPr>
            <w:r/>
            <w:r>
              <w:rPr>
                <w:b w:val="0"/>
              </w:rPr>
              <w:t>VueInfusion</w:t>
            </w:r>
          </w:p>
        </w:tc>
        <w:tc>
          <w:tcPr>
            <w:tcW w:type="dxa" w:w="1701"/>
          </w:tcPr>
          <w:p>
            <w:pPr>
              <w:keepNext/>
            </w:pPr>
            <w:r/>
            <w:r>
              <w:rPr>
                <w:b w:val="0"/>
              </w:rPr>
              <w:t>IHM_EcranTactile</w:t>
            </w:r>
          </w:p>
        </w:tc>
        <w:tc>
          <w:tcPr>
            <w:tcW w:type="dxa" w:w="3515"/>
          </w:tcPr>
          <w:p>
            <w:pPr>
              <w:keepNext/>
            </w:pPr>
            <w:r/>
            <w:r>
              <w:rPr>
                <w:b w:val="0"/>
              </w:rPr>
              <w:t>Observateur concret : affiche la progression et le bouton « Annuler ».</w:t>
            </w:r>
          </w:p>
        </w:tc>
        <w:tc>
          <w:tcPr>
            <w:tcW w:type="dxa" w:w="2494"/>
          </w:tcPr>
          <w:p>
            <w:pPr>
              <w:keepNext/>
            </w:pPr>
            <w:r/>
            <w:r>
              <w:rPr>
                <w:b w:val="0"/>
              </w:rPr>
              <w:t>mettreAJour(sujet), afficherProgression(etat)</w:t>
            </w:r>
          </w:p>
        </w:tc>
      </w:tr>
      <w:tr>
        <w:trPr>
          <w:cantSplit/>
        </w:trPr>
        <w:tc>
          <w:tcPr>
            <w:tcW w:type="dxa" w:w="2041"/>
          </w:tcPr>
          <w:p>
            <w:pPr>
              <w:keepNext/>
            </w:pPr>
            <w:r/>
            <w:r>
              <w:rPr>
                <w:b w:val="0"/>
              </w:rPr>
              <w:t>EtatMachine «enumeration»</w:t>
            </w:r>
          </w:p>
        </w:tc>
        <w:tc>
          <w:tcPr>
            <w:tcW w:type="dxa" w:w="1701"/>
          </w:tcPr>
          <w:p>
            <w:pPr>
              <w:keepNext/>
            </w:pPr>
            <w:r/>
            <w:r>
              <w:rPr>
                <w:b w:val="0"/>
              </w:rPr>
              <w:t>Domaine_Machine</w:t>
            </w:r>
          </w:p>
        </w:tc>
        <w:tc>
          <w:tcPr>
            <w:tcW w:type="dxa" w:w="3515"/>
          </w:tcPr>
          <w:p>
            <w:pPr>
              <w:keepNext/>
            </w:pPr>
            <w:r/>
            <w:r>
              <w:rPr>
                <w:b w:val="0"/>
              </w:rPr>
              <w:t>Donnée observée (état de la machine).</w:t>
            </w:r>
          </w:p>
        </w:tc>
        <w:tc>
          <w:tcPr>
            <w:tcW w:type="dxa" w:w="2494"/>
          </w:tcPr>
          <w:p>
            <w:pPr>
              <w:keepNext/>
            </w:pPr>
            <w:r/>
            <w:r>
              <w:rPr>
                <w:b w:val="0"/>
              </w:rPr>
              <w:t>—</w:t>
            </w:r>
          </w:p>
        </w:tc>
      </w:tr>
      <w:tr>
        <w:trPr>
          <w:cantSplit/>
        </w:trPr>
        <w:tc>
          <w:tcPr>
            <w:tcW w:type="dxa" w:w="2041"/>
          </w:tcPr>
          <w:p>
            <w:r/>
            <w:r>
              <w:rPr>
                <w:b w:val="0"/>
              </w:rPr>
              <w:t>ControleurInfusion</w:t>
            </w:r>
          </w:p>
        </w:tc>
        <w:tc>
          <w:tcPr>
            <w:tcW w:type="dxa" w:w="1701"/>
          </w:tcPr>
          <w:p>
            <w:r/>
            <w:r>
              <w:rPr>
                <w:b w:val="0"/>
              </w:rPr>
              <w:t>Controleurs</w:t>
            </w:r>
          </w:p>
        </w:tc>
        <w:tc>
          <w:tcPr>
            <w:tcW w:type="dxa" w:w="3515"/>
          </w:tcPr>
          <w:p>
            <w:r/>
            <w:r>
              <w:rPr>
                <w:b w:val="0"/>
              </w:rPr>
              <w:t>Client du patron : modifie l'état du sujet.</w:t>
            </w:r>
          </w:p>
        </w:tc>
        <w:tc>
          <w:tcPr>
            <w:tcW w:type="dxa" w:w="2494"/>
          </w:tcPr>
          <w:p>
            <w:r/>
            <w:r>
              <w:rPr>
                <w:b w:val="0"/>
              </w:rPr>
              <w:t>lancerInfusionRapide(), suspendreInfusion(), confirmerAnnulation(), reprendreInfusion()</w:t>
            </w:r>
          </w:p>
        </w:tc>
      </w:tr>
    </w:tbl>
    <w:p/>
    <w:p>
      <w:r>
        <w:rPr>
          <w:b/>
        </w:rPr>
        <w:t>Fonctionnement.</w:t>
      </w:r>
    </w:p>
    <w:p>
      <w:pPr>
        <w:pStyle w:val="ListBullet"/>
      </w:pPr>
      <w:r>
        <w:rPr>
          <w:b w:val="0"/>
        </w:rPr>
        <w:t>1. Au démarrage, chaque vue s'inscrit auprès de la Machine : machine.attacher(this).</w:t>
      </w:r>
    </w:p>
    <w:p>
      <w:pPr>
        <w:pStyle w:val="ListBullet"/>
      </w:pPr>
      <w:r>
        <w:rPr>
          <w:b w:val="0"/>
        </w:rPr>
        <w:t>2. Un contrôleur modifie l'état de la Machine, par exemple changerEtat(INFUSION).</w:t>
      </w:r>
    </w:p>
    <w:p>
      <w:pPr>
        <w:pStyle w:val="ListBullet"/>
      </w:pPr>
      <w:r>
        <w:rPr>
          <w:b w:val="0"/>
        </w:rPr>
        <w:t>3. changerEtat() met à jour l'attribut etat, puis appelle notifier(), hérité de Sujet.</w:t>
      </w:r>
    </w:p>
    <w:p>
      <w:pPr>
        <w:pStyle w:val="ListBullet"/>
      </w:pPr>
      <w:r>
        <w:rPr>
          <w:b w:val="0"/>
        </w:rPr>
        <w:t>4. notifier() appelle mettreAJour(this) sur chaque IObservateur inscrit.</w:t>
      </w:r>
    </w:p>
    <w:p>
      <w:pPr>
        <w:pStyle w:val="ListBullet"/>
      </w:pPr>
      <w:r>
        <w:rPr>
          <w:b w:val="0"/>
        </w:rPr>
        <w:t>5. Chaque vue lit le nouvel état avec getEtat() (modèle « tiré ») et se rafraîchit.</w:t>
      </w:r>
    </w:p>
    <w:p>
      <w:r>
        <w:rPr>
          <w:b/>
        </w:rPr>
        <w:t>Avantages.</w:t>
      </w:r>
      <w:r>
        <w:rPr>
          <w:b w:val="0"/>
        </w:rPr>
        <w:t xml:space="preserve"> La Machine ne dépend que de l'abstraction IObservateur : le couplage est faible et la règle des couches est respectée. Une nouvelle vue (ex. VueEntretien) peut s'inscrire sans modifier la Machine. Sujet et IObservateur sont génériques et réutilisables, ce qui prépare l'implémentation du TP2.</w:t>
      </w:r>
    </w:p>
    <w:p>
      <w:r>
        <w:br w:type="page"/>
      </w:r>
    </w:p>
    <w:p>
      <w:pPr>
        <w:pStyle w:val="Heading1"/>
      </w:pPr>
      <w:r>
        <w:t>Annexe A – Justification des choix de modélisation</w:t>
      </w:r>
    </w:p>
    <w:p>
      <w:pPr>
        <w:pStyle w:val="Heading2"/>
      </w:pPr>
      <w:r>
        <w:t>A.1 Cas d'utilisation de haut niveau</w:t>
      </w:r>
    </w:p>
    <w:p>
      <w:pPr>
        <w:pStyle w:val="ListBullet"/>
      </w:pPr>
      <w:r>
        <w:rPr>
          <w:b w:val="0"/>
        </w:rPr>
        <w:t xml:space="preserve">Chaque bouton du mode actif (a à g) et chaque fonctionnalité automatique du document de vision (activation, mise en veille, surveillance, contrôle à distance) correspond à un </w:t>
      </w:r>
      <w:r>
        <w:rPr>
          <w:b/>
        </w:rPr>
        <w:t>objectif complet</w:t>
      </w:r>
      <w:r>
        <w:rPr>
          <w:b w:val="0"/>
        </w:rPr>
        <w:t xml:space="preserve"> ; chacun donne un cas d'utilisation de haut niveau.</w:t>
      </w:r>
    </w:p>
    <w:p>
      <w:pPr>
        <w:pStyle w:val="ListBullet"/>
      </w:pPr>
      <w:r>
        <w:rPr>
          <w:b w:val="0"/>
        </w:rPr>
        <w:t xml:space="preserve">Le mode actif et le mode veille sont des états ; ils apparaissent en </w:t>
      </w:r>
      <w:r>
        <w:rPr>
          <w:b/>
        </w:rPr>
        <w:t>pré-conditions</w:t>
      </w:r>
      <w:r>
        <w:rPr>
          <w:b w:val="0"/>
        </w:rPr>
        <w:t xml:space="preserve"> et ce sont les passages d'un mode à l'autre qui sont des CU (CU - 8.0 et CU - 9.0).</w:t>
      </w:r>
    </w:p>
    <w:p>
      <w:pPr>
        <w:pStyle w:val="ListBullet"/>
      </w:pPr>
      <w:r>
        <w:rPr>
          <w:b w:val="0"/>
        </w:rPr>
        <w:t>Les nouveaux CU sont intégrés au diagramme de contexte existant plutôt que présentés séparément, comme le demandent les énoncés des TP1b et TP1c.</w:t>
      </w:r>
    </w:p>
    <w:p>
      <w:pPr>
        <w:pStyle w:val="Heading2"/>
      </w:pPr>
      <w:r>
        <w:t>A.2 Acteurs</w:t>
      </w:r>
    </w:p>
    <w:p>
      <w:pPr>
        <w:pStyle w:val="ListBullet"/>
      </w:pPr>
      <w:r>
        <w:rPr>
          <w:b/>
        </w:rPr>
        <w:t>Serveur distant</w:t>
      </w:r>
      <w:r>
        <w:rPr>
          <w:b w:val="0"/>
        </w:rPr>
        <w:t xml:space="preserve"> : acteur secondaire qui fournit les paramètres d'infusion (CU - 3.0).</w:t>
      </w:r>
    </w:p>
    <w:p>
      <w:pPr>
        <w:pStyle w:val="ListBullet"/>
      </w:pPr>
      <w:r>
        <w:rPr>
          <w:b/>
        </w:rPr>
        <w:t>Serveur du fabricant</w:t>
      </w:r>
      <w:r>
        <w:rPr>
          <w:b w:val="0"/>
        </w:rPr>
        <w:t xml:space="preserve"> : le document de vision nomme explicitement le « serveur du fabricant », qui reçoit les tests et l'information de surveillance. C'est le système avec lequel la machine communique ; il remplace l'acteur « Fabricant » du TP1b. Il reste distinct du serveur distant, car rien n'indique qu'il s'agit du même serveur.</w:t>
      </w:r>
    </w:p>
    <w:p>
      <w:pPr>
        <w:pStyle w:val="ListBullet"/>
      </w:pPr>
      <w:r>
        <w:rPr>
          <w:b/>
        </w:rPr>
        <w:t>Horloge</w:t>
      </w:r>
      <w:r>
        <w:rPr>
          <w:b w:val="0"/>
        </w:rPr>
        <w:t xml:space="preserve"> : les CU déclenchés par le temps (horaire programmé, délai d'inactivité, surveillance périodique) ont le temps comme acteur principal.</w:t>
      </w:r>
    </w:p>
    <w:p>
      <w:pPr>
        <w:pStyle w:val="ListBullet"/>
      </w:pPr>
      <w:r>
        <w:rPr>
          <w:b/>
        </w:rPr>
        <w:t>Application BoireDuThé</w:t>
      </w:r>
      <w:r>
        <w:rPr>
          <w:b w:val="0"/>
        </w:rPr>
        <w:t xml:space="preserve"> : système externe qui envoie les commandes à distance ; elle est l'acteur principal de CU - 11.0. Le propriétaire qui l'utilise est une partie prenante.</w:t>
      </w:r>
    </w:p>
    <w:p>
      <w:pPr>
        <w:pStyle w:val="ListBullet"/>
      </w:pPr>
      <w:r>
        <w:rPr>
          <w:b/>
        </w:rPr>
        <w:t>Base de données locale, lecteur de code-barres, senseurs, réservoir, bouilloire ≠ acteurs</w:t>
      </w:r>
      <w:r>
        <w:rPr>
          <w:b w:val="0"/>
        </w:rPr>
        <w:t xml:space="preserve"> : ce sont des composants internes de la machine.</w:t>
      </w:r>
    </w:p>
    <w:p>
      <w:pPr>
        <w:pStyle w:val="ListBullet"/>
      </w:pPr>
      <w:r>
        <w:rPr>
          <w:b/>
        </w:rPr>
        <w:t>Internet et SMS ≠ acteurs</w:t>
      </w:r>
      <w:r>
        <w:rPr>
          <w:b w:val="0"/>
        </w:rPr>
        <w:t xml:space="preserve"> : Internet est un moyen de communication ; les SMS et les alertes sont envoyés par le serveur du fabricant, hors de la frontière du système.</w:t>
      </w:r>
    </w:p>
    <w:p>
      <w:pPr>
        <w:pStyle w:val="Heading2"/>
      </w:pPr>
      <w:r>
        <w:t>A.3 Relations « include » et « extend »</w:t>
      </w:r>
    </w:p>
    <w:p>
      <w:pPr>
        <w:pStyle w:val="ListBullet"/>
      </w:pPr>
      <w:r>
        <w:rPr>
          <w:b/>
        </w:rPr>
        <w:t>« include »</w:t>
      </w:r>
      <w:r>
        <w:rPr>
          <w:b w:val="0"/>
        </w:rPr>
        <w:t xml:space="preserve"> : comportement toujours exécuté par le CU de base (ex. CU - 5.0 inclut toujours la saisie du code de sécurité, CU - 5.1).</w:t>
      </w:r>
    </w:p>
    <w:p>
      <w:pPr>
        <w:pStyle w:val="ListBullet"/>
      </w:pPr>
      <w:r>
        <w:rPr>
          <w:b/>
        </w:rPr>
        <w:t>« extend »</w:t>
      </w:r>
      <w:r>
        <w:rPr>
          <w:b w:val="0"/>
        </w:rPr>
        <w:t xml:space="preserve"> : comportement optionnel ou conditionnel, la flèche pointant vers le CU de base. Exemples : le choix du nombre de portions, l'annulation d'une infusion, le scan du code-barres, la récupération auprès du serveur, la soumission du rapport, la mise à jour du logiciel et l'alerte en cas de problème détecté.</w:t>
      </w:r>
    </w:p>
    <w:p>
      <w:pPr>
        <w:pStyle w:val="ListBullet"/>
      </w:pPr>
      <w:r>
        <w:rPr>
          <w:b w:val="0"/>
        </w:rPr>
        <w:t>Aucune relation entre CU de haut niveau : les onze objectifs sont indépendants.</w:t>
      </w:r>
    </w:p>
    <w:p>
      <w:pPr>
        <w:pStyle w:val="Heading2"/>
      </w:pPr>
      <w:r>
        <w:t>A.4 Simplicité</w:t>
      </w:r>
    </w:p>
    <w:p>
      <w:pPr>
        <w:pStyle w:val="ListBullet"/>
      </w:pPr>
      <w:r>
        <w:rPr>
          <w:b w:val="0"/>
        </w:rPr>
        <w:t>L'annulation est modélisée dans CU - 1.0 (CU - 1.3 - Annuler l'infusion rapide) et dans CU - 2.0 (CU - 2.4 - Annuler l'infusion des portions) : chaque diagramme détaillé reste autonome, respecte la nomenclature CU - X.Y, et les deux éléments ont des noms distincts dans Enterprise Architect.</w:t>
      </w:r>
    </w:p>
    <w:p>
      <w:pPr>
        <w:pStyle w:val="ListBullet"/>
      </w:pPr>
      <w:r>
        <w:rPr>
          <w:b w:val="0"/>
        </w:rPr>
        <w:t>Les confirmations demandées à l'utilisateur sont des étapes des scénarios et non des CU.</w:t>
      </w:r>
    </w:p>
    <w:p>
      <w:pPr>
        <w:pStyle w:val="ListBullet"/>
      </w:pPr>
      <w:r>
        <w:rPr>
          <w:b w:val="0"/>
        </w:rPr>
        <w:t>CU - 4.0, CU - 6.0 et CU - 9.0 ne sont décomposés qu'en un seul CU : le document de vision ne décrit aucun comportement supplémentaire.</w:t>
      </w:r>
    </w:p>
    <w:p>
      <w:pPr>
        <w:pStyle w:val="Heading2"/>
      </w:pPr>
      <w:r>
        <w:t>A.5 Modèle conceptuel</w:t>
      </w:r>
    </w:p>
    <w:p>
      <w:pPr>
        <w:pStyle w:val="ListBullet"/>
      </w:pPr>
      <w:r>
        <w:rPr>
          <w:b w:val="0"/>
        </w:rPr>
        <w:t>Les éléments physiques cités dans la mise en contexte (réservoir, bouilloire, écran tactile) et les senseurs utilisés par la surveillance deviennent des concepts reliés à Machine.</w:t>
      </w:r>
    </w:p>
    <w:p>
      <w:pPr>
        <w:pStyle w:val="ListBullet"/>
      </w:pPr>
      <w:r>
        <w:rPr>
          <w:b w:val="0"/>
        </w:rPr>
        <w:t>Propriétaire est une spécialisation d'Utilisateur : il utilise la machine comme tout utilisateur, et peut en plus la contrôler à distance.</w:t>
      </w:r>
    </w:p>
    <w:p>
      <w:pPr>
        <w:pStyle w:val="ListBullet"/>
      </w:pPr>
      <w:r>
        <w:rPr>
          <w:b w:val="0"/>
        </w:rPr>
        <w:t>La surveillance automatique devient le concept Surveillance, qui lit les senseurs et peut produire un rapport de tests ; les tests du diagnostic vérifient aussi les senseurs.</w:t>
      </w:r>
    </w:p>
    <w:p>
      <w:pPr>
        <w:pStyle w:val="ListBullet"/>
      </w:pPr>
      <w:r>
        <w:rPr>
          <w:b w:val="0"/>
        </w:rPr>
        <w:t>Les paramètres de configuration restent des attributs de Configuration, car ce sont des données simples ; seul le thé par défaut est une association.</w:t>
      </w:r>
    </w:p>
    <w:p>
      <w:pPr>
        <w:pStyle w:val="Heading2"/>
      </w:pPr>
      <w:r>
        <w:t>A.6 Architecture</w:t>
      </w:r>
    </w:p>
    <w:p>
      <w:pPr>
        <w:pStyle w:val="ListBullet"/>
      </w:pPr>
      <w:r>
        <w:rPr>
          <w:b/>
        </w:rPr>
        <w:t>AdaptateurServeurDistant et ClientServeurFabricant dans le domaine</w:t>
      </w:r>
      <w:r>
        <w:rPr>
          <w:b w:val="0"/>
        </w:rPr>
        <w:t xml:space="preserve"> : ces classes connaissent des objets du domaine (TypeThe, RapportDeTests). Elles s'appuient sur les services génériques de Communication, ce qui garde toutes les dépendances vers le bas.</w:t>
      </w:r>
    </w:p>
    <w:p>
      <w:pPr>
        <w:pStyle w:val="ListBullet"/>
      </w:pPr>
      <w:r>
        <w:rPr>
          <w:b/>
        </w:rPr>
        <w:t>Interface_BoireDuThe dans la présentation</w:t>
      </w:r>
      <w:r>
        <w:rPr>
          <w:b w:val="0"/>
        </w:rPr>
        <w:t xml:space="preserve"> : c'est un second canal d'entrée et de sortie, comme l'écran tactile ; il réutilise les contrôleurs existants.</w:t>
      </w:r>
    </w:p>
    <w:p>
      <w:pPr>
        <w:pStyle w:val="ListBullet"/>
      </w:pPr>
      <w:r>
        <w:rPr>
          <w:b/>
        </w:rPr>
        <w:t>Utilitaires comme couche transversale</w:t>
      </w:r>
      <w:r>
        <w:rPr>
          <w:b w:val="0"/>
        </w:rPr>
        <w:t xml:space="preserve"> : Sujet, IObservateur, Minuterie et Journal ne dépendent de rien et peuvent être utilisés par toutes les couches.</w:t>
      </w:r>
    </w:p>
    <w:p>
      <w:pPr>
        <w:pStyle w:val="ListBullet"/>
      </w:pPr>
      <w:r>
        <w:rPr>
          <w:b/>
        </w:rPr>
        <w:t>Le contrôleur ne connaît pas les vues</w:t>
      </w:r>
      <w:r>
        <w:rPr>
          <w:b w:val="0"/>
        </w:rPr>
        <w:t xml:space="preserve"> : les vues transmettent les actions aux contrôleurs et sont mises à jour par le patron Observateur ou par les valeurs retournées. Aucune dépendance ne va de Controleurs vers la couche Présentation.</w:t>
      </w:r>
    </w:p>
    <w:p>
      <w:pPr>
        <w:pStyle w:val="ListBullet"/>
      </w:pPr>
      <w:r>
        <w:rPr>
          <w:b/>
        </w:rPr>
        <w:t>Le lecteur de code-barres est accédé par Machine</w:t>
      </w:r>
      <w:r>
        <w:rPr>
          <w:b w:val="0"/>
        </w:rPr>
        <w:t xml:space="preserve"> : seul Domaine_Machine dépend de Pilotes_Materiel, comme le montre le diagramme de paquetages.</w:t>
      </w:r>
    </w:p>
    <w:p>
      <w:pPr>
        <w:pStyle w:val="Heading2"/>
      </w:pPr>
      <w:r>
        <w:t>A.7 Organisation du projet Enterprise Architect</w:t>
      </w:r>
    </w:p>
    <w:p>
      <w:r>
        <w:rPr>
          <w:b w:val="0"/>
          <w:i w:val="0"/>
        </w:rPr>
        <w:t>Le gabarit fourni sur Moodle doit d'abord être vidé de ses éléments d'exemple (guichet bancaire, acteur « Acteur », frontières « Nom du système »). Les diagrammes sont ensuite placés comme suit :</w:t>
      </w:r>
    </w:p>
    <w:tbl>
      <w:tblPr>
        <w:tblStyle w:val="TableGrid"/>
        <w:tblW w:type="auto" w:w="0"/>
        <w:jc w:val="center"/>
        <w:tblLook w:firstColumn="1" w:firstRow="1" w:lastColumn="0" w:lastRow="0" w:noHBand="0" w:noVBand="1" w:val="04A0"/>
      </w:tblPr>
      <w:tblGrid>
        <w:gridCol w:w="3249"/>
        <w:gridCol w:w="3249"/>
        <w:gridCol w:w="3249"/>
      </w:tblGrid>
      <w:tr>
        <w:trPr>
          <w:cantSplit/>
        </w:trPr>
        <w:tc>
          <w:tcPr>
            <w:tcW w:type="dxa" w:w="1361"/>
            <w:shd w:val="clear" w:color="auto" w:fill="D9E2F3"/>
          </w:tcPr>
          <w:p>
            <w:pPr>
              <w:keepNext/>
            </w:pPr>
            <w:r/>
            <w:r>
              <w:rPr>
                <w:b/>
              </w:rPr>
              <w:t>Figure(s)</w:t>
            </w:r>
          </w:p>
        </w:tc>
        <w:tc>
          <w:tcPr>
            <w:tcW w:type="dxa" w:w="3742"/>
            <w:shd w:val="clear" w:color="auto" w:fill="D9E2F3"/>
          </w:tcPr>
          <w:p>
            <w:pPr>
              <w:keepNext/>
            </w:pPr>
            <w:r/>
            <w:r>
              <w:rPr>
                <w:b/>
              </w:rPr>
              <w:t>Paquetage EA</w:t>
            </w:r>
          </w:p>
        </w:tc>
        <w:tc>
          <w:tcPr>
            <w:tcW w:type="dxa" w:w="4649"/>
            <w:shd w:val="clear" w:color="auto" w:fill="D9E2F3"/>
          </w:tcPr>
          <w:p>
            <w:pPr>
              <w:keepNext/>
            </w:pPr>
            <w:r/>
            <w:r>
              <w:rPr>
                <w:b/>
              </w:rPr>
              <w:t>Diagramme(s)</w:t>
            </w:r>
          </w:p>
        </w:tc>
      </w:tr>
      <w:tr>
        <w:trPr>
          <w:cantSplit/>
        </w:trPr>
        <w:tc>
          <w:tcPr>
            <w:tcW w:type="dxa" w:w="1361"/>
          </w:tcPr>
          <w:p>
            <w:pPr>
              <w:keepNext/>
            </w:pPr>
            <w:r/>
            <w:r>
              <w:rPr>
                <w:b w:val="0"/>
              </w:rPr>
              <w:t>1</w:t>
            </w:r>
          </w:p>
        </w:tc>
        <w:tc>
          <w:tcPr>
            <w:tcW w:type="dxa" w:w="3742"/>
          </w:tcPr>
          <w:p>
            <w:pPr>
              <w:keepNext/>
            </w:pPr>
            <w:r/>
            <w:r>
              <w:rPr>
                <w:b w:val="0"/>
              </w:rPr>
              <w:t>Analyse › Diagrammes de cas d'utilisation</w:t>
            </w:r>
          </w:p>
        </w:tc>
        <w:tc>
          <w:tcPr>
            <w:tcW w:type="dxa" w:w="4649"/>
          </w:tcPr>
          <w:p>
            <w:pPr>
              <w:keepNext/>
            </w:pPr>
            <w:r/>
            <w:r>
              <w:rPr>
                <w:b w:val="0"/>
              </w:rPr>
              <w:t>Diagramme de contexte</w:t>
            </w:r>
          </w:p>
        </w:tc>
      </w:tr>
      <w:tr>
        <w:trPr>
          <w:cantSplit/>
        </w:trPr>
        <w:tc>
          <w:tcPr>
            <w:tcW w:type="dxa" w:w="1361"/>
          </w:tcPr>
          <w:p>
            <w:pPr>
              <w:keepNext/>
            </w:pPr>
            <w:r/>
            <w:r>
              <w:rPr>
                <w:b w:val="0"/>
              </w:rPr>
              <w:t>2 à 12</w:t>
            </w:r>
          </w:p>
        </w:tc>
        <w:tc>
          <w:tcPr>
            <w:tcW w:type="dxa" w:w="3742"/>
          </w:tcPr>
          <w:p>
            <w:pPr>
              <w:keepNext/>
            </w:pPr>
            <w:r/>
            <w:r>
              <w:rPr>
                <w:b w:val="0"/>
              </w:rPr>
              <w:t>Analyse › Diagrammes de cas d'utilisation</w:t>
            </w:r>
          </w:p>
        </w:tc>
        <w:tc>
          <w:tcPr>
            <w:tcW w:type="dxa" w:w="4649"/>
          </w:tcPr>
          <w:p>
            <w:pPr>
              <w:keepNext/>
            </w:pPr>
            <w:r/>
            <w:r>
              <w:rPr>
                <w:b w:val="0"/>
              </w:rPr>
              <w:t>CU - 1.0 à CU - 11.0 (un diagramme par CU ; les CU X.0 et les acteurs sont réutilisés par « link »)</w:t>
            </w:r>
          </w:p>
        </w:tc>
      </w:tr>
      <w:tr>
        <w:trPr>
          <w:cantSplit/>
        </w:trPr>
        <w:tc>
          <w:tcPr>
            <w:tcW w:type="dxa" w:w="1361"/>
          </w:tcPr>
          <w:p>
            <w:pPr>
              <w:keepNext/>
            </w:pPr>
            <w:r/>
            <w:r>
              <w:rPr>
                <w:b w:val="0"/>
              </w:rPr>
              <w:t>13</w:t>
            </w:r>
          </w:p>
        </w:tc>
        <w:tc>
          <w:tcPr>
            <w:tcW w:type="dxa" w:w="3742"/>
          </w:tcPr>
          <w:p>
            <w:pPr>
              <w:keepNext/>
            </w:pPr>
            <w:r/>
            <w:r>
              <w:rPr>
                <w:b w:val="0"/>
              </w:rPr>
              <w:t>Analyse › Diagramme de concept</w:t>
            </w:r>
          </w:p>
        </w:tc>
        <w:tc>
          <w:tcPr>
            <w:tcW w:type="dxa" w:w="4649"/>
          </w:tcPr>
          <w:p>
            <w:pPr>
              <w:keepNext/>
            </w:pPr>
            <w:r/>
            <w:r>
              <w:rPr>
                <w:b w:val="0"/>
              </w:rPr>
              <w:t>Modèle conceptuel</w:t>
            </w:r>
          </w:p>
        </w:tc>
      </w:tr>
      <w:tr>
        <w:trPr>
          <w:cantSplit/>
        </w:trPr>
        <w:tc>
          <w:tcPr>
            <w:tcW w:type="dxa" w:w="1361"/>
          </w:tcPr>
          <w:p>
            <w:pPr>
              <w:keepNext/>
            </w:pPr>
            <w:r/>
            <w:r>
              <w:rPr>
                <w:b w:val="0"/>
              </w:rPr>
              <w:t>14 et 16</w:t>
            </w:r>
          </w:p>
        </w:tc>
        <w:tc>
          <w:tcPr>
            <w:tcW w:type="dxa" w:w="3742"/>
          </w:tcPr>
          <w:p>
            <w:pPr>
              <w:keepNext/>
            </w:pPr>
            <w:r/>
            <w:r>
              <w:rPr>
                <w:b w:val="0"/>
              </w:rPr>
              <w:t>Conception › Diagramme de classe</w:t>
            </w:r>
          </w:p>
        </w:tc>
        <w:tc>
          <w:tcPr>
            <w:tcW w:type="dxa" w:w="4649"/>
          </w:tcPr>
          <w:p>
            <w:pPr>
              <w:keepNext/>
            </w:pPr>
            <w:r/>
            <w:r>
              <w:rPr>
                <w:b w:val="0"/>
              </w:rPr>
              <w:t>Classes de CU - 3.0 ; patrons GRASP</w:t>
            </w:r>
          </w:p>
        </w:tc>
      </w:tr>
      <w:tr>
        <w:trPr>
          <w:cantSplit/>
        </w:trPr>
        <w:tc>
          <w:tcPr>
            <w:tcW w:type="dxa" w:w="1361"/>
          </w:tcPr>
          <w:p>
            <w:pPr>
              <w:keepNext/>
            </w:pPr>
            <w:r/>
            <w:r>
              <w:rPr>
                <w:b w:val="0"/>
              </w:rPr>
              <w:t>15</w:t>
            </w:r>
          </w:p>
        </w:tc>
        <w:tc>
          <w:tcPr>
            <w:tcW w:type="dxa" w:w="3742"/>
          </w:tcPr>
          <w:p>
            <w:pPr>
              <w:keepNext/>
            </w:pPr>
            <w:r/>
            <w:r>
              <w:rPr>
                <w:b w:val="0"/>
              </w:rPr>
              <w:t>Conception › Diagramme de séquence</w:t>
            </w:r>
          </w:p>
        </w:tc>
        <w:tc>
          <w:tcPr>
            <w:tcW w:type="dxa" w:w="4649"/>
          </w:tcPr>
          <w:p>
            <w:pPr>
              <w:keepNext/>
            </w:pPr>
            <w:r/>
            <w:r>
              <w:rPr>
                <w:b w:val="0"/>
              </w:rPr>
              <w:t>Séquence de CU - 3.0</w:t>
            </w:r>
          </w:p>
        </w:tc>
      </w:tr>
      <w:tr>
        <w:trPr>
          <w:cantSplit/>
        </w:trPr>
        <w:tc>
          <w:tcPr>
            <w:tcW w:type="dxa" w:w="1361"/>
          </w:tcPr>
          <w:p>
            <w:pPr>
              <w:keepNext/>
            </w:pPr>
            <w:r/>
            <w:r>
              <w:rPr>
                <w:b w:val="0"/>
              </w:rPr>
              <w:t>17</w:t>
            </w:r>
          </w:p>
        </w:tc>
        <w:tc>
          <w:tcPr>
            <w:tcW w:type="dxa" w:w="3742"/>
          </w:tcPr>
          <w:p>
            <w:pPr>
              <w:keepNext/>
            </w:pPr>
            <w:r/>
            <w:r>
              <w:rPr>
                <w:b w:val="0"/>
              </w:rPr>
              <w:t>Conception › Architecture (nouveau paquetage)</w:t>
            </w:r>
          </w:p>
        </w:tc>
        <w:tc>
          <w:tcPr>
            <w:tcW w:type="dxa" w:w="4649"/>
          </w:tcPr>
          <w:p>
            <w:pPr>
              <w:keepNext/>
            </w:pPr>
            <w:r/>
            <w:r>
              <w:rPr>
                <w:b w:val="0"/>
              </w:rPr>
              <w:t>Système PolyInfusion (paquetages, classes et notes de couches)</w:t>
            </w:r>
          </w:p>
        </w:tc>
      </w:tr>
      <w:tr>
        <w:trPr>
          <w:cantSplit/>
        </w:trPr>
        <w:tc>
          <w:tcPr>
            <w:tcW w:type="dxa" w:w="1361"/>
          </w:tcPr>
          <w:p>
            <w:r/>
            <w:r>
              <w:rPr>
                <w:b w:val="0"/>
              </w:rPr>
              <w:t>18</w:t>
            </w:r>
          </w:p>
        </w:tc>
        <w:tc>
          <w:tcPr>
            <w:tcW w:type="dxa" w:w="3742"/>
          </w:tcPr>
          <w:p>
            <w:r/>
            <w:r>
              <w:rPr>
                <w:b w:val="0"/>
              </w:rPr>
              <w:t>Conception › Diagramme de classe</w:t>
            </w:r>
          </w:p>
        </w:tc>
        <w:tc>
          <w:tcPr>
            <w:tcW w:type="dxa" w:w="4649"/>
          </w:tcPr>
          <w:p>
            <w:r/>
            <w:r>
              <w:rPr>
                <w:b w:val="0"/>
              </w:rPr>
              <w:t>Patron Observateur</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