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br w:type="textWrapping"/>
        <w:t xml:space="preserve">I am writing to let you know about the fantastic and lovely lady Robyn who has been helping me with breastfeeding my daughter Gabriella.</w:t>
        <w:br w:type="textWrapping"/>
        <w:br w:type="textWrapping"/>
        <w:t xml:space="preserve">Gabriella was born 1.8 kg and a very hungry baby, I was having to keep up with the cluster feeds and was really struggling initially. When Robyn came to visit me in my home she made me feel so comfortable and had such a calming aura about her.</w:t>
        <w:br w:type="textWrapping"/>
        <w:br w:type="textWrapping"/>
        <w:t xml:space="preserve">Robyn demonstrated how to get a good latch and how to make Gabriella feel comfortable during a feed. Also, all about responsive feeding and having a good bond with baby. Gabriella is currently 3.33kg and really doing well.</w:t>
        <w:br w:type="textWrapping"/>
        <w:br w:type="textWrapping"/>
        <w:t xml:space="preserve">Throughout all the meet ups and conversations on the phone Robyn has not just been an advisor but I feel also a person I feel extremely comfortable to entrust my feelings to.</w:t>
        <w:br w:type="textWrapping"/>
        <w:br w:type="textWrapping"/>
        <w:t xml:space="preserve">There are no words to express how truly grateful I am to Robyn for helping Gabriella and myself. I just wanted to send my gratitude and really special thank you.</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br w:type="textWrapping"/>
        <w:t xml:space="preserve">Selena and baby Gabriella (and my older daughter A’isha said thank you too)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943600" cy="6121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