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652A"/>
          <w:spacing w:val="40"/>
          <w:sz w:val="16"/>
          <w:szCs w:val="16"/>
        </w:rPr>
        <w:t>SWP490 · CAPSTONE PROJECT · REVIEW 2 · BM04 · DRAFT</w:t>
      </w:r>
    </w:p>
    <w:p>
      <w:pPr>
        <w:pStyle w:val="Heading1"/>
        <w:spacing w:after="160" w:before="120"/>
      </w:pPr>
      <w:r>
        <w:rPr>
          <w:rFonts w:ascii="Calibri" w:cs="Calibri" w:eastAsia="Calibri" w:hAnsi="Calibri"/>
          <w:b/>
          <w:bCs/>
          <w:color w:val="14233A"/>
          <w:sz w:val="32"/>
          <w:szCs w:val="32"/>
        </w:rPr>
        <w:t xml:space="preserve">Review 2 Commitment</w:t>
      </w:r>
    </w:p>
    <w:p>
      <w:pPr>
        <w:spacing w:after="80"/>
      </w:pPr>
      <w:r>
        <w:rPr>
          <w:rFonts w:ascii="Calibri" w:cs="Calibri" w:eastAsia="Calibri" w:hAnsi="Calibri"/>
          <w:i/>
          <w:iCs/>
          <w:color w:val="666666"/>
          <w:sz w:val="19"/>
          <w:szCs w:val="19"/>
        </w:rPr>
        <w:t xml:space="preserve">Form BM04. Completed within 3 working days after Review 2 and confirmed by both reviewers and the supervisor. This document is the sole basis for Defense 1.1 and the Viva. One block per main workflow (section 6) and one block per member (section 7): duplicate or delete blocks to match the team. Export to PDF. File name: SWP490_&lt;ProjectCode&gt;_R2_Commitment.pdf</w:t>
      </w:r>
    </w:p>
    <w:p>
      <w:pPr>
        <w:pStyle w:val="Heading2"/>
        <w:spacing w:after="100" w:before="240"/>
      </w:pPr>
      <w:r>
        <w:rPr>
          <w:rFonts w:ascii="Calibri" w:cs="Calibri" w:eastAsia="Calibri" w:hAnsi="Calibri"/>
          <w:b/>
          <w:bCs/>
          <w:color w:val="14233A"/>
          <w:sz w:val="24"/>
          <w:szCs w:val="24"/>
        </w:rPr>
        <w:t xml:space="preserve">1. Project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code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FA26SE238</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DroneOps Intelligence</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GFA26SE167</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Supervisor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Pham Minh Tri; Dang Ngoc Minh Duc</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 2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27 October 2026, 17:30–20:30</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Reviewer 1</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PhuongLHK</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Reviewer 2</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longt5</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Review 2 draft v1.0</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27 October 2026</w:t>
            </w:r>
          </w:p>
        </w:tc>
      </w:tr>
    </w:tbl>
    <w:p>
      <w:pPr>
        <w:pStyle w:val="Heading2"/>
        <w:spacing w:after="100" w:before="240"/>
      </w:pPr>
      <w:r>
        <w:rPr>
          <w:rFonts w:ascii="Calibri" w:cs="Calibri" w:eastAsia="Calibri" w:hAnsi="Calibri"/>
          <w:b/>
          <w:bCs/>
          <w:color w:val="14233A"/>
          <w:sz w:val="24"/>
          <w:szCs w:val="24"/>
        </w:rPr>
        <w:t xml:space="preserve">2. Final Registration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Final 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Pending Review 2 confirmation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Approved at Review 2 (Yes/No)</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Pending Review 2 confirmation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Attached file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SWP490_FA26SE238_R2_Registration.pdf (to be finalized after Review 2)</w:t>
            </w:r>
          </w:p>
        </w:tc>
      </w:tr>
    </w:tbl>
    <w:p>
      <w:pPr>
        <w:spacing w:after="80"/>
      </w:pPr>
      <w:r>
        <w:rPr>
          <w:rFonts w:ascii="Calibri" w:cs="Calibri" w:eastAsia="Calibri" w:hAnsi="Calibri"/>
          <w:i/>
          <w:iCs/>
          <w:color w:val="666666"/>
          <w:sz w:val="19"/>
          <w:szCs w:val="19"/>
        </w:rPr>
        <w:t xml:space="preserve">After this point the project scope does not change.</w:t>
      </w:r>
    </w:p>
    <w:p>
      <w:pPr>
        <w:pStyle w:val="Heading2"/>
        <w:spacing w:after="100" w:before="240"/>
      </w:pPr>
      <w:r>
        <w:rPr>
          <w:rFonts w:ascii="Calibri" w:cs="Calibri" w:eastAsia="Calibri" w:hAnsi="Calibri"/>
          <w:b/>
          <w:bCs/>
          <w:color w:val="14233A"/>
          <w:sz w:val="24"/>
          <w:szCs w:val="24"/>
        </w:rPr>
        <w:t xml:space="preserve">3. Mandatory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
        <w:gridCol w:w="1994"/>
        <w:gridCol w:w="1329"/>
        <w:gridCol w:w="3323"/>
        <w:gridCol w:w="997"/>
        <w:gridCol w:w="1331"/>
      </w:tblGrid>
      <w:tr>
        <w:trPr>
          <w:tblHeader/>
        </w:trPr>
        <w:tc>
          <w:tcPr>
            <w:tcW w:type="dxa" w:w="66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99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132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w:t>
            </w:r>
          </w:p>
        </w:tc>
        <w:tc>
          <w:tcPr>
            <w:tcW w:type="dxa" w:w="332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99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133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F-01</w:t>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Identity, operator and UAV management</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Operator; Manager</w:t>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An authorized user can access only permitted profiles/UAVs; invalid or out-of-scope create/update/read requests are rejected and audited.</w:t>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WF-01</w:t>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Ha Quang Nghia</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F-02</w:t>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Mission planning, validation and approval</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Operator; Manager</w:t>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 route is checked at waypoint and segment level; only a current valid request can be approved; rejection leaves current mission content unchanged.</w:t>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WF-01</w:t>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Ha Quang Nghia</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F-03</w:t>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MAVLink telemetry and live monitoring</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Operator; Manager; Gateway</w:t>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Authenticated normalized samples are persisted idempotently and visible with source time, freshness, location, altitude, speed, battery and progress within the NFR threshold.</w:t>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WF-02</w:t>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Giang Nguyen Gia Khanh</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F-04</w:t>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Operational incident lifecycle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Operator; Manager</w:t>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Configured abnormal conditions create one traceable incident episode; acknowledgement and resolution retain actor, time, reason and frozen evidence.</w:t>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WF-02</w:t>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Giang Nguyen Gia Khanh</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F-05</w:t>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Post-flight history, reports and analytics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Operator; Manager</w:t>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 completed mission exposes scoped history, route playback, incidents, coverage and calculated metrics; missing evidence is shown as unavailable.</w:t>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WF-03</w:t>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Dang Dao Anh Duc</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F-06</w:t>
            </w:r>
          </w:p>
        </w:tc>
        <w:tc>
          <w:tcPr>
            <w:tcW w:type="dxa" w:w="199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AI-assisted mission assessment</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Operator; Manager</w:t>
            </w:r>
          </w:p>
        </w:tc>
        <w:tc>
          <w:tcPr>
            <w:tcW w:type="dxa" w:w="332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Authorized mission context returns traceable advisory output or an explicit unavailable state; provider failure never blocks manual review and AI never approves a mission.</w:t>
            </w:r>
          </w:p>
        </w:tc>
        <w:tc>
          <w:tcPr>
            <w:tcW w:type="dxa" w:w="99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WF-04</w:t>
            </w:r>
          </w:p>
        </w:tc>
        <w:tc>
          <w:tcPr>
            <w:tcW w:type="dxa" w:w="133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Le Quoc Thong</w:t>
            </w:r>
          </w:p>
        </w:tc>
      </w:tr>
    </w:tbl>
    <w:p>
      <w:pPr>
        <w:pStyle w:val="Heading2"/>
        <w:spacing w:after="100" w:before="240"/>
      </w:pPr>
      <w:r>
        <w:rPr>
          <w:rFonts w:ascii="Calibri" w:cs="Calibri" w:eastAsia="Calibri" w:hAnsi="Calibri"/>
          <w:b/>
          <w:bCs/>
          <w:color w:val="14233A"/>
          <w:sz w:val="24"/>
          <w:szCs w:val="24"/>
        </w:rPr>
        <w:t xml:space="preserve">4.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1784"/>
        <w:gridCol w:w="1784"/>
        <w:gridCol w:w="1427"/>
        <w:gridCol w:w="2498"/>
        <w:gridCol w:w="1432"/>
      </w:tblGrid>
      <w:tr>
        <w:trPr>
          <w:tblHeader/>
        </w:trPr>
        <w:tc>
          <w:tcPr>
            <w:tcW w:type="dxa" w:w="71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78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Quality attribute</w:t>
            </w:r>
          </w:p>
        </w:tc>
        <w:tc>
          <w:tcPr>
            <w:tcW w:type="dxa" w:w="178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Metric</w:t>
            </w:r>
          </w:p>
        </w:tc>
        <w:tc>
          <w:tcPr>
            <w:tcW w:type="dxa" w:w="14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Threshold</w:t>
            </w:r>
          </w:p>
        </w:tc>
        <w:tc>
          <w:tcPr>
            <w:tcW w:type="dxa" w:w="249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Measurement method</w:t>
            </w:r>
          </w:p>
        </w:tc>
        <w:tc>
          <w:tcPr>
            <w:tcW w:type="dxa" w:w="143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71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NFR-01</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API performance</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95th percentile list/detail latency</w:t>
            </w:r>
          </w:p>
        </w:tc>
        <w:tc>
          <w:tcPr>
            <w:tcW w:type="dxa" w:w="14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&lt;= 2 s under P-01</w:t>
            </w:r>
          </w:p>
        </w:tc>
        <w:tc>
          <w:tcPr>
            <w:tcW w:type="dxa" w:w="249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Run &gt;=100 timed requests after warm-up; record hardware/network.</w:t>
            </w:r>
          </w:p>
        </w:tc>
        <w:tc>
          <w:tcPr>
            <w:tcW w:type="dxa" w:w="143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Le Quoc Thong</w:t>
            </w:r>
          </w:p>
        </w:tc>
      </w:tr>
      <w:tr>
        <w:tc>
          <w:tcPr>
            <w:tcW w:type="dxa" w:w="71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NFR-02</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Realtime performance</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Gateway receipt-to-live-view latency</w:t>
            </w:r>
          </w:p>
        </w:tc>
        <w:tc>
          <w:tcPr>
            <w:tcW w:type="dxa" w:w="14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95% &lt;= 2 s</w:t>
            </w:r>
          </w:p>
        </w:tc>
        <w:tc>
          <w:tcPr>
            <w:tcW w:type="dxa" w:w="249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Correlate synchronized gateway-received and client-rendered timestamps.</w:t>
            </w:r>
          </w:p>
        </w:tc>
        <w:tc>
          <w:tcPr>
            <w:tcW w:type="dxa" w:w="143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Giang Nguyen Gia Khanh</w:t>
            </w:r>
          </w:p>
        </w:tc>
      </w:tr>
      <w:tr>
        <w:tc>
          <w:tcPr>
            <w:tcW w:type="dxa" w:w="71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NFR-03</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Validation performance</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Pre-flight validation duration</w:t>
            </w:r>
          </w:p>
        </w:tc>
        <w:tc>
          <w:tcPr>
            <w:tcW w:type="dxa" w:w="14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95% &lt;= 3 s</w:t>
            </w:r>
          </w:p>
        </w:tc>
        <w:tc>
          <w:tcPr>
            <w:tcW w:type="dxa" w:w="249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Run &gt;=30 controlled valid/invalid routes under P-01.</w:t>
            </w:r>
          </w:p>
        </w:tc>
        <w:tc>
          <w:tcPr>
            <w:tcW w:type="dxa" w:w="143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Ha Quang Nghia</w:t>
            </w:r>
          </w:p>
        </w:tc>
      </w:tr>
      <w:tr>
        <w:tc>
          <w:tcPr>
            <w:tcW w:type="dxa" w:w="71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NFR-04</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Reliability</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Monitoring continuity and persisted-record loss</w:t>
            </w:r>
          </w:p>
        </w:tc>
        <w:tc>
          <w:tcPr>
            <w:tcW w:type="dxa" w:w="14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60 min; 0 crash; 0 acknowledged record loss</w:t>
            </w:r>
          </w:p>
        </w:tc>
        <w:tc>
          <w:tcPr>
            <w:tcW w:type="dxa" w:w="249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Controlled soak test plus database and trace comparison.</w:t>
            </w:r>
          </w:p>
        </w:tc>
        <w:tc>
          <w:tcPr>
            <w:tcW w:type="dxa" w:w="143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Giang Nguyen Gia Khanh</w:t>
            </w:r>
          </w:p>
        </w:tc>
      </w:tr>
      <w:tr>
        <w:tc>
          <w:tcPr>
            <w:tcW w:type="dxa" w:w="71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NFR-05</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Security</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Unauthorized/out-of-scope operations rejected</w:t>
            </w:r>
          </w:p>
        </w:tc>
        <w:tc>
          <w:tcPr>
            <w:tcW w:type="dxa" w:w="14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100% of authorization matrix</w:t>
            </w:r>
          </w:p>
        </w:tc>
        <w:tc>
          <w:tcPr>
            <w:tcW w:type="dxa" w:w="249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Positive/negative role and direct-ID API tests.</w:t>
            </w:r>
          </w:p>
        </w:tc>
        <w:tc>
          <w:tcPr>
            <w:tcW w:type="dxa" w:w="143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Le Quoc Thong</w:t>
            </w:r>
          </w:p>
        </w:tc>
      </w:tr>
      <w:tr>
        <w:tc>
          <w:tcPr>
            <w:tcW w:type="dxa" w:w="71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NFR-06</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Usability</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Representative users completing prepared mission task</w:t>
            </w:r>
          </w:p>
        </w:tc>
        <w:tc>
          <w:tcPr>
            <w:tcW w:type="dxa" w:w="14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&gt;=4/5 within 5 min after &lt;=30 min onboarding</w:t>
            </w:r>
          </w:p>
        </w:tc>
        <w:tc>
          <w:tcPr>
            <w:tcW w:type="dxa" w:w="249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Timed task study with a prepared five-waypoint mission.</w:t>
            </w:r>
          </w:p>
        </w:tc>
        <w:tc>
          <w:tcPr>
            <w:tcW w:type="dxa" w:w="143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Le Quoc Thong</w:t>
            </w:r>
          </w:p>
        </w:tc>
      </w:tr>
    </w:tbl>
    <w:p>
      <w:pPr>
        <w:pStyle w:val="Heading2"/>
        <w:spacing w:after="100" w:before="240"/>
      </w:pPr>
      <w:r>
        <w:rPr>
          <w:rFonts w:ascii="Calibri" w:cs="Calibri" w:eastAsia="Calibri" w:hAnsi="Calibri"/>
          <w:b/>
          <w:bCs/>
          <w:color w:val="14233A"/>
          <w:sz w:val="24"/>
          <w:szCs w:val="24"/>
        </w:rPr>
        <w:t xml:space="preserve">5. Out of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w:t>
            </w:r>
          </w:p>
        </w:tc>
        <w:tc>
          <w:tcPr>
            <w:tcW w:type="dxa" w:w="578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Reason</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Low-level flight control/autopilot</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External to mission-operations software.</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Aviation certification/unprovided restrictions</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Configured-data validation is not a legal guarantee.</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Custom model training</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Configured provider integration only.</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Native mobile client</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Proposed BM03 change; pending Review 2 decision.</w:t>
            </w:r>
          </w:p>
        </w:tc>
      </w:tr>
    </w:tbl>
    <w:p>
      <w:pPr>
        <w:pageBreakBefore/>
      </w:pPr>
    </w:p>
    <w:p>
      <w:pPr>
        <w:pStyle w:val="Heading2"/>
        <w:spacing w:after="100" w:before="240"/>
      </w:pPr>
      <w:r>
        <w:rPr>
          <w:rFonts w:ascii="Calibri" w:cs="Calibri" w:eastAsia="Calibri" w:hAnsi="Calibri"/>
          <w:b/>
          <w:bCs/>
          <w:color w:val="14233A"/>
          <w:sz w:val="24"/>
          <w:szCs w:val="24"/>
        </w:rPr>
        <w:t xml:space="preserve">6. Workflow Commitments</w:t>
      </w:r>
    </w:p>
    <w:p>
      <w:pPr>
        <w:spacing w:after="80"/>
      </w:pPr>
      <w:r>
        <w:rPr>
          <w:rFonts w:ascii="Calibri" w:cs="Calibri" w:eastAsia="Calibri" w:hAnsi="Calibri"/>
          <w:i/>
          <w:iCs/>
          <w:color w:val="666666"/>
          <w:sz w:val="19"/>
          <w:szCs w:val="19"/>
        </w:rPr>
        <w:t xml:space="preserve">Minimum number of main workflows = number of team members. Each workflow has exactly one owner. Each mandatory feature belongs to at least one workflow.</w:t>
      </w:r>
    </w:p>
    <w:p>
      <w:pPr>
        <w:pStyle w:val="Heading3"/>
        <w:spacing w:after="80" w:before="160"/>
      </w:pPr>
      <w:r>
        <w:rPr>
          <w:rFonts w:ascii="Calibri" w:cs="Calibri" w:eastAsia="Calibri" w:hAnsi="Calibri"/>
          <w:b/>
          <w:bCs/>
          <w:sz w:val="22"/>
          <w:szCs w:val="22"/>
        </w:rPr>
        <w:t xml:space="preserve">6.1 Workflow WF-01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Mission Planning and Pre-flight Validation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Ha Quang Nghia</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Le Quoc Thong</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Operator; Manager</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Operator submits a new or changed route.</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 reviewed, safe plan is approved or rejected with evidence.</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Mission: Draft -&gt; Pending Review -&gt; Approved/Rejected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Report 4 §3.1, Figure 12</w:t>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F-01</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Identity, operator and UAV management</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An authorized user can access only permitted profiles/UAVs; invalid or out-of-scope create/update/read requests are rejected and audited.</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TC-F01-01..03</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F-02</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Mission planning, validation and approval</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 route is checked at waypoint and segment level; only a current valid request can be approved; rejection leaves current mission content unchanged.</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TC-F02-01..03</w:t>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DS-01a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Seeded users/UAV and valid route</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Create, validate, submit and approve mission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Approved current plan with recorded evidence</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Ha Quang Nghia</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DS-01b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Approved mission and invalid edit</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Submit invalid proposal and reject it</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Old approved content/state remains unchanged</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Ha Quang Nghia</w:t>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4</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Ha Quang Nghia</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Ha Quang Nghia</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Ha Quang Nghia</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Ha Quang Nghia</w:t>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Committed; evidence pending</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Committed; evidence pending</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100% 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100% 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0 required at Defense 1.1</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Pending Review 2 confirmation.</w:t>
            </w:r>
          </w:p>
        </w:tc>
      </w:tr>
    </w:tbl>
    <w:p>
      <w:pPr>
        <w:pStyle w:val="Heading3"/>
        <w:spacing w:after="80" w:before="160"/>
      </w:pPr>
      <w:r>
        <w:rPr>
          <w:rFonts w:ascii="Calibri" w:cs="Calibri" w:eastAsia="Calibri" w:hAnsi="Calibri"/>
          <w:b/>
          <w:bCs/>
          <w:sz w:val="22"/>
          <w:szCs w:val="22"/>
        </w:rPr>
        <w:t xml:space="preserve">6.2 Workflow WF-02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Real-Time Monitoring and Incident Management</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Giang Nguyen Gia Khanh</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Ha Quang Nghia</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Gateway; Operator; Manager</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An approved mission starts and telemetry arrives.</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Live state is visible and abnormal events are handled traceably.</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Mission: Approved -&gt; In Progress; Incident: Open -&gt; Acknowledged -&gt; Resolved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Report 4 §3.2, Figures 14–16</w:t>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F-03</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MAVLink telemetry and live monitoring</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Authenticated normalized samples are persisted idempotently and visible with source time, freshness, location, altitude, speed, battery and progress within the NFR threshold.</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TC-F03-01..03</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F-04</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Operational incident lifecycle</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Configured abnormal conditions create one traceable incident episode; acknowledgement and resolution retain actor, time, reason and frozen evidence.</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TC-F04-01..03</w:t>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DS-02a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Approved mission and gateway replay</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Stream samples; raise, acknowledge and resolve incident</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Fresh live state and immutable incident timeline</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Giang Nguyen Gia Khanh</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DS-02b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Active replay with packet loss</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Stop packets then reconnect</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One loss episode; recovery is traceable</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Giang Nguyen Gia Khanh</w:t>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4</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Giang Nguyen Gia Khanh</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Giang Nguyen Gia Khanh</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Giang Nguyen Gia Khanh</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Giang Nguyen Gia Khanh</w:t>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Committed; evidence pending</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Committed; evidence pending</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100% 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100% 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0 required at Defense 1.1</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Pending Review 2 confirmation.</w:t>
            </w:r>
          </w:p>
        </w:tc>
      </w:tr>
    </w:tbl>
    <w:p>
      <w:pPr>
        <w:pStyle w:val="Heading3"/>
        <w:spacing w:after="80" w:before="160"/>
      </w:pPr>
      <w:r>
        <w:rPr>
          <w:rFonts w:ascii="Calibri" w:cs="Calibri" w:eastAsia="Calibri" w:hAnsi="Calibri"/>
          <w:b/>
          <w:bCs/>
          <w:sz w:val="22"/>
          <w:szCs w:val="22"/>
        </w:rPr>
        <w:t xml:space="preserve">6.3 Workflow WF-03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Post-Flight Analysis and Mission History</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Dang Dao Anh Duc</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Giang Nguyen Gia Khanh</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Gateway; Operator; Manager</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 trusted completion event is recorded.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Users review route, evidence, incidents, report and analytics.</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Mission: In Progress -&gt; Completed; Report: Queued -&gt; Generating -&gt; Available/Failed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Report 4 §3.3, Figures 17–18</w:t>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F-05</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Post-flight history, reports and analytics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 completed mission exposes scoped history, route playback, incidents, coverage and calculated metrics; missing evidence is shown as unavailable.</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TC-F05-01..03</w:t>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DS-03a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Completed mission with known evidence</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Open history, playback, report and analytics</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Correct scoped metrics, units and coverage</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Dang Dao Anh Duc</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DS-03b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Completed mission with telemetry gap</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Generate and inspect report</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Gap is unavailable, never silently zero</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Dang Dao Anh Duc</w:t>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2</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Dang Dao Anh Duc</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Dang Dao Anh Duc</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2</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Dang Dao Anh Duc</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Dang Dao Anh Duc</w:t>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Committed; evidence pending</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Committed; evidence pending</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100% 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100% 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0 required at Defense 1.1</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Pending Review 2 confirmation.</w:t>
            </w:r>
          </w:p>
        </w:tc>
      </w:tr>
    </w:tbl>
    <w:p>
      <w:pPr>
        <w:pStyle w:val="Heading3"/>
        <w:spacing w:after="80" w:before="160"/>
      </w:pPr>
      <w:r>
        <w:rPr>
          <w:rFonts w:ascii="Calibri" w:cs="Calibri" w:eastAsia="Calibri" w:hAnsi="Calibri"/>
          <w:b/>
          <w:bCs/>
          <w:sz w:val="22"/>
          <w:szCs w:val="22"/>
        </w:rPr>
        <w:t xml:space="preserve">6.4 Workflow WF-04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AI-Assisted Mission Risk Assessment</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 (one member)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Le Quoc Thong</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Supporting members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Dang Dao Anh Duc</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Operator; Manager; AI Provider</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An authorized user requests an assessment.</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Advisory risks and precautions or an explicit failure state support human review.</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entity state path</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Assessment: Pending -&gt; Available/Failed; Mission unchanged</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Activity diagram (Report 4 section)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Report 4 §3.4, Figure 19</w:t>
            </w:r>
          </w:p>
        </w:tc>
      </w:tr>
    </w:tbl>
    <w:p>
      <w:pPr>
        <w:spacing w:after="60" w:before="140"/>
      </w:pPr>
      <w:r>
        <w:rPr>
          <w:rFonts w:ascii="Calibri" w:cs="Calibri" w:eastAsia="Calibri" w:hAnsi="Calibri"/>
          <w:b/>
          <w:bCs/>
          <w:sz w:val="20"/>
          <w:szCs w:val="20"/>
        </w:rPr>
        <w:t xml:space="preserve">Features in this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9"/>
        <w:gridCol w:w="2514"/>
        <w:gridCol w:w="4190"/>
        <w:gridCol w:w="1845"/>
      </w:tblGrid>
      <w:tr>
        <w:trPr>
          <w:tblHeader/>
        </w:trPr>
        <w:tc>
          <w:tcPr>
            <w:tcW w:type="dxa" w:w="10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 ID</w:t>
            </w:r>
          </w:p>
        </w:tc>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w:t>
            </w:r>
          </w:p>
        </w:tc>
        <w:tc>
          <w:tcPr>
            <w:tcW w:type="dxa" w:w="184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 IDs</w:t>
            </w:r>
          </w:p>
        </w:tc>
      </w:tr>
      <w:tr>
        <w:tc>
          <w:tcPr>
            <w:tcW w:type="dxa" w:w="10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F-06</w:t>
            </w:r>
          </w:p>
        </w:tc>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AI-assisted mission assessment</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Authorized mission context returns traceable advisory output or an explicit unavailable state; provider failure never blocks manual review and AI never approves a mission.</w:t>
            </w:r>
          </w:p>
        </w:tc>
        <w:tc>
          <w:tcPr>
            <w:tcW w:type="dxa" w:w="184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TC-F06-01..03</w:t>
            </w:r>
          </w:p>
        </w:tc>
      </w:tr>
    </w:tbl>
    <w:p>
      <w:pPr>
        <w:spacing w:after="60" w:before="140"/>
      </w:pPr>
      <w:r>
        <w:rPr>
          <w:rFonts w:ascii="Calibri" w:cs="Calibri" w:eastAsia="Calibri" w:hAnsi="Calibri"/>
          <w:b/>
          <w:bCs/>
          <w:sz w:val="20"/>
          <w:szCs w:val="20"/>
        </w:rPr>
        <w:t xml:space="preserve">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2065"/>
        <w:gridCol w:w="2340"/>
        <w:gridCol w:w="2065"/>
        <w:gridCol w:w="1242"/>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Scenario 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234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DS-04a</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Main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Authorized mission and provider stub</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Request and inspect assessment/provenance</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Advisory result; no mission-state change</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Le Quoc Thong</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DS-04b</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Exception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Provider timeout fixture</w:t>
            </w:r>
          </w:p>
        </w:tc>
        <w:tc>
          <w:tcPr>
            <w:tcW w:type="dxa" w:w="234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Request assessment; continue manual review</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Explicit unavailable/retry state; review remains usable</w:t>
            </w:r>
          </w:p>
        </w:tc>
        <w:tc>
          <w:tcPr>
            <w:tcW w:type="dxa" w:w="12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Le Quoc Thong</w:t>
            </w:r>
          </w:p>
        </w:tc>
      </w:tr>
    </w:tbl>
    <w:p>
      <w:pPr>
        <w:spacing w:after="60" w:before="140"/>
      </w:pPr>
      <w:r>
        <w:rPr>
          <w:rFonts w:ascii="Calibri" w:cs="Calibri" w:eastAsia="Calibri" w:hAnsi="Calibri"/>
          <w:b/>
          <w:bCs/>
          <w:sz w:val="20"/>
          <w:szCs w:val="20"/>
        </w:rPr>
        <w:t xml:space="preserve">Committed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1338"/>
        <w:gridCol w:w="1606"/>
        <w:gridCol w:w="3125"/>
      </w:tblGrid>
      <w:tr>
        <w:trPr>
          <w:tblHeader/>
        </w:trPr>
        <w:tc>
          <w:tcPr>
            <w:tcW w:type="dxa" w:w="356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type</w:t>
            </w:r>
          </w:p>
        </w:tc>
        <w:tc>
          <w:tcPr>
            <w:tcW w:type="dxa" w:w="133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 in CI</w:t>
            </w:r>
          </w:p>
        </w:tc>
        <w:tc>
          <w:tcPr>
            <w:tcW w:type="dxa" w:w="312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Responsible member(s)</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Feature tests (≥ 3 per feature)</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2</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Le Quoc Thong</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End-to-end workflow test (≥ 1)</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Le Quoc Thong</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State transition tests (≥ 1 per transition)</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2</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Le Quoc Thong</w:t>
            </w:r>
          </w:p>
        </w:tc>
      </w:tr>
      <w:tr>
        <w:tc>
          <w:tcPr>
            <w:tcW w:type="dxa" w:w="356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Total for this workflow</w:t>
            </w:r>
          </w:p>
        </w:tc>
        <w:tc>
          <w:tcPr>
            <w:tcW w:type="dxa" w:w="13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w:t>
            </w:r>
          </w:p>
        </w:tc>
        <w:tc>
          <w:tcPr>
            <w:tcW w:type="dxa" w:w="312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Le Quoc Thong</w:t>
            </w:r>
          </w:p>
        </w:tc>
      </w:tr>
    </w:tbl>
    <w:p>
      <w:pPr>
        <w:spacing w:after="60" w:before="140"/>
      </w:pPr>
      <w:r>
        <w:rPr>
          <w:rFonts w:ascii="Calibri" w:cs="Calibri" w:eastAsia="Calibri" w:hAnsi="Calibri"/>
          <w:b/>
          <w:bCs/>
          <w:sz w:val="20"/>
          <w:szCs w:val="20"/>
        </w:rPr>
        <w:t xml:space="preserve">Pass criteria at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5258"/>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525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Runs end-to-end on staging with seeded data</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Committed; evidence pending</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scenario passes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Committed; evidence pending</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Exception scenarios passing</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100% 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 for this workflow</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100% committed</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Open Critical / High defects</w:t>
            </w:r>
          </w:p>
        </w:tc>
        <w:tc>
          <w:tcPr>
            <w:tcW w:type="dxa" w:w="525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0 required at Defense 1.1</w:t>
            </w:r>
          </w:p>
        </w:tc>
      </w:tr>
    </w:tbl>
    <w:p>
      <w:pPr>
        <w:spacing w:after="60" w:before="140"/>
      </w:pPr>
      <w:r>
        <w:rPr>
          <w:rFonts w:ascii="Calibri" w:cs="Calibri" w:eastAsia="Calibri" w:hAnsi="Calibri"/>
          <w:b/>
          <w:bCs/>
          <w:sz w:val="20"/>
          <w:szCs w:val="20"/>
        </w:rPr>
        <w:t xml:space="preserve">Reviewer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Pending Review 2 confirmation.</w:t>
            </w:r>
          </w:p>
        </w:tc>
      </w:tr>
    </w:tbl>
    <w:p>
      <w:pPr>
        <w:pageBreakBefore/>
      </w:pPr>
    </w:p>
    <w:p>
      <w:pPr>
        <w:pStyle w:val="Heading2"/>
        <w:spacing w:after="100" w:before="240"/>
      </w:pPr>
      <w:r>
        <w:rPr>
          <w:rFonts w:ascii="Calibri" w:cs="Calibri" w:eastAsia="Calibri" w:hAnsi="Calibri"/>
          <w:b/>
          <w:bCs/>
          <w:color w:val="14233A"/>
          <w:sz w:val="24"/>
          <w:szCs w:val="24"/>
        </w:rPr>
        <w:t xml:space="preserve">7. Individual Commitments</w:t>
      </w:r>
    </w:p>
    <w:p>
      <w:pPr>
        <w:spacing w:after="80"/>
      </w:pPr>
      <w:r>
        <w:rPr>
          <w:rFonts w:ascii="Calibri" w:cs="Calibri" w:eastAsia="Calibri" w:hAnsi="Calibri"/>
          <w:i/>
          <w:iCs/>
          <w:color w:val="666666"/>
          <w:sz w:val="19"/>
          <w:szCs w:val="19"/>
        </w:rPr>
        <w:t xml:space="preserve">One block per member. Every member owns at least one main workflow and 2–3 parts. Each test case and each fix is counted for one member only.</w:t>
      </w:r>
    </w:p>
    <w:p>
      <w:pPr>
        <w:pStyle w:val="Heading3"/>
        <w:spacing w:after="80" w:before="160"/>
      </w:pPr>
      <w:r>
        <w:rPr>
          <w:rFonts w:ascii="Calibri" w:cs="Calibri" w:eastAsia="Calibri" w:hAnsi="Calibri"/>
          <w:b/>
          <w:bCs/>
          <w:sz w:val="22"/>
          <w:szCs w:val="22"/>
        </w:rPr>
        <w:t xml:space="preserve">7.1 Member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Le Quoc Thong</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SE172002</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Leader; MF4 owner</w:t>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WF-04</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Exactly one owner</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F-06</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Primary accountable owner</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Web integration; AI adapter; CI/dossier</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Implementation and evidence</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Key decisions / PRs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D1, D5; 48aea3c</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Repository evidence</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Supporting work</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Peer review for another workflow</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Cross-review distinct from author</w:t>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30 Nov 2026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30 Nov 2026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DS-04a, DS-04b</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Defense 1.1</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Critical/High defects owned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0 open at Defense 1.1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Defense 1.1</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Documentation/evidence</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Workflow traceability package</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30 Nov 2026</w:t>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Verified ☐ Partly verified ☐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Pending Review 2 verification</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Reviewers/team after session</w:t>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r>
          </w:p>
        </w:tc>
      </w:tr>
    </w:tbl>
    <w:p>
      <w:pPr>
        <w:pStyle w:val="Heading3"/>
        <w:spacing w:after="80" w:before="160"/>
      </w:pPr>
      <w:r>
        <w:rPr>
          <w:rFonts w:ascii="Calibri" w:cs="Calibri" w:eastAsia="Calibri" w:hAnsi="Calibri"/>
          <w:b/>
          <w:bCs/>
          <w:sz w:val="22"/>
          <w:szCs w:val="22"/>
        </w:rPr>
        <w:t xml:space="preserve">7.2 Member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Ha Quang Nghia</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SE184490</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Member; MF1 owner</w:t>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WF-01</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Exactly one owner</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F-01, F-02</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Primary accountable owner</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Mission review; validation; schema/state</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Implementation and evidence</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Key decisions / PRs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D2; mission workflow services</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Repository evidence</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Supporting work</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Peer review for another workflow</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Cross-review distinct from author</w:t>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30 Nov 2026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30 Nov 2026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DS-01a, DS-01b</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Defense 1.1</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Critical/High defects owned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0 open at Defense 1.1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Defense 1.1</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Documentation/evidence</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Workflow traceability package</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30 Nov 2026</w:t>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Verified ☐ Partly verified ☐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Pending Review 2 verification</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Reviewers/team after session</w:t>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r>
          </w:p>
        </w:tc>
      </w:tr>
    </w:tbl>
    <w:p>
      <w:pPr>
        <w:pStyle w:val="Heading3"/>
        <w:spacing w:after="80" w:before="160"/>
      </w:pPr>
      <w:r>
        <w:rPr>
          <w:rFonts w:ascii="Calibri" w:cs="Calibri" w:eastAsia="Calibri" w:hAnsi="Calibri"/>
          <w:b/>
          <w:bCs/>
          <w:sz w:val="22"/>
          <w:szCs w:val="22"/>
        </w:rPr>
        <w:t xml:space="preserve">7.3 Member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Giang Nguyen Gia Khanh</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SE182367</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Member; MF2 owner</w:t>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WF-02</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Exactly one owner</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F-03, F-04</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Primary accountable owner</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Gateway/telemetry; incidents; live monitoring</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Implementation and evidence</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Key decisions / PRs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D3; telemetry/incident lifecycle</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Repository evidence</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Supporting work</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Peer review for another workflow</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Cross-review distinct from author</w:t>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30 Nov 2026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30 Nov 2026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DS-02a, DS-02b</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Defense 1.1</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Critical/High defects owned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0 open at Defense 1.1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Defense 1.1</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Documentation/evidence</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Workflow traceability package</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30 Nov 2026</w:t>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Verified ☐ Partly verified ☐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Pending Review 2 verification</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Reviewers/team after session</w:t>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r>
          </w:p>
        </w:tc>
      </w:tr>
    </w:tbl>
    <w:p>
      <w:pPr>
        <w:pStyle w:val="Heading3"/>
        <w:spacing w:after="80" w:before="160"/>
      </w:pPr>
      <w:r>
        <w:rPr>
          <w:rFonts w:ascii="Calibri" w:cs="Calibri" w:eastAsia="Calibri" w:hAnsi="Calibri"/>
          <w:b/>
          <w:bCs/>
          <w:sz w:val="22"/>
          <w:szCs w:val="22"/>
        </w:rPr>
        <w:t xml:space="preserve">7.4 Member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Dang Dao Anh Duc</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Student ID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SE194009</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 in 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Member; MF3 owner</w:t>
            </w:r>
          </w:p>
        </w:tc>
      </w:tr>
    </w:tbl>
    <w:p>
      <w:pPr>
        <w:spacing w:after="60" w:before="140"/>
      </w:pPr>
      <w:r>
        <w:rPr>
          <w:rFonts w:ascii="Calibri" w:cs="Calibri" w:eastAsia="Calibri" w:hAnsi="Calibri"/>
          <w:b/>
          <w:bCs/>
          <w:sz w:val="20"/>
          <w:szCs w:val="20"/>
        </w:rPr>
        <w:t xml:space="preserve">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4190"/>
        <w:gridCol w:w="2934"/>
      </w:tblGrid>
      <w:tr>
        <w:trPr>
          <w:tblHeader/>
        </w:trPr>
        <w:tc>
          <w:tcPr>
            <w:tcW w:type="dxa" w:w="251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419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Items (IDs / names)</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Notes</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Main workflow(s)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WF-03</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Exactly one owner</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Mandatory features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F-05</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Primary accountable owner</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Modules / entities owned</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History; reports; analytics/playback</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Implementation and evidence</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Key decisions / PRs</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D4; post-flight services</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Repository evidence</w:t>
            </w:r>
          </w:p>
        </w:tc>
      </w:tr>
      <w:tr>
        <w:tc>
          <w:tcPr>
            <w:tcW w:type="dxa" w:w="251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Supporting work</w:t>
            </w:r>
          </w:p>
        </w:tc>
        <w:tc>
          <w:tcPr>
            <w:tcW w:type="dxa" w:w="419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Peer review for another workflow</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Cross-review distinct from author</w:t>
            </w:r>
          </w:p>
        </w:tc>
      </w:tr>
    </w:tbl>
    <w:p>
      <w:pPr>
        <w:spacing w:after="60" w:before="140"/>
      </w:pPr>
      <w:r>
        <w:rPr>
          <w:rFonts w:ascii="Calibri" w:cs="Calibri" w:eastAsia="Calibri" w:hAnsi="Calibri"/>
          <w:b/>
          <w:bCs/>
          <w:sz w:val="20"/>
          <w:szCs w:val="20"/>
        </w:rPr>
        <w:t xml:space="preserve">Delivery commitments to Defense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3504"/>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Commitment</w:t>
            </w:r>
          </w:p>
        </w:tc>
        <w:tc>
          <w:tcPr>
            <w:tcW w:type="dxa" w:w="350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(count / IDs)</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Functional test cases written</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30 Nov 2026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Of which automated in CI</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30 Nov 2026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Demo scenarios presented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DS-03a, DS-03b</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Defense 1.1</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Critical/High defects owned</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0 open at Defense 1.1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Defense 1.1</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Documentation/evidence</w:t>
            </w:r>
          </w:p>
        </w:tc>
        <w:tc>
          <w:tcPr>
            <w:tcW w:type="dxa" w:w="350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Workflow traceability package</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30 Nov 2026</w:t>
            </w:r>
          </w:p>
        </w:tc>
      </w:tr>
    </w:tbl>
    <w:p>
      <w:pPr>
        <w:spacing w:after="60" w:before="140"/>
      </w:pPr>
      <w:r>
        <w:rPr>
          <w:rFonts w:ascii="Calibri" w:cs="Calibri" w:eastAsia="Calibri" w:hAnsi="Calibri"/>
          <w:b/>
          <w:bCs/>
          <w:sz w:val="20"/>
          <w:szCs w:val="20"/>
        </w:rPr>
        <w:t xml:space="preserve">Ownership verification at Review 2 (completed by 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3"/>
        <w:gridCol w:w="3771"/>
        <w:gridCol w:w="2934"/>
      </w:tblGrid>
      <w:tr>
        <w:trPr>
          <w:tblHeader/>
        </w:trPr>
        <w:tc>
          <w:tcPr>
            <w:tcW w:type="dxa" w:w="293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Result</w:t>
            </w:r>
          </w:p>
        </w:tc>
        <w:tc>
          <w:tcPr>
            <w:tcW w:type="dxa" w:w="377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Weak points observed</w:t>
            </w:r>
          </w:p>
        </w:tc>
        <w:tc>
          <w:tcPr>
            <w:tcW w:type="dxa" w:w="293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Follow-up (by whom, by when)</w:t>
            </w:r>
          </w:p>
        </w:tc>
      </w:tr>
      <w:tr>
        <w:tc>
          <w:tcPr>
            <w:tcW w:type="dxa" w:w="293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Verified ☐ Partly verified ☐ Not verified</w:t>
            </w:r>
          </w:p>
        </w:tc>
        <w:tc>
          <w:tcPr>
            <w:tcW w:type="dxa" w:w="377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Pending Review 2 verification</w:t>
            </w:r>
          </w:p>
        </w:tc>
        <w:tc>
          <w:tcPr>
            <w:tcW w:type="dxa" w:w="293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Reviewers/team after session</w:t>
            </w:r>
          </w:p>
        </w:tc>
      </w:tr>
    </w:tbl>
    <w:p>
      <w:pPr>
        <w:spacing w:after="60" w:before="140"/>
      </w:pPr>
      <w:r>
        <w:rPr>
          <w:rFonts w:ascii="Calibri" w:cs="Calibri" w:eastAsia="Calibri" w:hAnsi="Calibri"/>
          <w:b/>
          <w:bCs/>
          <w:sz w:val="20"/>
          <w:szCs w:val="20"/>
        </w:rPr>
        <w:t xml:space="preserve">Member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 /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r>
          </w:p>
        </w:tc>
      </w:tr>
    </w:tbl>
    <w:p>
      <w:pPr>
        <w:pageBreakBefore/>
      </w:pPr>
    </w:p>
    <w:p>
      <w:pPr>
        <w:pStyle w:val="Heading2"/>
        <w:spacing w:after="100" w:before="240"/>
      </w:pPr>
      <w:r>
        <w:rPr>
          <w:rFonts w:ascii="Calibri" w:cs="Calibri" w:eastAsia="Calibri" w:hAnsi="Calibri"/>
          <w:b/>
          <w:bCs/>
          <w:color w:val="14233A"/>
          <w:sz w:val="24"/>
          <w:szCs w:val="24"/>
        </w:rPr>
        <w:t xml:space="preserve">8. Summary and Cross-check</w:t>
      </w:r>
    </w:p>
    <w:p>
      <w:pPr>
        <w:pStyle w:val="Heading3"/>
        <w:spacing w:after="80" w:before="160"/>
      </w:pPr>
      <w:r>
        <w:rPr>
          <w:rFonts w:ascii="Calibri" w:cs="Calibri" w:eastAsia="Calibri" w:hAnsi="Calibri"/>
          <w:b/>
          <w:bCs/>
          <w:sz w:val="22"/>
          <w:szCs w:val="22"/>
        </w:rPr>
        <w:t xml:space="preserve">8.1 By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2"/>
        <w:gridCol w:w="2182"/>
        <w:gridCol w:w="1454"/>
        <w:gridCol w:w="2182"/>
        <w:gridCol w:w="1272"/>
        <w:gridCol w:w="1276"/>
      </w:tblGrid>
      <w:tr>
        <w:trPr>
          <w:tblHeader/>
        </w:trPr>
        <w:tc>
          <w:tcPr>
            <w:tcW w:type="dxa" w:w="127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218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4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Features</w:t>
            </w:r>
          </w:p>
        </w:tc>
        <w:tc>
          <w:tcPr>
            <w:tcW w:type="dxa" w:w="218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Demo scenarios (main / exception)</w:t>
            </w:r>
          </w:p>
        </w:tc>
        <w:tc>
          <w:tcPr>
            <w:tcW w:type="dxa" w:w="127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cases</w:t>
            </w:r>
          </w:p>
        </w:tc>
        <w:tc>
          <w:tcPr>
            <w:tcW w:type="dxa" w:w="12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w:t>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WF-01</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Ha Quang Nghia</w:t>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F-01, F-02</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 / 1</w:t>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11</w:t>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WF-02</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Giang Nguyen Gia Khanh</w:t>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F-03, F-04</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 / 1</w:t>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11</w:t>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WF-03</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Dang Dao Anh Duc</w:t>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F-05</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 / 1</w:t>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w:t>
            </w:r>
          </w:p>
        </w:tc>
      </w:tr>
      <w:tr>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WF-04</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Le Quoc Thong</w:t>
            </w:r>
          </w:p>
        </w:tc>
        <w:tc>
          <w:tcPr>
            <w:tcW w:type="dxa" w:w="14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F-06</w:t>
            </w:r>
          </w:p>
        </w:tc>
        <w:tc>
          <w:tcPr>
            <w:tcW w:type="dxa" w:w="21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 / 1</w:t>
            </w:r>
          </w:p>
        </w:tc>
        <w:tc>
          <w:tcPr>
            <w:tcW w:type="dxa" w:w="127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2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w:t>
            </w:r>
          </w:p>
        </w:tc>
      </w:tr>
    </w:tbl>
    <w:p>
      <w:pPr>
        <w:pStyle w:val="Heading3"/>
        <w:spacing w:after="80" w:before="160"/>
      </w:pPr>
      <w:r>
        <w:rPr>
          <w:rFonts w:ascii="Calibri" w:cs="Calibri" w:eastAsia="Calibri" w:hAnsi="Calibri"/>
          <w:b/>
          <w:bCs/>
          <w:sz w:val="22"/>
          <w:szCs w:val="22"/>
        </w:rPr>
        <w:t xml:space="preserve">8.2 By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3"/>
        <w:gridCol w:w="1422"/>
        <w:gridCol w:w="1105"/>
        <w:gridCol w:w="1105"/>
        <w:gridCol w:w="1105"/>
        <w:gridCol w:w="1264"/>
        <w:gridCol w:w="1584"/>
      </w:tblGrid>
      <w:tr>
        <w:trPr>
          <w:tblHeader/>
        </w:trPr>
        <w:tc>
          <w:tcPr>
            <w:tcW w:type="dxa" w:w="20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Member</w:t>
            </w:r>
          </w:p>
        </w:tc>
        <w:tc>
          <w:tcPr>
            <w:tcW w:type="dxa" w:w="142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Workflows owned</w:t>
            </w:r>
          </w:p>
        </w:tc>
        <w:tc>
          <w:tcPr>
            <w:tcW w:type="dxa" w:w="110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Features</w:t>
            </w:r>
          </w:p>
        </w:tc>
        <w:tc>
          <w:tcPr>
            <w:tcW w:type="dxa" w:w="110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 cases</w:t>
            </w:r>
          </w:p>
        </w:tc>
        <w:tc>
          <w:tcPr>
            <w:tcW w:type="dxa" w:w="110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Automated</w:t>
            </w:r>
          </w:p>
        </w:tc>
        <w:tc>
          <w:tcPr>
            <w:tcW w:type="dxa" w:w="126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Demo scenarios</w:t>
            </w:r>
          </w:p>
        </w:tc>
        <w:tc>
          <w:tcPr>
            <w:tcW w:type="dxa" w:w="158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Review 2 verification</w:t>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Le Quoc Thong</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WF-04</w:t>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F-06</w:t>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w:t>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2</w:t>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Pending Review 2</w:t>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Ha Quang Nghia</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WF-01</w:t>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F-01, F-02</w:t>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11</w:t>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2</w:t>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Pending Review 2</w:t>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Giang Nguyen Gia Khanh</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WF-02</w:t>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F-03, F-04</w:t>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11</w:t>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2</w:t>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Pending Review 2</w:t>
            </w:r>
          </w:p>
        </w:tc>
      </w:tr>
      <w:tr>
        <w:tc>
          <w:tcPr>
            <w:tcW w:type="dxa" w:w="20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Dang Dao Anh Duc</w:t>
            </w:r>
          </w:p>
        </w:tc>
        <w:tc>
          <w:tcPr>
            <w:tcW w:type="dxa" w:w="142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WF-03</w:t>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F-05</w:t>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6</w:t>
            </w:r>
          </w:p>
        </w:tc>
        <w:tc>
          <w:tcPr>
            <w:tcW w:type="dxa" w:w="110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w:t>
            </w:r>
          </w:p>
        </w:tc>
        <w:tc>
          <w:tcPr>
            <w:tcW w:type="dxa" w:w="126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2</w:t>
            </w:r>
          </w:p>
        </w:tc>
        <w:tc>
          <w:tcPr>
            <w:tcW w:type="dxa" w:w="15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Pending Review 2</w:t>
            </w:r>
          </w:p>
        </w:tc>
      </w:tr>
    </w:tbl>
    <w:p>
      <w:pPr>
        <w:spacing w:after="80"/>
      </w:pPr>
      <w:r>
        <w:rPr>
          <w:rFonts w:ascii="Calibri" w:cs="Calibri" w:eastAsia="Calibri" w:hAnsi="Calibri"/>
          <w:i/>
          <w:iCs/>
          <w:color w:val="666666"/>
          <w:sz w:val="19"/>
          <w:szCs w:val="19"/>
        </w:rPr>
        <w:t xml:space="preserve">The totals in 8.1 and 8.2 must both equal the committed numbers in 8.3.</w:t>
      </w:r>
    </w:p>
    <w:p>
      <w:pPr>
        <w:pStyle w:val="Heading3"/>
        <w:spacing w:after="80" w:before="160"/>
      </w:pPr>
      <w:r>
        <w:rPr>
          <w:rFonts w:ascii="Calibri" w:cs="Calibri" w:eastAsia="Calibri" w:hAnsi="Calibri"/>
          <w:b/>
          <w:bCs/>
          <w:sz w:val="22"/>
          <w:szCs w:val="22"/>
        </w:rPr>
        <w:t xml:space="preserve">8.3 Committed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Number of main workflows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4</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Number of demo scenarios (main / exception)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8 (4 / 4)</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Committed functional test cases</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34</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Of which automated in CI</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18 (52.9%)</w:t>
            </w:r>
          </w:p>
        </w:tc>
      </w:tr>
    </w:tbl>
    <w:p>
      <w:pPr>
        <w:pStyle w:val="Heading3"/>
        <w:spacing w:after="80" w:before="160"/>
      </w:pPr>
      <w:r>
        <w:rPr>
          <w:rFonts w:ascii="Calibri" w:cs="Calibri" w:eastAsia="Calibri" w:hAnsi="Calibri"/>
          <w:b/>
          <w:bCs/>
          <w:sz w:val="22"/>
          <w:szCs w:val="22"/>
        </w:rPr>
        <w:t xml:space="preserve">8.4 Eligibility Thresholds for the Viva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4380"/>
        <w:gridCol w:w="2630"/>
      </w:tblGrid>
      <w:tr>
        <w:trPr>
          <w:tblHeader/>
        </w:trPr>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Criterion</w:t>
            </w:r>
          </w:p>
        </w:tc>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Minimum threshold</w:t>
            </w:r>
          </w:p>
        </w:tc>
        <w:tc>
          <w:tcPr>
            <w:tcW w:type="dxa" w:w="263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Agreed threshold</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Main workflows</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100% run end-to-end</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4 (100%)</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Demo scenarios</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100% main; ≥ 80% exception</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4 main (100%); 4 exception (100%)</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case count</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committed number</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34</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Test pass rate</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90% overall; 100% main-path tests of mandatory features</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18 / 34 (52.9%)</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Automation</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 50% run in CI</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100% per workflow</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Defects</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No open Critical or High defects</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0</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Individual</w:t>
            </w:r>
          </w:p>
        </w:tc>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Each member demos the workflow they own and meets their delivery commitments</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Pending reviewer confirmation</w:t>
            </w:r>
          </w:p>
        </w:tc>
      </w:tr>
    </w:tbl>
    <w:p>
      <w:pPr>
        <w:pStyle w:val="Heading2"/>
        <w:spacing w:after="100" w:before="240"/>
      </w:pPr>
      <w:r>
        <w:rPr>
          <w:rFonts w:ascii="Calibri" w:cs="Calibri" w:eastAsia="Calibri" w:hAnsi="Calibri"/>
          <w:b/>
          <w:bCs/>
          <w:color w:val="14233A"/>
          <w:sz w:val="24"/>
          <w:szCs w:val="24"/>
        </w:rPr>
        <w:t xml:space="preserve">9. Required Fixes</w:t>
      </w:r>
    </w:p>
    <w:p>
      <w:pPr>
        <w:spacing w:after="80"/>
      </w:pPr>
      <w:r>
        <w:rPr>
          <w:rFonts w:ascii="Calibri" w:cs="Calibri" w:eastAsia="Calibri" w:hAnsi="Calibri"/>
          <w:i/>
          <w:iCs/>
          <w:color w:val="666666"/>
          <w:sz w:val="19"/>
          <w:szCs w:val="19"/>
        </w:rPr>
        <w:t xml:space="preserve">Items from the Review 2 minutes and Planned items from Form BM02.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92"/>
        <w:gridCol w:w="4015"/>
        <w:gridCol w:w="1606"/>
        <w:gridCol w:w="1784"/>
        <w:gridCol w:w="1341"/>
      </w:tblGrid>
      <w:tr>
        <w:trPr>
          <w:tblHeader/>
        </w:trPr>
        <w:tc>
          <w:tcPr>
            <w:tcW w:type="dxa" w:w="89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401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Related workflow</w:t>
            </w:r>
          </w:p>
        </w:tc>
        <w:tc>
          <w:tcPr>
            <w:tcW w:type="dxa" w:w="178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34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FIX-01</w:t>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Implement registered Top-k retrieval unless BM03 change is accepted.</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WF-04</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Le Quoc Thong</w:t>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30 Nov 2026</w:t>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FIX-02</w:t>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Define/remove mobile scope according to BM03 decision.</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Cross-cutting</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Le Quoc Thong</w:t>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30 Nov 2026</w:t>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FIX-03</w:t>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Align ERD with MissionUpdateRequest, MissionValidationRun and DroneConnection.</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WF-01</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Ha Quang Nghia</w:t>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06 Nov 2026</w:t>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FIX-04</w:t>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Record seeded staging E2E evidence for all workflows.</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WF-01..04</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All owners</w:t>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30 Nov 2026</w:t>
            </w:r>
          </w:p>
        </w:tc>
      </w:tr>
      <w:tr>
        <w:tc>
          <w:tcPr>
            <w:tcW w:type="dxa" w:w="89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FIX-05</w:t>
            </w:r>
          </w:p>
        </w:tc>
        <w:tc>
          <w:tcPr>
            <w:tcW w:type="dxa" w:w="401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Canonicalize mission state values and diagrams.</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WF-01</w:t>
            </w:r>
          </w:p>
        </w:tc>
        <w:tc>
          <w:tcPr>
            <w:tcW w:type="dxa" w:w="178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Ha Quang Nghia</w:t>
            </w:r>
          </w:p>
        </w:tc>
        <w:tc>
          <w:tcPr>
            <w:tcW w:type="dxa" w:w="13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06 Nov 2026</w:t>
            </w:r>
          </w:p>
        </w:tc>
      </w:tr>
    </w:tbl>
    <w:p>
      <w:pPr>
        <w:pStyle w:val="Heading2"/>
        <w:spacing w:after="100" w:before="240"/>
      </w:pPr>
      <w:r>
        <w:rPr>
          <w:rFonts w:ascii="Calibri" w:cs="Calibri" w:eastAsia="Calibri" w:hAnsi="Calibri"/>
          <w:b/>
          <w:bCs/>
          <w:color w:val="14233A"/>
          <w:sz w:val="24"/>
          <w:szCs w:val="24"/>
        </w:rPr>
        <w:t xml:space="preserve">10. Review 2 Conclusion (completed by reviewers)</w:t>
      </w:r>
    </w:p>
    <w:p>
      <w:pPr>
        <w:spacing w:after="80"/>
      </w:pPr>
      <w:r>
        <w:rPr>
          <w:rFonts w:ascii="Calibri" w:cs="Calibri" w:eastAsia="Calibri" w:hAnsi="Calibri"/>
          <w:sz w:val="21"/>
          <w:szCs w:val="21"/>
        </w:rPr>
        <w:t xml:space="preserve">☐ Pass     ☐ Conditional pass     ☐ Re-review</w:t>
      </w:r>
    </w:p>
    <w:p>
      <w:pPr>
        <w:spacing w:after="60"/>
      </w:pPr>
    </w:p>
    <w:p>
      <w:pPr>
        <w:pStyle w:val="Heading2"/>
        <w:spacing w:after="100" w:before="240"/>
      </w:pPr>
      <w:r>
        <w:rPr>
          <w:rFonts w:ascii="Calibri" w:cs="Calibri" w:eastAsia="Calibri" w:hAnsi="Calibri"/>
          <w:b/>
          <w:bCs/>
          <w:color w:val="14233A"/>
          <w:sz w:val="24"/>
          <w:szCs w:val="24"/>
        </w:rPr>
        <w:t xml:space="preserve">11.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212"/>
        <w:gridCol w:w="2409"/>
        <w:gridCol w:w="1608"/>
      </w:tblGrid>
      <w:tr>
        <w:trPr>
          <w:tblHeader/>
        </w:trPr>
        <w:tc>
          <w:tcPr>
            <w:tcW w:type="dxa" w:w="240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w:t>
            </w:r>
          </w:p>
        </w:tc>
        <w:tc>
          <w:tcPr>
            <w:tcW w:type="dxa" w:w="321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Full name</w:t>
            </w:r>
          </w:p>
        </w:tc>
        <w:tc>
          <w:tcPr>
            <w:tcW w:type="dxa" w:w="240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Signature</w:t>
            </w:r>
          </w:p>
        </w:tc>
        <w:tc>
          <w:tcPr>
            <w:tcW w:type="dxa" w:w="160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r>
      <w:tr>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Reviewer 1</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PhuongLHK</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r>
          </w:p>
        </w:tc>
        <w:tc>
          <w:tcPr>
            <w:tcW w:type="dxa" w:w="160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r>
          </w:p>
        </w:tc>
      </w:tr>
      <w:tr>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Reviewer 2</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longt5</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r>
          </w:p>
        </w:tc>
        <w:tc>
          <w:tcPr>
            <w:tcW w:type="dxa" w:w="160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r>
          </w:p>
        </w:tc>
      </w:tr>
      <w:tr>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Supervisor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Pham Minh Tri; Dang Ngoc Minh Duc</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r>
          </w:p>
        </w:tc>
        <w:tc>
          <w:tcPr>
            <w:tcW w:type="dxa" w:w="160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r>
          </w:p>
        </w:tc>
      </w:tr>
      <w:tr>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Team representative</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Le Quoc Thong</w:t>
            </w:r>
          </w:p>
        </w:tc>
        <w:tc>
          <w:tcPr>
            <w:tcW w:type="dxa" w:w="240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r>
          </w:p>
        </w:tc>
        <w:tc>
          <w:tcPr>
            <w:tcW w:type="dxa" w:w="160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SWP490 · BM04 Review 2 Commitment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rPr>
      <w:rFonts w:ascii="Arial" w:hAnsi="Arial" w:eastAsia="Arial"/>
      <w:sz w:val="22"/>
    </w:r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SWP490 Review 2 Commitment – Draft</dc:title>
  <dc:creator>DroneOps Intelligence project team</dc:creator>
  <cp:lastModifiedBy>Un-named</cp:lastModifiedBy>
  <cp:revision>1</cp:revision>
  <dcterms:created xsi:type="dcterms:W3CDTF">2026-10-20T02:46:32.233Z</dcterms:created>
  <dcterms:modified xsi:type="dcterms:W3CDTF">2026-10-20T02:46:32.233Z</dcterms:modified>
  <dc:subject>Pre-review draft; approval and reviewer conclusions pending.</dc:subject>
</cp:coreProperties>
</file>

<file path=docProps/custom.xml><?xml version="1.0" encoding="utf-8"?>
<Properties xmlns="http://schemas.openxmlformats.org/officeDocument/2006/custom-properties" xmlns:vt="http://schemas.openxmlformats.org/officeDocument/2006/docPropsVTypes"/>
</file>