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0BA95A64" w14:textId="77777777" w:rsidR="00FD5A11" w:rsidRPr="0071356F" w:rsidRDefault="00FD5A11" w:rsidP="00216132">
      <w:pPr>
        <w:pStyle w:val="TituloportadaSP"/>
        <w:rPr>
          <w:color w:val="00B0F0"/>
        </w:rPr>
      </w:pPr>
      <w:r>
        <w:t>GESTION DE RIESGOS</w:t>
      </w: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71356F" w14:paraId="0BA95A6D" w14:textId="77777777" w:rsidTr="00DE1C6C">
        <w:trPr>
          <w:trHeight w:val="461"/>
        </w:trPr>
        <w:tc>
          <w:tcPr>
            <w:tcW w:w="1843" w:type="dxa"/>
            <w:shd w:val="clear" w:color="auto" w:fill="4D868E"/>
          </w:tcPr>
          <w:p w14:paraId="0BA95A69"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Función:</w:t>
            </w:r>
          </w:p>
        </w:tc>
        <w:tc>
          <w:tcPr>
            <w:tcW w:w="2598" w:type="dxa"/>
            <w:shd w:val="clear" w:color="auto" w:fill="4D868E"/>
          </w:tcPr>
          <w:p w14:paraId="0BA95A6A"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Elaborado por:</w:t>
            </w:r>
          </w:p>
        </w:tc>
        <w:tc>
          <w:tcPr>
            <w:tcW w:w="2596" w:type="dxa"/>
            <w:shd w:val="clear" w:color="auto" w:fill="4D868E"/>
          </w:tcPr>
          <w:p w14:paraId="0BA95A6B"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Revisado por:</w:t>
            </w:r>
          </w:p>
        </w:tc>
        <w:tc>
          <w:tcPr>
            <w:tcW w:w="2597" w:type="dxa"/>
            <w:shd w:val="clear" w:color="auto" w:fill="4D868E"/>
          </w:tcPr>
          <w:p w14:paraId="0BA95A6C"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Aprobado por:</w:t>
            </w:r>
          </w:p>
        </w:tc>
      </w:tr>
      <w:tr w:rsidR="00DE1C6C" w:rsidRPr="0071356F" w14:paraId="0BA95A72" w14:textId="77777777" w:rsidTr="00DE1C6C">
        <w:trPr>
          <w:trHeight w:val="461"/>
        </w:trPr>
        <w:tc>
          <w:tcPr>
            <w:tcW w:w="1843" w:type="dxa"/>
            <w:shd w:val="clear" w:color="auto" w:fill="4D868E"/>
          </w:tcPr>
          <w:p w14:paraId="0BA95A6E" w14:textId="77777777" w:rsidR="00DE1C6C" w:rsidRPr="0071356F" w:rsidRDefault="00DE1C6C" w:rsidP="00DE1C6C">
            <w:pPr>
              <w:pStyle w:val="Piedepgina"/>
              <w:widowControl w:val="0"/>
              <w:rPr>
                <w:rFonts w:ascii="Roboto Light" w:hAnsi="Roboto Light" w:cs="Open Sans"/>
              </w:rPr>
            </w:pPr>
            <w:r w:rsidRPr="0071356F">
              <w:rPr>
                <w:rFonts w:ascii="Roboto Light" w:eastAsia="Times New Roman" w:hAnsi="Roboto Light" w:cs="Open Sans"/>
              </w:rPr>
              <w:t>Departamento:</w:t>
            </w:r>
          </w:p>
        </w:tc>
        <w:tc>
          <w:tcPr>
            <w:tcW w:w="2598" w:type="dxa"/>
          </w:tcPr>
          <w:p w14:paraId="0BA95A6F" w14:textId="4E6AB2C3" w:rsidR="00DE1C6C" w:rsidRPr="0071356F" w:rsidRDefault="00DE1C6C" w:rsidP="00DE1C6C">
            <w:pPr>
              <w:pStyle w:val="Cabeceraypie"/>
            </w:pPr>
            <w:r>
              <w:t>Garantía de Calidad</w:t>
            </w:r>
          </w:p>
        </w:tc>
        <w:tc>
          <w:tcPr>
            <w:tcW w:w="2596" w:type="dxa"/>
          </w:tcPr>
          <w:p w14:paraId="0BA95A70" w14:textId="6061AD51" w:rsidR="00DE1C6C" w:rsidRPr="0071356F" w:rsidRDefault="00DE1C6C" w:rsidP="00DE1C6C">
            <w:pPr>
              <w:pStyle w:val="Cabeceraypie"/>
            </w:pPr>
            <w:r>
              <w:t xml:space="preserve">Sistemas y ciberseguridad </w:t>
            </w:r>
          </w:p>
        </w:tc>
        <w:tc>
          <w:tcPr>
            <w:tcW w:w="2597" w:type="dxa"/>
          </w:tcPr>
          <w:p w14:paraId="0BA95A71" w14:textId="07B7E2A2" w:rsidR="00DE1C6C" w:rsidRPr="0071356F" w:rsidRDefault="00DE1C6C" w:rsidP="00DE1C6C">
            <w:pPr>
              <w:pStyle w:val="Cabeceraypie"/>
            </w:pPr>
            <w:r>
              <w:t>Garantía de Calidad</w:t>
            </w:r>
          </w:p>
        </w:tc>
      </w:tr>
      <w:tr w:rsidR="00DE1C6C" w:rsidRPr="0071356F" w14:paraId="0BA95A77" w14:textId="77777777" w:rsidTr="00DE1C6C">
        <w:trPr>
          <w:trHeight w:val="461"/>
        </w:trPr>
        <w:tc>
          <w:tcPr>
            <w:tcW w:w="1843" w:type="dxa"/>
            <w:shd w:val="clear" w:color="auto" w:fill="4D868E"/>
          </w:tcPr>
          <w:p w14:paraId="0BA95A73" w14:textId="77777777" w:rsidR="00DE1C6C" w:rsidRPr="0071356F" w:rsidRDefault="00DE1C6C" w:rsidP="00DE1C6C">
            <w:pPr>
              <w:pStyle w:val="Piedepgina"/>
              <w:widowControl w:val="0"/>
              <w:rPr>
                <w:rFonts w:ascii="Roboto Light" w:hAnsi="Roboto Light" w:cs="Open Sans"/>
              </w:rPr>
            </w:pPr>
            <w:r w:rsidRPr="0071356F">
              <w:rPr>
                <w:rFonts w:ascii="Roboto Light" w:eastAsia="Times New Roman" w:hAnsi="Roboto Light" w:cs="Open Sans"/>
              </w:rPr>
              <w:t>Nombre:</w:t>
            </w:r>
          </w:p>
        </w:tc>
        <w:tc>
          <w:tcPr>
            <w:tcW w:w="2598" w:type="dxa"/>
          </w:tcPr>
          <w:p w14:paraId="0BA95A74" w14:textId="657C9990" w:rsidR="00DE1C6C" w:rsidRPr="0071356F" w:rsidRDefault="00DE1C6C" w:rsidP="00DE1C6C">
            <w:pPr>
              <w:pStyle w:val="Cabeceraypie"/>
            </w:pPr>
            <w:r>
              <w:t>Iván Pérez</w:t>
            </w:r>
          </w:p>
        </w:tc>
        <w:tc>
          <w:tcPr>
            <w:tcW w:w="2596" w:type="dxa"/>
          </w:tcPr>
          <w:p w14:paraId="0BA95A75" w14:textId="68AE5E70" w:rsidR="00DE1C6C" w:rsidRPr="0071356F" w:rsidRDefault="00DE1C6C" w:rsidP="00DE1C6C">
            <w:pPr>
              <w:pStyle w:val="Cabeceraypie"/>
            </w:pPr>
            <w:r>
              <w:t>David Pozo</w:t>
            </w:r>
          </w:p>
        </w:tc>
        <w:tc>
          <w:tcPr>
            <w:tcW w:w="2597" w:type="dxa"/>
          </w:tcPr>
          <w:p w14:paraId="0BA95A76" w14:textId="6BA0194C" w:rsidR="00DE1C6C" w:rsidRPr="0071356F" w:rsidRDefault="00DE1C6C" w:rsidP="00DE1C6C">
            <w:pPr>
              <w:pStyle w:val="Cabeceraypie"/>
            </w:pPr>
            <w:r>
              <w:t>Fernando Pozo</w:t>
            </w:r>
          </w:p>
        </w:tc>
      </w:tr>
      <w:tr w:rsidR="00DE1C6C" w:rsidRPr="0071356F" w14:paraId="0BA95A7C" w14:textId="77777777" w:rsidTr="00DE1C6C">
        <w:trPr>
          <w:trHeight w:val="850"/>
        </w:trPr>
        <w:tc>
          <w:tcPr>
            <w:tcW w:w="1843" w:type="dxa"/>
            <w:shd w:val="clear" w:color="auto" w:fill="4D868E"/>
          </w:tcPr>
          <w:p w14:paraId="0BA95A78" w14:textId="77777777" w:rsidR="00DE1C6C" w:rsidRPr="0071356F" w:rsidRDefault="00DE1C6C" w:rsidP="00DE1C6C">
            <w:pPr>
              <w:pStyle w:val="Piedepgina"/>
              <w:widowControl w:val="0"/>
              <w:rPr>
                <w:rFonts w:ascii="Roboto Light" w:hAnsi="Roboto Light" w:cs="Open Sans"/>
              </w:rPr>
            </w:pPr>
            <w:r w:rsidRPr="0071356F">
              <w:rPr>
                <w:rFonts w:ascii="Roboto Light" w:eastAsia="Times New Roman" w:hAnsi="Roboto Light" w:cs="Open Sans"/>
              </w:rPr>
              <w:t>Firma:</w:t>
            </w:r>
          </w:p>
        </w:tc>
        <w:tc>
          <w:tcPr>
            <w:tcW w:w="2598" w:type="dxa"/>
          </w:tcPr>
          <w:p w14:paraId="0BA95A79" w14:textId="77777777" w:rsidR="00DE1C6C" w:rsidRPr="0071356F" w:rsidRDefault="00DE1C6C" w:rsidP="00DE1C6C">
            <w:pPr>
              <w:pStyle w:val="Cabeceraypie"/>
            </w:pPr>
          </w:p>
        </w:tc>
        <w:tc>
          <w:tcPr>
            <w:tcW w:w="2596" w:type="dxa"/>
          </w:tcPr>
          <w:p w14:paraId="0BA95A7A" w14:textId="77777777" w:rsidR="00DE1C6C" w:rsidRPr="0071356F" w:rsidRDefault="00DE1C6C" w:rsidP="00DE1C6C">
            <w:pPr>
              <w:pStyle w:val="Cabeceraypie"/>
            </w:pPr>
          </w:p>
        </w:tc>
        <w:tc>
          <w:tcPr>
            <w:tcW w:w="2597" w:type="dxa"/>
          </w:tcPr>
          <w:p w14:paraId="0BA95A7B" w14:textId="77777777" w:rsidR="00DE1C6C" w:rsidRPr="0071356F" w:rsidRDefault="00DE1C6C" w:rsidP="00DE1C6C">
            <w:pPr>
              <w:pStyle w:val="Cabeceraypie"/>
            </w:pPr>
          </w:p>
        </w:tc>
      </w:tr>
      <w:tr w:rsidR="00DE1C6C" w:rsidRPr="0071356F" w14:paraId="0BA95A81" w14:textId="77777777" w:rsidTr="00DE1C6C">
        <w:trPr>
          <w:trHeight w:val="461"/>
        </w:trPr>
        <w:tc>
          <w:tcPr>
            <w:tcW w:w="1843" w:type="dxa"/>
            <w:shd w:val="clear" w:color="auto" w:fill="4D868E"/>
          </w:tcPr>
          <w:p w14:paraId="0BA95A7D" w14:textId="77777777" w:rsidR="00DE1C6C" w:rsidRPr="0071356F" w:rsidRDefault="00DE1C6C" w:rsidP="00DE1C6C">
            <w:pPr>
              <w:pStyle w:val="Piedepgina"/>
              <w:widowControl w:val="0"/>
              <w:rPr>
                <w:rFonts w:ascii="Roboto Light" w:hAnsi="Roboto Light" w:cs="Open Sans"/>
              </w:rPr>
            </w:pPr>
            <w:r w:rsidRPr="0071356F">
              <w:rPr>
                <w:rFonts w:ascii="Roboto Light" w:eastAsia="Times New Roman" w:hAnsi="Roboto Light" w:cs="Open Sans"/>
              </w:rPr>
              <w:t>Fecha:</w:t>
            </w:r>
          </w:p>
        </w:tc>
        <w:tc>
          <w:tcPr>
            <w:tcW w:w="2598" w:type="dxa"/>
          </w:tcPr>
          <w:p w14:paraId="0BA95A7E" w14:textId="77F75AB0" w:rsidR="00DE1C6C" w:rsidRPr="0071356F" w:rsidRDefault="00DE1C6C" w:rsidP="00DE1C6C">
            <w:pPr>
              <w:pStyle w:val="Cabeceraypie"/>
            </w:pPr>
          </w:p>
        </w:tc>
        <w:tc>
          <w:tcPr>
            <w:tcW w:w="2596" w:type="dxa"/>
          </w:tcPr>
          <w:p w14:paraId="0BA95A7F" w14:textId="675F094C" w:rsidR="00DE1C6C" w:rsidRPr="0071356F" w:rsidRDefault="00DE1C6C" w:rsidP="00DE1C6C">
            <w:pPr>
              <w:pStyle w:val="Cabeceraypie"/>
            </w:pPr>
          </w:p>
        </w:tc>
        <w:tc>
          <w:tcPr>
            <w:tcW w:w="2597" w:type="dxa"/>
          </w:tcPr>
          <w:p w14:paraId="0BA95A80" w14:textId="43F49016" w:rsidR="00DE1C6C" w:rsidRPr="0071356F" w:rsidRDefault="00DE1C6C" w:rsidP="00DE1C6C">
            <w:pPr>
              <w:pStyle w:val="Cabeceraypie"/>
            </w:pPr>
          </w:p>
        </w:tc>
      </w:tr>
    </w:tbl>
    <w:p w14:paraId="0BA95A82" w14:textId="77777777" w:rsidR="00A93216" w:rsidRPr="0068402E" w:rsidRDefault="00A93216">
      <w:pPr>
        <w:rPr>
          <w:rFonts w:ascii="Open Sans" w:hAnsi="Open Sans"/>
          <w:sz w:val="20"/>
        </w:rPr>
      </w:pPr>
    </w:p>
    <w:tbl>
      <w:tblPr>
        <w:tblStyle w:val="Tablaconcuadrcula"/>
        <w:tblW w:w="4248" w:type="dxa"/>
        <w:jc w:val="center"/>
        <w:tblLayout w:type="fixed"/>
        <w:tblLook w:val="04A0" w:firstRow="1" w:lastRow="0" w:firstColumn="1" w:lastColumn="0" w:noHBand="0" w:noVBand="1"/>
      </w:tblPr>
      <w:tblGrid>
        <w:gridCol w:w="1555"/>
        <w:gridCol w:w="2693"/>
      </w:tblGrid>
      <w:tr w:rsidR="00FD5A11" w:rsidRPr="0071356F" w14:paraId="0BA95A85" w14:textId="77777777" w:rsidTr="00E12677">
        <w:trPr>
          <w:trHeight w:val="937"/>
          <w:jc w:val="center"/>
        </w:trPr>
        <w:tc>
          <w:tcPr>
            <w:tcW w:w="1555" w:type="dxa"/>
            <w:shd w:val="clear" w:color="auto" w:fill="4D868E"/>
          </w:tcPr>
          <w:p w14:paraId="0BA95A83" w14:textId="77777777" w:rsidR="00FD5A11" w:rsidRPr="0071356F" w:rsidRDefault="00FD5A11" w:rsidP="00E12677">
            <w:pPr>
              <w:widowControl w:val="0"/>
              <w:spacing w:after="0"/>
              <w:jc w:val="center"/>
            </w:pPr>
            <w:r w:rsidRPr="0071356F">
              <w:rPr>
                <w:rFonts w:eastAsia="Times New Roman"/>
              </w:rPr>
              <w:t>Valido hasta:</w:t>
            </w:r>
          </w:p>
        </w:tc>
        <w:tc>
          <w:tcPr>
            <w:tcW w:w="2692" w:type="dxa"/>
          </w:tcPr>
          <w:p w14:paraId="0BA95A84" w14:textId="37B82917" w:rsidR="00FD5A11" w:rsidRPr="0071356F" w:rsidRDefault="004F7CBC" w:rsidP="00E12677">
            <w:pPr>
              <w:widowControl w:val="0"/>
              <w:spacing w:after="0"/>
            </w:pPr>
            <w:r>
              <w:rPr>
                <w:szCs w:val="24"/>
              </w:rPr>
              <w:t>05</w:t>
            </w:r>
            <w:r w:rsidRPr="00904F1F">
              <w:rPr>
                <w:szCs w:val="24"/>
              </w:rPr>
              <w:t>/0</w:t>
            </w:r>
            <w:r>
              <w:rPr>
                <w:szCs w:val="24"/>
              </w:rPr>
              <w:t>7</w:t>
            </w:r>
            <w:r w:rsidR="004B7494">
              <w:t>/202</w:t>
            </w:r>
            <w:r w:rsidR="00DE1C6C">
              <w:t>8</w:t>
            </w:r>
          </w:p>
        </w:tc>
      </w:tr>
    </w:tbl>
    <w:p w14:paraId="0BA95A86" w14:textId="77777777" w:rsidR="00A93216" w:rsidRDefault="00A93216">
      <w:pPr>
        <w:rPr>
          <w:rFonts w:ascii="Open Sans" w:hAnsi="Open Sans"/>
          <w:sz w:val="20"/>
        </w:rPr>
      </w:pPr>
    </w:p>
    <w:p w14:paraId="0BA95A87" w14:textId="77777777" w:rsidR="00A93216" w:rsidRDefault="00A93216">
      <w:pPr>
        <w:rPr>
          <w:rFonts w:ascii="Open Sans" w:hAnsi="Open Sans"/>
          <w:sz w:val="20"/>
        </w:rPr>
      </w:pPr>
    </w:p>
    <w:p w14:paraId="0BA95A88" w14:textId="77777777" w:rsidR="00FD5A11" w:rsidRDefault="00FD5A11">
      <w:pPr>
        <w:rPr>
          <w:rFonts w:ascii="Open Sans" w:hAnsi="Open Sans"/>
          <w:sz w:val="20"/>
        </w:rPr>
      </w:pPr>
    </w:p>
    <w:p w14:paraId="0BA95A89" w14:textId="77777777" w:rsidR="00FD5A11" w:rsidRDefault="00FD5A11">
      <w:pPr>
        <w:rPr>
          <w:rFonts w:ascii="Open Sans" w:hAnsi="Open Sans"/>
          <w:sz w:val="20"/>
        </w:rPr>
      </w:pPr>
    </w:p>
    <w:p w14:paraId="0BA95A8A" w14:textId="77777777" w:rsidR="00FD5A11" w:rsidRDefault="00FD5A11">
      <w:pPr>
        <w:rPr>
          <w:rFonts w:ascii="Open Sans" w:hAnsi="Open Sans"/>
          <w:sz w:val="20"/>
        </w:rPr>
      </w:pPr>
    </w:p>
    <w:p w14:paraId="0BA95A8B" w14:textId="77777777" w:rsidR="00FD5A11" w:rsidRDefault="00FD5A11">
      <w:pPr>
        <w:rPr>
          <w:rFonts w:ascii="Open Sans" w:hAnsi="Open Sans"/>
          <w:sz w:val="20"/>
        </w:rPr>
      </w:pPr>
    </w:p>
    <w:p w14:paraId="0BA95A8C" w14:textId="77777777" w:rsidR="00FD5A11" w:rsidRPr="0068402E" w:rsidRDefault="00FD5A11">
      <w:pPr>
        <w:rPr>
          <w:rFonts w:ascii="Open Sans" w:hAnsi="Open Sans"/>
          <w:sz w:val="20"/>
        </w:rPr>
      </w:pPr>
    </w:p>
    <w:p w14:paraId="0BA95A8D" w14:textId="77777777" w:rsidR="00A93216" w:rsidRPr="0068402E" w:rsidRDefault="00A93216">
      <w:pPr>
        <w:rPr>
          <w:rFonts w:ascii="Open Sans" w:hAnsi="Open Sans"/>
          <w:sz w:val="20"/>
        </w:rPr>
      </w:pPr>
    </w:p>
    <w:p w14:paraId="0BA95A8E" w14:textId="77777777" w:rsidR="00A93216" w:rsidRPr="0068402E" w:rsidRDefault="00A93216">
      <w:pPr>
        <w:rPr>
          <w:rFonts w:ascii="Open Sans" w:hAnsi="Open Sans"/>
          <w:sz w:val="20"/>
        </w:rPr>
      </w:pPr>
    </w:p>
    <w:p w14:paraId="0BA95A8F" w14:textId="77777777" w:rsidR="00A93216" w:rsidRPr="0068402E" w:rsidRDefault="00A93216">
      <w:pPr>
        <w:rPr>
          <w:rFonts w:ascii="Open Sans" w:hAnsi="Open Sans"/>
          <w:sz w:val="20"/>
        </w:rPr>
      </w:pPr>
    </w:p>
    <w:p w14:paraId="0BA95A90" w14:textId="77777777" w:rsidR="00A93216" w:rsidRPr="0068402E" w:rsidRDefault="00A93216">
      <w:pPr>
        <w:rPr>
          <w:rFonts w:ascii="Open Sans" w:hAnsi="Open Sans"/>
          <w:sz w:val="20"/>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FD5A11" w:rsidRPr="0071356F" w14:paraId="0BA95A92" w14:textId="77777777" w:rsidTr="00E12677">
        <w:trPr>
          <w:trHeight w:val="646"/>
        </w:trPr>
        <w:tc>
          <w:tcPr>
            <w:tcW w:w="9634" w:type="dxa"/>
            <w:gridSpan w:val="4"/>
            <w:shd w:val="clear" w:color="auto" w:fill="4D868E"/>
            <w:vAlign w:val="center"/>
          </w:tcPr>
          <w:p w14:paraId="0BA95A91" w14:textId="77777777" w:rsidR="00FD5A11" w:rsidRPr="0071356F" w:rsidRDefault="00FD5A11" w:rsidP="00E12677">
            <w:pPr>
              <w:widowControl w:val="0"/>
              <w:spacing w:after="0"/>
              <w:jc w:val="center"/>
              <w:rPr>
                <w:b/>
              </w:rPr>
            </w:pPr>
            <w:r w:rsidRPr="0071356F">
              <w:rPr>
                <w:rFonts w:eastAsia="Times New Roman"/>
                <w:b/>
              </w:rPr>
              <w:t>HISTORIAL DEL DOCUMENTO</w:t>
            </w:r>
          </w:p>
        </w:tc>
      </w:tr>
      <w:tr w:rsidR="00FD5A11" w:rsidRPr="0071356F" w14:paraId="0BA95A97" w14:textId="77777777" w:rsidTr="005173FC">
        <w:trPr>
          <w:trHeight w:val="672"/>
        </w:trPr>
        <w:tc>
          <w:tcPr>
            <w:tcW w:w="1268" w:type="dxa"/>
            <w:shd w:val="clear" w:color="auto" w:fill="4D868E"/>
            <w:vAlign w:val="center"/>
          </w:tcPr>
          <w:p w14:paraId="0BA95A93" w14:textId="77777777" w:rsidR="00FD5A11" w:rsidRPr="0071356F" w:rsidRDefault="00FD5A11" w:rsidP="00E12677">
            <w:pPr>
              <w:widowControl w:val="0"/>
              <w:spacing w:after="0"/>
              <w:jc w:val="center"/>
              <w:rPr>
                <w:b/>
              </w:rPr>
            </w:pPr>
            <w:r w:rsidRPr="0071356F">
              <w:rPr>
                <w:rFonts w:eastAsia="Times New Roman"/>
                <w:b/>
              </w:rPr>
              <w:t>VERSIÓN</w:t>
            </w:r>
          </w:p>
        </w:tc>
        <w:tc>
          <w:tcPr>
            <w:tcW w:w="4964" w:type="dxa"/>
            <w:shd w:val="clear" w:color="auto" w:fill="4D868E"/>
            <w:vAlign w:val="center"/>
          </w:tcPr>
          <w:p w14:paraId="0BA95A94" w14:textId="77777777" w:rsidR="00FD5A11" w:rsidRPr="0071356F" w:rsidRDefault="00FD5A11" w:rsidP="00E12677">
            <w:pPr>
              <w:widowControl w:val="0"/>
              <w:spacing w:after="0"/>
              <w:jc w:val="center"/>
              <w:rPr>
                <w:b/>
              </w:rPr>
            </w:pPr>
            <w:r w:rsidRPr="0071356F">
              <w:rPr>
                <w:rFonts w:eastAsia="Times New Roman"/>
                <w:b/>
              </w:rPr>
              <w:t>CAUSAS DE LA MODIFICACIÓN</w:t>
            </w:r>
          </w:p>
        </w:tc>
        <w:tc>
          <w:tcPr>
            <w:tcW w:w="1586" w:type="dxa"/>
            <w:shd w:val="clear" w:color="auto" w:fill="4D868E"/>
            <w:vAlign w:val="center"/>
          </w:tcPr>
          <w:p w14:paraId="0BA95A95" w14:textId="77777777" w:rsidR="00FD5A11" w:rsidRPr="0071356F" w:rsidRDefault="00FD5A11" w:rsidP="00E12677">
            <w:pPr>
              <w:widowControl w:val="0"/>
              <w:spacing w:after="0"/>
              <w:jc w:val="center"/>
              <w:rPr>
                <w:b/>
              </w:rPr>
            </w:pPr>
            <w:r w:rsidRPr="0071356F">
              <w:rPr>
                <w:rFonts w:eastAsia="Times New Roman"/>
                <w:b/>
              </w:rPr>
              <w:t>FECHA entrada en Vigor</w:t>
            </w:r>
          </w:p>
        </w:tc>
        <w:tc>
          <w:tcPr>
            <w:tcW w:w="1816" w:type="dxa"/>
            <w:shd w:val="clear" w:color="auto" w:fill="4D868E"/>
            <w:vAlign w:val="center"/>
          </w:tcPr>
          <w:p w14:paraId="0BA95A96" w14:textId="77777777" w:rsidR="00FD5A11" w:rsidRPr="0071356F" w:rsidRDefault="00FD5A11" w:rsidP="00E12677">
            <w:pPr>
              <w:widowControl w:val="0"/>
              <w:spacing w:after="0"/>
              <w:jc w:val="center"/>
              <w:rPr>
                <w:b/>
              </w:rPr>
            </w:pPr>
            <w:r w:rsidRPr="0071356F">
              <w:rPr>
                <w:rFonts w:eastAsia="Times New Roman"/>
                <w:b/>
              </w:rPr>
              <w:t xml:space="preserve">SUSTITUYE A </w:t>
            </w:r>
            <w:r w:rsidRPr="0071356F">
              <w:rPr>
                <w:rFonts w:eastAsia="Times New Roman"/>
              </w:rPr>
              <w:t>(Código, Revisión)</w:t>
            </w:r>
          </w:p>
        </w:tc>
      </w:tr>
      <w:tr w:rsidR="00FD5A11" w:rsidRPr="0071356F" w14:paraId="0BA95A9C" w14:textId="77777777" w:rsidTr="005173FC">
        <w:trPr>
          <w:trHeight w:val="646"/>
        </w:trPr>
        <w:tc>
          <w:tcPr>
            <w:tcW w:w="1268" w:type="dxa"/>
            <w:vAlign w:val="center"/>
          </w:tcPr>
          <w:p w14:paraId="0BA95A98" w14:textId="77777777" w:rsidR="00FD5A11" w:rsidRPr="00FD5A11" w:rsidRDefault="00FD5A11" w:rsidP="00E12677">
            <w:pPr>
              <w:widowControl w:val="0"/>
              <w:spacing w:after="0"/>
              <w:jc w:val="center"/>
            </w:pPr>
            <w:r w:rsidRPr="00FD5A11">
              <w:rPr>
                <w:rFonts w:eastAsia="Times New Roman"/>
              </w:rPr>
              <w:t>01</w:t>
            </w:r>
          </w:p>
        </w:tc>
        <w:tc>
          <w:tcPr>
            <w:tcW w:w="4964" w:type="dxa"/>
            <w:vAlign w:val="center"/>
          </w:tcPr>
          <w:p w14:paraId="0BA95A99" w14:textId="77777777" w:rsidR="00FD5A11" w:rsidRPr="00FD5A11" w:rsidRDefault="00FD5A11" w:rsidP="00E12677">
            <w:pPr>
              <w:widowControl w:val="0"/>
              <w:spacing w:after="0"/>
              <w:jc w:val="center"/>
            </w:pPr>
            <w:r w:rsidRPr="00FD5A11">
              <w:rPr>
                <w:rFonts w:eastAsia="Times New Roman"/>
              </w:rPr>
              <w:t>Edicion inicial</w:t>
            </w:r>
          </w:p>
        </w:tc>
        <w:tc>
          <w:tcPr>
            <w:tcW w:w="1586" w:type="dxa"/>
            <w:vAlign w:val="center"/>
          </w:tcPr>
          <w:p w14:paraId="0BA95A9A" w14:textId="3BC20D73" w:rsidR="00FD5A11" w:rsidRPr="00FD5A11" w:rsidRDefault="005173FC" w:rsidP="00E12677">
            <w:pPr>
              <w:widowControl w:val="0"/>
              <w:spacing w:after="0"/>
              <w:jc w:val="center"/>
            </w:pPr>
            <w:r w:rsidRPr="005173FC">
              <w:t>07/02/202</w:t>
            </w:r>
            <w:r>
              <w:t>7</w:t>
            </w:r>
          </w:p>
        </w:tc>
        <w:tc>
          <w:tcPr>
            <w:tcW w:w="1816" w:type="dxa"/>
            <w:vAlign w:val="center"/>
          </w:tcPr>
          <w:p w14:paraId="0BA95A9B" w14:textId="77777777" w:rsidR="00FD5A11" w:rsidRPr="00FD5A11" w:rsidRDefault="00FD5A11" w:rsidP="00E12677">
            <w:pPr>
              <w:widowControl w:val="0"/>
              <w:spacing w:after="0"/>
              <w:jc w:val="center"/>
            </w:pPr>
            <w:r w:rsidRPr="00FD5A11">
              <w:rPr>
                <w:rFonts w:eastAsia="Times New Roman"/>
              </w:rPr>
              <w:t>N/A</w:t>
            </w:r>
          </w:p>
        </w:tc>
      </w:tr>
      <w:tr w:rsidR="00833A61" w:rsidRPr="0071356F" w14:paraId="6F1FE483" w14:textId="77777777" w:rsidTr="005173FC">
        <w:trPr>
          <w:trHeight w:val="646"/>
        </w:trPr>
        <w:tc>
          <w:tcPr>
            <w:tcW w:w="1268" w:type="dxa"/>
            <w:vAlign w:val="center"/>
          </w:tcPr>
          <w:p w14:paraId="29E9C106" w14:textId="335874F1" w:rsidR="00833A61" w:rsidRPr="00FD5A11" w:rsidRDefault="00833A61" w:rsidP="00E12677">
            <w:pPr>
              <w:widowControl w:val="0"/>
              <w:spacing w:after="0"/>
              <w:jc w:val="center"/>
              <w:rPr>
                <w:rFonts w:eastAsia="Times New Roman"/>
              </w:rPr>
            </w:pPr>
            <w:r>
              <w:rPr>
                <w:rFonts w:eastAsia="Times New Roman"/>
              </w:rPr>
              <w:t>02</w:t>
            </w:r>
          </w:p>
        </w:tc>
        <w:tc>
          <w:tcPr>
            <w:tcW w:w="4964" w:type="dxa"/>
            <w:vAlign w:val="center"/>
          </w:tcPr>
          <w:p w14:paraId="079ECB31" w14:textId="014B6397" w:rsidR="00833A61" w:rsidRPr="00FD5A11" w:rsidRDefault="00833A61" w:rsidP="00E12677">
            <w:pPr>
              <w:widowControl w:val="0"/>
              <w:spacing w:after="0"/>
              <w:jc w:val="center"/>
              <w:rPr>
                <w:rFonts w:eastAsia="Times New Roman"/>
              </w:rPr>
            </w:pPr>
            <w:r>
              <w:rPr>
                <w:rFonts w:eastAsia="Times New Roman"/>
              </w:rPr>
              <w:t xml:space="preserve">Cambio en los anexos I y II </w:t>
            </w:r>
            <w:r w:rsidR="00170D78">
              <w:rPr>
                <w:rFonts w:eastAsia="Times New Roman"/>
              </w:rPr>
              <w:t xml:space="preserve">para mayor información a cerca de los riesgos según lo indicado en la </w:t>
            </w:r>
            <w:r w:rsidR="00FA4AF7">
              <w:rPr>
                <w:rFonts w:eastAsia="Times New Roman"/>
              </w:rPr>
              <w:t>AC-044/24</w:t>
            </w:r>
            <w:r w:rsidR="0045229B">
              <w:rPr>
                <w:rFonts w:eastAsia="Times New Roman"/>
              </w:rPr>
              <w:t xml:space="preserve">, </w:t>
            </w:r>
            <w:r w:rsidR="00574F8E">
              <w:rPr>
                <w:rFonts w:eastAsia="Times New Roman"/>
              </w:rPr>
              <w:t xml:space="preserve">actualización de las plantillas de anexos, </w:t>
            </w:r>
            <w:r w:rsidR="0045229B">
              <w:rPr>
                <w:rFonts w:eastAsia="Times New Roman"/>
              </w:rPr>
              <w:t>actualización departamentos de Spika</w:t>
            </w:r>
          </w:p>
        </w:tc>
        <w:tc>
          <w:tcPr>
            <w:tcW w:w="1586" w:type="dxa"/>
            <w:vAlign w:val="center"/>
          </w:tcPr>
          <w:p w14:paraId="71E5B944" w14:textId="2EDEBC13" w:rsidR="00833A61" w:rsidRPr="005173FC" w:rsidRDefault="004B7494" w:rsidP="00E12677">
            <w:pPr>
              <w:widowControl w:val="0"/>
              <w:spacing w:after="0"/>
              <w:jc w:val="center"/>
            </w:pPr>
            <w:r>
              <w:t>10/05/2024</w:t>
            </w:r>
          </w:p>
        </w:tc>
        <w:tc>
          <w:tcPr>
            <w:tcW w:w="1816" w:type="dxa"/>
            <w:vAlign w:val="center"/>
          </w:tcPr>
          <w:p w14:paraId="150154D3" w14:textId="5C1AE36E" w:rsidR="00833A61" w:rsidRPr="00FD5A11" w:rsidRDefault="00FA4AF7" w:rsidP="00E12677">
            <w:pPr>
              <w:widowControl w:val="0"/>
              <w:spacing w:after="0"/>
              <w:jc w:val="center"/>
              <w:rPr>
                <w:rFonts w:eastAsia="Times New Roman"/>
              </w:rPr>
            </w:pPr>
            <w:r>
              <w:rPr>
                <w:rFonts w:eastAsia="Times New Roman"/>
              </w:rPr>
              <w:t>PNT-002.01</w:t>
            </w:r>
          </w:p>
        </w:tc>
      </w:tr>
      <w:tr w:rsidR="00436306" w:rsidRPr="0071356F" w14:paraId="74B52272" w14:textId="77777777" w:rsidTr="005173FC">
        <w:trPr>
          <w:trHeight w:val="646"/>
        </w:trPr>
        <w:tc>
          <w:tcPr>
            <w:tcW w:w="1268" w:type="dxa"/>
            <w:vAlign w:val="center"/>
          </w:tcPr>
          <w:p w14:paraId="7FECA05D" w14:textId="255F7F49" w:rsidR="00436306" w:rsidRDefault="00436306" w:rsidP="00E12677">
            <w:pPr>
              <w:widowControl w:val="0"/>
              <w:spacing w:after="0"/>
              <w:jc w:val="center"/>
              <w:rPr>
                <w:rFonts w:eastAsia="Times New Roman"/>
              </w:rPr>
            </w:pPr>
            <w:r>
              <w:rPr>
                <w:rFonts w:eastAsia="Times New Roman"/>
              </w:rPr>
              <w:t>03</w:t>
            </w:r>
          </w:p>
        </w:tc>
        <w:tc>
          <w:tcPr>
            <w:tcW w:w="4964" w:type="dxa"/>
            <w:vAlign w:val="center"/>
          </w:tcPr>
          <w:p w14:paraId="33D111C9" w14:textId="424B2669" w:rsidR="00436306" w:rsidRDefault="00436306" w:rsidP="00E12677">
            <w:pPr>
              <w:widowControl w:val="0"/>
              <w:spacing w:after="0"/>
              <w:jc w:val="center"/>
              <w:rPr>
                <w:rFonts w:eastAsia="Times New Roman"/>
              </w:rPr>
            </w:pPr>
            <w:r>
              <w:rPr>
                <w:rFonts w:eastAsia="Times New Roman"/>
              </w:rPr>
              <w:t>Actualización de los anexos del documento para incluir la plantilla de los registros asociados</w:t>
            </w:r>
          </w:p>
        </w:tc>
        <w:tc>
          <w:tcPr>
            <w:tcW w:w="1586" w:type="dxa"/>
            <w:vAlign w:val="center"/>
          </w:tcPr>
          <w:p w14:paraId="76A42B8D" w14:textId="007C0CA9" w:rsidR="00436306" w:rsidRDefault="00871316" w:rsidP="00E12677">
            <w:pPr>
              <w:widowControl w:val="0"/>
              <w:spacing w:after="0"/>
              <w:jc w:val="center"/>
            </w:pPr>
            <w:r>
              <w:t>14</w:t>
            </w:r>
            <w:r w:rsidR="00436306">
              <w:t>/06/2024</w:t>
            </w:r>
          </w:p>
        </w:tc>
        <w:tc>
          <w:tcPr>
            <w:tcW w:w="1816" w:type="dxa"/>
            <w:vAlign w:val="center"/>
          </w:tcPr>
          <w:p w14:paraId="1327B0C5" w14:textId="37CE7528" w:rsidR="00436306" w:rsidRDefault="00436306" w:rsidP="00E12677">
            <w:pPr>
              <w:widowControl w:val="0"/>
              <w:spacing w:after="0"/>
              <w:jc w:val="center"/>
              <w:rPr>
                <w:rFonts w:eastAsia="Times New Roman"/>
              </w:rPr>
            </w:pPr>
            <w:r>
              <w:rPr>
                <w:rFonts w:eastAsia="Times New Roman"/>
              </w:rPr>
              <w:t>PNT-002.02</w:t>
            </w:r>
          </w:p>
        </w:tc>
      </w:tr>
      <w:tr w:rsidR="00DE1C6C" w:rsidRPr="0071356F" w14:paraId="35C12706" w14:textId="77777777" w:rsidTr="005173FC">
        <w:trPr>
          <w:trHeight w:val="646"/>
        </w:trPr>
        <w:tc>
          <w:tcPr>
            <w:tcW w:w="1268" w:type="dxa"/>
            <w:vAlign w:val="center"/>
          </w:tcPr>
          <w:p w14:paraId="3E2574F1" w14:textId="61272EAD" w:rsidR="00DE1C6C" w:rsidRDefault="00DE1C6C" w:rsidP="00E12677">
            <w:pPr>
              <w:widowControl w:val="0"/>
              <w:spacing w:after="0"/>
              <w:jc w:val="center"/>
              <w:rPr>
                <w:rFonts w:eastAsia="Times New Roman"/>
              </w:rPr>
            </w:pPr>
            <w:r>
              <w:rPr>
                <w:rFonts w:eastAsia="Times New Roman"/>
              </w:rPr>
              <w:t>04</w:t>
            </w:r>
          </w:p>
        </w:tc>
        <w:tc>
          <w:tcPr>
            <w:tcW w:w="4964" w:type="dxa"/>
            <w:vAlign w:val="center"/>
          </w:tcPr>
          <w:p w14:paraId="3E042821" w14:textId="4AA470DB" w:rsidR="00DE1C6C" w:rsidRDefault="00DE1C6C" w:rsidP="00E12677">
            <w:pPr>
              <w:widowControl w:val="0"/>
              <w:spacing w:after="0"/>
              <w:jc w:val="center"/>
              <w:rPr>
                <w:rFonts w:eastAsia="Times New Roman"/>
              </w:rPr>
            </w:pPr>
            <w:r>
              <w:rPr>
                <w:rFonts w:eastAsia="Times New Roman"/>
              </w:rPr>
              <w:t>Actualizar documento para estar acorde a la ISO 14971</w:t>
            </w:r>
          </w:p>
        </w:tc>
        <w:tc>
          <w:tcPr>
            <w:tcW w:w="1586" w:type="dxa"/>
            <w:vAlign w:val="center"/>
          </w:tcPr>
          <w:p w14:paraId="40844704" w14:textId="4BED8F0D" w:rsidR="00DE1C6C" w:rsidRDefault="004F7CBC" w:rsidP="00E12677">
            <w:pPr>
              <w:widowControl w:val="0"/>
              <w:spacing w:after="0"/>
              <w:jc w:val="center"/>
            </w:pPr>
            <w:r>
              <w:rPr>
                <w:szCs w:val="24"/>
              </w:rPr>
              <w:t>05</w:t>
            </w:r>
            <w:r w:rsidRPr="00904F1F">
              <w:rPr>
                <w:szCs w:val="24"/>
              </w:rPr>
              <w:t>/0</w:t>
            </w:r>
            <w:r>
              <w:rPr>
                <w:szCs w:val="24"/>
              </w:rPr>
              <w:t>7</w:t>
            </w:r>
            <w:r w:rsidR="00DE1C6C">
              <w:t>/2025</w:t>
            </w:r>
          </w:p>
        </w:tc>
        <w:tc>
          <w:tcPr>
            <w:tcW w:w="1816" w:type="dxa"/>
            <w:vAlign w:val="center"/>
          </w:tcPr>
          <w:p w14:paraId="2DA533CE" w14:textId="21551BBC" w:rsidR="00DE1C6C" w:rsidRDefault="00DE1C6C" w:rsidP="00E12677">
            <w:pPr>
              <w:widowControl w:val="0"/>
              <w:spacing w:after="0"/>
              <w:jc w:val="center"/>
              <w:rPr>
                <w:rFonts w:eastAsia="Times New Roman"/>
              </w:rPr>
            </w:pPr>
            <w:r>
              <w:rPr>
                <w:rFonts w:eastAsia="Times New Roman"/>
              </w:rPr>
              <w:t>PNT-002.03</w:t>
            </w:r>
          </w:p>
        </w:tc>
      </w:tr>
    </w:tbl>
    <w:p w14:paraId="0BA95A9D" w14:textId="77777777" w:rsidR="00A93216" w:rsidRPr="0068402E" w:rsidRDefault="00A93216">
      <w:pPr>
        <w:rPr>
          <w:rFonts w:ascii="Open Sans" w:hAnsi="Open Sans"/>
          <w:sz w:val="20"/>
        </w:rPr>
      </w:pPr>
    </w:p>
    <w:p w14:paraId="0BA95A9E" w14:textId="77777777" w:rsidR="00A93216" w:rsidRPr="0068402E" w:rsidRDefault="00F51805">
      <w:pPr>
        <w:spacing w:line="259" w:lineRule="auto"/>
        <w:jc w:val="left"/>
        <w:rPr>
          <w:rFonts w:ascii="Open Sans" w:hAnsi="Open Sans"/>
          <w:sz w:val="20"/>
        </w:rPr>
      </w:pPr>
      <w:r w:rsidRPr="0068402E">
        <w:rPr>
          <w:rFonts w:ascii="Open Sans" w:hAnsi="Open Sans"/>
        </w:rPr>
        <w:br w:type="page"/>
      </w:r>
    </w:p>
    <w:p w14:paraId="0BA95A9F" w14:textId="77777777" w:rsidR="00A93216" w:rsidRPr="0068402E" w:rsidRDefault="00A93216">
      <w:pPr>
        <w:rPr>
          <w:rFonts w:ascii="Open Sans" w:hAnsi="Open Sans"/>
          <w:sz w:val="20"/>
        </w:rPr>
      </w:pPr>
    </w:p>
    <w:sdt>
      <w:sdtPr>
        <w:rPr>
          <w:rFonts w:eastAsiaTheme="minorHAnsi" w:cs="Open Sans"/>
          <w:b w:val="0"/>
          <w:sz w:val="24"/>
          <w:szCs w:val="20"/>
          <w:lang w:val="es-ES" w:eastAsia="en-US"/>
        </w:rPr>
        <w:id w:val="2100912804"/>
        <w:docPartObj>
          <w:docPartGallery w:val="Table of Contents"/>
          <w:docPartUnique/>
        </w:docPartObj>
      </w:sdtPr>
      <w:sdtEndPr>
        <w:rPr>
          <w:bCs/>
          <w:lang w:val="hsb-DE"/>
        </w:rPr>
      </w:sdtEndPr>
      <w:sdtContent>
        <w:p w14:paraId="71117C95" w14:textId="27A6A1E3" w:rsidR="00216132" w:rsidRDefault="00216132" w:rsidP="00216132">
          <w:pPr>
            <w:pStyle w:val="TtuloTDC"/>
            <w:jc w:val="center"/>
          </w:pPr>
          <w:r>
            <w:rPr>
              <w:lang w:val="es-ES"/>
            </w:rPr>
            <w:t>Contenido</w:t>
          </w:r>
        </w:p>
        <w:p w14:paraId="098714F3" w14:textId="0412F456" w:rsidR="00A5419D" w:rsidRDefault="00216132">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201566125" w:history="1">
            <w:r w:rsidR="00A5419D" w:rsidRPr="002071A3">
              <w:rPr>
                <w:rStyle w:val="Hipervnculo"/>
                <w:noProof/>
              </w:rPr>
              <w:t>1.</w:t>
            </w:r>
            <w:r w:rsidR="00A5419D">
              <w:rPr>
                <w:rFonts w:asciiTheme="minorHAnsi" w:hAnsiTheme="minorHAnsi" w:cstheme="minorBidi"/>
                <w:noProof/>
                <w:kern w:val="2"/>
                <w:szCs w:val="24"/>
                <w:lang w:val="es-ES"/>
                <w14:ligatures w14:val="standardContextual"/>
              </w:rPr>
              <w:tab/>
            </w:r>
            <w:r w:rsidR="00A5419D" w:rsidRPr="002071A3">
              <w:rPr>
                <w:rStyle w:val="Hipervnculo"/>
                <w:noProof/>
              </w:rPr>
              <w:t>Objetivo</w:t>
            </w:r>
            <w:r w:rsidR="00A5419D">
              <w:rPr>
                <w:noProof/>
                <w:webHidden/>
              </w:rPr>
              <w:tab/>
            </w:r>
            <w:r w:rsidR="00A5419D">
              <w:rPr>
                <w:noProof/>
                <w:webHidden/>
              </w:rPr>
              <w:fldChar w:fldCharType="begin"/>
            </w:r>
            <w:r w:rsidR="00A5419D">
              <w:rPr>
                <w:noProof/>
                <w:webHidden/>
              </w:rPr>
              <w:instrText xml:space="preserve"> PAGEREF _Toc201566125 \h </w:instrText>
            </w:r>
            <w:r w:rsidR="00A5419D">
              <w:rPr>
                <w:noProof/>
                <w:webHidden/>
              </w:rPr>
            </w:r>
            <w:r w:rsidR="00A5419D">
              <w:rPr>
                <w:noProof/>
                <w:webHidden/>
              </w:rPr>
              <w:fldChar w:fldCharType="separate"/>
            </w:r>
            <w:r w:rsidR="00956047">
              <w:rPr>
                <w:noProof/>
                <w:webHidden/>
              </w:rPr>
              <w:t>4</w:t>
            </w:r>
            <w:r w:rsidR="00A5419D">
              <w:rPr>
                <w:noProof/>
                <w:webHidden/>
              </w:rPr>
              <w:fldChar w:fldCharType="end"/>
            </w:r>
          </w:hyperlink>
        </w:p>
        <w:p w14:paraId="1E3B5970" w14:textId="7B6765E7"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26" w:history="1">
            <w:r w:rsidRPr="002071A3">
              <w:rPr>
                <w:rStyle w:val="Hipervnculo"/>
                <w:noProof/>
              </w:rPr>
              <w:t>2.</w:t>
            </w:r>
            <w:r>
              <w:rPr>
                <w:rFonts w:asciiTheme="minorHAnsi" w:hAnsiTheme="minorHAnsi" w:cstheme="minorBidi"/>
                <w:noProof/>
                <w:kern w:val="2"/>
                <w:szCs w:val="24"/>
                <w:lang w:val="es-ES"/>
                <w14:ligatures w14:val="standardContextual"/>
              </w:rPr>
              <w:tab/>
            </w:r>
            <w:r w:rsidRPr="002071A3">
              <w:rPr>
                <w:rStyle w:val="Hipervnculo"/>
                <w:noProof/>
              </w:rPr>
              <w:t>Alcance</w:t>
            </w:r>
            <w:r>
              <w:rPr>
                <w:noProof/>
                <w:webHidden/>
              </w:rPr>
              <w:tab/>
            </w:r>
            <w:r>
              <w:rPr>
                <w:noProof/>
                <w:webHidden/>
              </w:rPr>
              <w:fldChar w:fldCharType="begin"/>
            </w:r>
            <w:r>
              <w:rPr>
                <w:noProof/>
                <w:webHidden/>
              </w:rPr>
              <w:instrText xml:space="preserve"> PAGEREF _Toc201566126 \h </w:instrText>
            </w:r>
            <w:r>
              <w:rPr>
                <w:noProof/>
                <w:webHidden/>
              </w:rPr>
            </w:r>
            <w:r>
              <w:rPr>
                <w:noProof/>
                <w:webHidden/>
              </w:rPr>
              <w:fldChar w:fldCharType="separate"/>
            </w:r>
            <w:r w:rsidR="00956047">
              <w:rPr>
                <w:noProof/>
                <w:webHidden/>
              </w:rPr>
              <w:t>4</w:t>
            </w:r>
            <w:r>
              <w:rPr>
                <w:noProof/>
                <w:webHidden/>
              </w:rPr>
              <w:fldChar w:fldCharType="end"/>
            </w:r>
          </w:hyperlink>
        </w:p>
        <w:p w14:paraId="65E2E923" w14:textId="2040D938"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27" w:history="1">
            <w:r w:rsidRPr="002071A3">
              <w:rPr>
                <w:rStyle w:val="Hipervnculo"/>
                <w:noProof/>
              </w:rPr>
              <w:t>3.</w:t>
            </w:r>
            <w:r>
              <w:rPr>
                <w:rFonts w:asciiTheme="minorHAnsi" w:hAnsiTheme="minorHAnsi" w:cstheme="minorBidi"/>
                <w:noProof/>
                <w:kern w:val="2"/>
                <w:szCs w:val="24"/>
                <w:lang w:val="es-ES"/>
                <w14:ligatures w14:val="standardContextual"/>
              </w:rPr>
              <w:tab/>
            </w:r>
            <w:r w:rsidRPr="002071A3">
              <w:rPr>
                <w:rStyle w:val="Hipervnculo"/>
                <w:noProof/>
              </w:rPr>
              <w:t>Responsabilidades y Departamentos afectados</w:t>
            </w:r>
            <w:r>
              <w:rPr>
                <w:noProof/>
                <w:webHidden/>
              </w:rPr>
              <w:tab/>
            </w:r>
            <w:r>
              <w:rPr>
                <w:noProof/>
                <w:webHidden/>
              </w:rPr>
              <w:fldChar w:fldCharType="begin"/>
            </w:r>
            <w:r>
              <w:rPr>
                <w:noProof/>
                <w:webHidden/>
              </w:rPr>
              <w:instrText xml:space="preserve"> PAGEREF _Toc201566127 \h </w:instrText>
            </w:r>
            <w:r>
              <w:rPr>
                <w:noProof/>
                <w:webHidden/>
              </w:rPr>
            </w:r>
            <w:r>
              <w:rPr>
                <w:noProof/>
                <w:webHidden/>
              </w:rPr>
              <w:fldChar w:fldCharType="separate"/>
            </w:r>
            <w:r w:rsidR="00956047">
              <w:rPr>
                <w:noProof/>
                <w:webHidden/>
              </w:rPr>
              <w:t>4</w:t>
            </w:r>
            <w:r>
              <w:rPr>
                <w:noProof/>
                <w:webHidden/>
              </w:rPr>
              <w:fldChar w:fldCharType="end"/>
            </w:r>
          </w:hyperlink>
        </w:p>
        <w:p w14:paraId="4D16E08B" w14:textId="2CE92B44"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28" w:history="1">
            <w:r w:rsidRPr="002071A3">
              <w:rPr>
                <w:rStyle w:val="Hipervnculo"/>
                <w:noProof/>
              </w:rPr>
              <w:t>4.</w:t>
            </w:r>
            <w:r>
              <w:rPr>
                <w:rFonts w:asciiTheme="minorHAnsi" w:hAnsiTheme="minorHAnsi" w:cstheme="minorBidi"/>
                <w:noProof/>
                <w:kern w:val="2"/>
                <w:szCs w:val="24"/>
                <w:lang w:val="es-ES"/>
                <w14:ligatures w14:val="standardContextual"/>
              </w:rPr>
              <w:tab/>
            </w:r>
            <w:r w:rsidRPr="002071A3">
              <w:rPr>
                <w:rStyle w:val="Hipervnculo"/>
                <w:noProof/>
              </w:rPr>
              <w:t>Definiciones y Acrónimos</w:t>
            </w:r>
            <w:r>
              <w:rPr>
                <w:noProof/>
                <w:webHidden/>
              </w:rPr>
              <w:tab/>
            </w:r>
            <w:r>
              <w:rPr>
                <w:noProof/>
                <w:webHidden/>
              </w:rPr>
              <w:fldChar w:fldCharType="begin"/>
            </w:r>
            <w:r>
              <w:rPr>
                <w:noProof/>
                <w:webHidden/>
              </w:rPr>
              <w:instrText xml:space="preserve"> PAGEREF _Toc201566128 \h </w:instrText>
            </w:r>
            <w:r>
              <w:rPr>
                <w:noProof/>
                <w:webHidden/>
              </w:rPr>
            </w:r>
            <w:r>
              <w:rPr>
                <w:noProof/>
                <w:webHidden/>
              </w:rPr>
              <w:fldChar w:fldCharType="separate"/>
            </w:r>
            <w:r w:rsidR="00956047">
              <w:rPr>
                <w:noProof/>
                <w:webHidden/>
              </w:rPr>
              <w:t>5</w:t>
            </w:r>
            <w:r>
              <w:rPr>
                <w:noProof/>
                <w:webHidden/>
              </w:rPr>
              <w:fldChar w:fldCharType="end"/>
            </w:r>
          </w:hyperlink>
        </w:p>
        <w:p w14:paraId="01B125DE" w14:textId="5752F342"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29" w:history="1">
            <w:r w:rsidRPr="002071A3">
              <w:rPr>
                <w:rStyle w:val="Hipervnculo"/>
                <w:noProof/>
              </w:rPr>
              <w:t>5.</w:t>
            </w:r>
            <w:r>
              <w:rPr>
                <w:rFonts w:asciiTheme="minorHAnsi" w:hAnsiTheme="minorHAnsi" w:cstheme="minorBidi"/>
                <w:noProof/>
                <w:kern w:val="2"/>
                <w:szCs w:val="24"/>
                <w:lang w:val="es-ES"/>
                <w14:ligatures w14:val="standardContextual"/>
              </w:rPr>
              <w:tab/>
            </w:r>
            <w:r w:rsidRPr="002071A3">
              <w:rPr>
                <w:rStyle w:val="Hipervnculo"/>
                <w:noProof/>
              </w:rPr>
              <w:t>Procedimiento</w:t>
            </w:r>
            <w:r>
              <w:rPr>
                <w:noProof/>
                <w:webHidden/>
              </w:rPr>
              <w:tab/>
            </w:r>
            <w:r>
              <w:rPr>
                <w:noProof/>
                <w:webHidden/>
              </w:rPr>
              <w:fldChar w:fldCharType="begin"/>
            </w:r>
            <w:r>
              <w:rPr>
                <w:noProof/>
                <w:webHidden/>
              </w:rPr>
              <w:instrText xml:space="preserve"> PAGEREF _Toc201566129 \h </w:instrText>
            </w:r>
            <w:r>
              <w:rPr>
                <w:noProof/>
                <w:webHidden/>
              </w:rPr>
            </w:r>
            <w:r>
              <w:rPr>
                <w:noProof/>
                <w:webHidden/>
              </w:rPr>
              <w:fldChar w:fldCharType="separate"/>
            </w:r>
            <w:r w:rsidR="00956047">
              <w:rPr>
                <w:noProof/>
                <w:webHidden/>
              </w:rPr>
              <w:t>6</w:t>
            </w:r>
            <w:r>
              <w:rPr>
                <w:noProof/>
                <w:webHidden/>
              </w:rPr>
              <w:fldChar w:fldCharType="end"/>
            </w:r>
          </w:hyperlink>
        </w:p>
        <w:p w14:paraId="0406624F" w14:textId="6EAE0474" w:rsidR="00A5419D" w:rsidRDefault="00A5419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1566130" w:history="1">
            <w:r w:rsidRPr="002071A3">
              <w:rPr>
                <w:rStyle w:val="Hipervnculo"/>
                <w:noProof/>
              </w:rPr>
              <w:t>5.1.</w:t>
            </w:r>
            <w:r>
              <w:rPr>
                <w:rFonts w:asciiTheme="minorHAnsi" w:hAnsiTheme="minorHAnsi" w:cstheme="minorBidi"/>
                <w:noProof/>
                <w:kern w:val="2"/>
                <w:szCs w:val="24"/>
                <w:lang w:val="es-ES"/>
                <w14:ligatures w14:val="standardContextual"/>
              </w:rPr>
              <w:tab/>
            </w:r>
            <w:r w:rsidRPr="002071A3">
              <w:rPr>
                <w:rStyle w:val="Hipervnculo"/>
                <w:noProof/>
              </w:rPr>
              <w:t>Generalidades</w:t>
            </w:r>
            <w:r>
              <w:rPr>
                <w:noProof/>
                <w:webHidden/>
              </w:rPr>
              <w:tab/>
            </w:r>
            <w:r>
              <w:rPr>
                <w:noProof/>
                <w:webHidden/>
              </w:rPr>
              <w:fldChar w:fldCharType="begin"/>
            </w:r>
            <w:r>
              <w:rPr>
                <w:noProof/>
                <w:webHidden/>
              </w:rPr>
              <w:instrText xml:space="preserve"> PAGEREF _Toc201566130 \h </w:instrText>
            </w:r>
            <w:r>
              <w:rPr>
                <w:noProof/>
                <w:webHidden/>
              </w:rPr>
            </w:r>
            <w:r>
              <w:rPr>
                <w:noProof/>
                <w:webHidden/>
              </w:rPr>
              <w:fldChar w:fldCharType="separate"/>
            </w:r>
            <w:r w:rsidR="00956047">
              <w:rPr>
                <w:noProof/>
                <w:webHidden/>
              </w:rPr>
              <w:t>6</w:t>
            </w:r>
            <w:r>
              <w:rPr>
                <w:noProof/>
                <w:webHidden/>
              </w:rPr>
              <w:fldChar w:fldCharType="end"/>
            </w:r>
          </w:hyperlink>
        </w:p>
        <w:p w14:paraId="03F62E12" w14:textId="53C8F9C4" w:rsidR="00A5419D" w:rsidRDefault="00A5419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1566131" w:history="1">
            <w:r w:rsidRPr="002071A3">
              <w:rPr>
                <w:rStyle w:val="Hipervnculo"/>
                <w:noProof/>
              </w:rPr>
              <w:t>5.2.</w:t>
            </w:r>
            <w:r>
              <w:rPr>
                <w:rFonts w:asciiTheme="minorHAnsi" w:hAnsiTheme="minorHAnsi" w:cstheme="minorBidi"/>
                <w:noProof/>
                <w:kern w:val="2"/>
                <w:szCs w:val="24"/>
                <w:lang w:val="es-ES"/>
                <w14:ligatures w14:val="standardContextual"/>
              </w:rPr>
              <w:tab/>
            </w:r>
            <w:r w:rsidRPr="002071A3">
              <w:rPr>
                <w:rStyle w:val="Hipervnculo"/>
                <w:noProof/>
              </w:rPr>
              <w:t>Método: herramientas</w:t>
            </w:r>
            <w:r>
              <w:rPr>
                <w:noProof/>
                <w:webHidden/>
              </w:rPr>
              <w:tab/>
            </w:r>
            <w:r>
              <w:rPr>
                <w:noProof/>
                <w:webHidden/>
              </w:rPr>
              <w:fldChar w:fldCharType="begin"/>
            </w:r>
            <w:r>
              <w:rPr>
                <w:noProof/>
                <w:webHidden/>
              </w:rPr>
              <w:instrText xml:space="preserve"> PAGEREF _Toc201566131 \h </w:instrText>
            </w:r>
            <w:r>
              <w:rPr>
                <w:noProof/>
                <w:webHidden/>
              </w:rPr>
            </w:r>
            <w:r>
              <w:rPr>
                <w:noProof/>
                <w:webHidden/>
              </w:rPr>
              <w:fldChar w:fldCharType="separate"/>
            </w:r>
            <w:r w:rsidR="00956047">
              <w:rPr>
                <w:noProof/>
                <w:webHidden/>
              </w:rPr>
              <w:t>7</w:t>
            </w:r>
            <w:r>
              <w:rPr>
                <w:noProof/>
                <w:webHidden/>
              </w:rPr>
              <w:fldChar w:fldCharType="end"/>
            </w:r>
          </w:hyperlink>
        </w:p>
        <w:p w14:paraId="165229F2" w14:textId="2ECBFE8A"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2" w:history="1">
            <w:r w:rsidRPr="002071A3">
              <w:rPr>
                <w:rStyle w:val="Hipervnculo"/>
                <w:noProof/>
              </w:rPr>
              <w:t>5.2.1.</w:t>
            </w:r>
            <w:r>
              <w:rPr>
                <w:rFonts w:asciiTheme="minorHAnsi" w:hAnsiTheme="minorHAnsi" w:cstheme="minorBidi"/>
                <w:noProof/>
                <w:kern w:val="2"/>
                <w:szCs w:val="24"/>
                <w:lang w:val="es-ES"/>
                <w14:ligatures w14:val="standardContextual"/>
              </w:rPr>
              <w:tab/>
            </w:r>
            <w:r w:rsidRPr="002071A3">
              <w:rPr>
                <w:rStyle w:val="Hipervnculo"/>
                <w:noProof/>
              </w:rPr>
              <w:t>Planificación de la gestión de riesgos</w:t>
            </w:r>
            <w:r>
              <w:rPr>
                <w:noProof/>
                <w:webHidden/>
              </w:rPr>
              <w:tab/>
            </w:r>
            <w:r>
              <w:rPr>
                <w:noProof/>
                <w:webHidden/>
              </w:rPr>
              <w:fldChar w:fldCharType="begin"/>
            </w:r>
            <w:r>
              <w:rPr>
                <w:noProof/>
                <w:webHidden/>
              </w:rPr>
              <w:instrText xml:space="preserve"> PAGEREF _Toc201566132 \h </w:instrText>
            </w:r>
            <w:r>
              <w:rPr>
                <w:noProof/>
                <w:webHidden/>
              </w:rPr>
            </w:r>
            <w:r>
              <w:rPr>
                <w:noProof/>
                <w:webHidden/>
              </w:rPr>
              <w:fldChar w:fldCharType="separate"/>
            </w:r>
            <w:r w:rsidR="00956047">
              <w:rPr>
                <w:noProof/>
                <w:webHidden/>
              </w:rPr>
              <w:t>7</w:t>
            </w:r>
            <w:r>
              <w:rPr>
                <w:noProof/>
                <w:webHidden/>
              </w:rPr>
              <w:fldChar w:fldCharType="end"/>
            </w:r>
          </w:hyperlink>
        </w:p>
        <w:p w14:paraId="691FE316" w14:textId="47C4E18A"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3" w:history="1">
            <w:r w:rsidRPr="002071A3">
              <w:rPr>
                <w:rStyle w:val="Hipervnculo"/>
                <w:noProof/>
              </w:rPr>
              <w:t>5.2.2.</w:t>
            </w:r>
            <w:r>
              <w:rPr>
                <w:rFonts w:asciiTheme="minorHAnsi" w:hAnsiTheme="minorHAnsi" w:cstheme="minorBidi"/>
                <w:noProof/>
                <w:kern w:val="2"/>
                <w:szCs w:val="24"/>
                <w:lang w:val="es-ES"/>
                <w14:ligatures w14:val="standardContextual"/>
              </w:rPr>
              <w:tab/>
            </w:r>
            <w:r w:rsidRPr="002071A3">
              <w:rPr>
                <w:rStyle w:val="Hipervnculo"/>
                <w:noProof/>
              </w:rPr>
              <w:t>Valoración del riesgo</w:t>
            </w:r>
            <w:r>
              <w:rPr>
                <w:noProof/>
                <w:webHidden/>
              </w:rPr>
              <w:tab/>
            </w:r>
            <w:r>
              <w:rPr>
                <w:noProof/>
                <w:webHidden/>
              </w:rPr>
              <w:fldChar w:fldCharType="begin"/>
            </w:r>
            <w:r>
              <w:rPr>
                <w:noProof/>
                <w:webHidden/>
              </w:rPr>
              <w:instrText xml:space="preserve"> PAGEREF _Toc201566133 \h </w:instrText>
            </w:r>
            <w:r>
              <w:rPr>
                <w:noProof/>
                <w:webHidden/>
              </w:rPr>
            </w:r>
            <w:r>
              <w:rPr>
                <w:noProof/>
                <w:webHidden/>
              </w:rPr>
              <w:fldChar w:fldCharType="separate"/>
            </w:r>
            <w:r w:rsidR="00956047">
              <w:rPr>
                <w:noProof/>
                <w:webHidden/>
              </w:rPr>
              <w:t>7</w:t>
            </w:r>
            <w:r>
              <w:rPr>
                <w:noProof/>
                <w:webHidden/>
              </w:rPr>
              <w:fldChar w:fldCharType="end"/>
            </w:r>
          </w:hyperlink>
        </w:p>
        <w:p w14:paraId="0757A274" w14:textId="027DBD3F"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4" w:history="1">
            <w:r w:rsidRPr="002071A3">
              <w:rPr>
                <w:rStyle w:val="Hipervnculo"/>
                <w:noProof/>
              </w:rPr>
              <w:t>5.2.3.</w:t>
            </w:r>
            <w:r>
              <w:rPr>
                <w:rFonts w:asciiTheme="minorHAnsi" w:hAnsiTheme="minorHAnsi" w:cstheme="minorBidi"/>
                <w:noProof/>
                <w:kern w:val="2"/>
                <w:szCs w:val="24"/>
                <w:lang w:val="es-ES"/>
                <w14:ligatures w14:val="standardContextual"/>
              </w:rPr>
              <w:tab/>
            </w:r>
            <w:r w:rsidRPr="002071A3">
              <w:rPr>
                <w:rStyle w:val="Hipervnculo"/>
                <w:noProof/>
              </w:rPr>
              <w:t>Aceptación del riesgo</w:t>
            </w:r>
            <w:r>
              <w:rPr>
                <w:noProof/>
                <w:webHidden/>
              </w:rPr>
              <w:tab/>
            </w:r>
            <w:r>
              <w:rPr>
                <w:noProof/>
                <w:webHidden/>
              </w:rPr>
              <w:fldChar w:fldCharType="begin"/>
            </w:r>
            <w:r>
              <w:rPr>
                <w:noProof/>
                <w:webHidden/>
              </w:rPr>
              <w:instrText xml:space="preserve"> PAGEREF _Toc201566134 \h </w:instrText>
            </w:r>
            <w:r>
              <w:rPr>
                <w:noProof/>
                <w:webHidden/>
              </w:rPr>
            </w:r>
            <w:r>
              <w:rPr>
                <w:noProof/>
                <w:webHidden/>
              </w:rPr>
              <w:fldChar w:fldCharType="separate"/>
            </w:r>
            <w:r w:rsidR="00956047">
              <w:rPr>
                <w:noProof/>
                <w:webHidden/>
              </w:rPr>
              <w:t>10</w:t>
            </w:r>
            <w:r>
              <w:rPr>
                <w:noProof/>
                <w:webHidden/>
              </w:rPr>
              <w:fldChar w:fldCharType="end"/>
            </w:r>
          </w:hyperlink>
        </w:p>
        <w:p w14:paraId="47FFFF5A" w14:textId="0727E151"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5" w:history="1">
            <w:r w:rsidRPr="002071A3">
              <w:rPr>
                <w:rStyle w:val="Hipervnculo"/>
                <w:noProof/>
              </w:rPr>
              <w:t>5.2.4.</w:t>
            </w:r>
            <w:r>
              <w:rPr>
                <w:rFonts w:asciiTheme="minorHAnsi" w:hAnsiTheme="minorHAnsi" w:cstheme="minorBidi"/>
                <w:noProof/>
                <w:kern w:val="2"/>
                <w:szCs w:val="24"/>
                <w:lang w:val="es-ES"/>
                <w14:ligatures w14:val="standardContextual"/>
              </w:rPr>
              <w:tab/>
            </w:r>
            <w:r w:rsidRPr="002071A3">
              <w:rPr>
                <w:rStyle w:val="Hipervnculo"/>
                <w:noProof/>
              </w:rPr>
              <w:t>Control del riesgo</w:t>
            </w:r>
            <w:r>
              <w:rPr>
                <w:noProof/>
                <w:webHidden/>
              </w:rPr>
              <w:tab/>
            </w:r>
            <w:r>
              <w:rPr>
                <w:noProof/>
                <w:webHidden/>
              </w:rPr>
              <w:fldChar w:fldCharType="begin"/>
            </w:r>
            <w:r>
              <w:rPr>
                <w:noProof/>
                <w:webHidden/>
              </w:rPr>
              <w:instrText xml:space="preserve"> PAGEREF _Toc201566135 \h </w:instrText>
            </w:r>
            <w:r>
              <w:rPr>
                <w:noProof/>
                <w:webHidden/>
              </w:rPr>
            </w:r>
            <w:r>
              <w:rPr>
                <w:noProof/>
                <w:webHidden/>
              </w:rPr>
              <w:fldChar w:fldCharType="separate"/>
            </w:r>
            <w:r w:rsidR="00956047">
              <w:rPr>
                <w:noProof/>
                <w:webHidden/>
              </w:rPr>
              <w:t>10</w:t>
            </w:r>
            <w:r>
              <w:rPr>
                <w:noProof/>
                <w:webHidden/>
              </w:rPr>
              <w:fldChar w:fldCharType="end"/>
            </w:r>
          </w:hyperlink>
        </w:p>
        <w:p w14:paraId="42F3F6E9" w14:textId="1303C3F8"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6" w:history="1">
            <w:r w:rsidRPr="002071A3">
              <w:rPr>
                <w:rStyle w:val="Hipervnculo"/>
                <w:noProof/>
              </w:rPr>
              <w:t>5.2.5.</w:t>
            </w:r>
            <w:r>
              <w:rPr>
                <w:rFonts w:asciiTheme="minorHAnsi" w:hAnsiTheme="minorHAnsi" w:cstheme="minorBidi"/>
                <w:noProof/>
                <w:kern w:val="2"/>
                <w:szCs w:val="24"/>
                <w:lang w:val="es-ES"/>
                <w14:ligatures w14:val="standardContextual"/>
              </w:rPr>
              <w:tab/>
            </w:r>
            <w:r w:rsidRPr="002071A3">
              <w:rPr>
                <w:rStyle w:val="Hipervnculo"/>
                <w:noProof/>
              </w:rPr>
              <w:t>Evaluación del riesgo residual</w:t>
            </w:r>
            <w:r>
              <w:rPr>
                <w:noProof/>
                <w:webHidden/>
              </w:rPr>
              <w:tab/>
            </w:r>
            <w:r>
              <w:rPr>
                <w:noProof/>
                <w:webHidden/>
              </w:rPr>
              <w:fldChar w:fldCharType="begin"/>
            </w:r>
            <w:r>
              <w:rPr>
                <w:noProof/>
                <w:webHidden/>
              </w:rPr>
              <w:instrText xml:space="preserve"> PAGEREF _Toc201566136 \h </w:instrText>
            </w:r>
            <w:r>
              <w:rPr>
                <w:noProof/>
                <w:webHidden/>
              </w:rPr>
            </w:r>
            <w:r>
              <w:rPr>
                <w:noProof/>
                <w:webHidden/>
              </w:rPr>
              <w:fldChar w:fldCharType="separate"/>
            </w:r>
            <w:r w:rsidR="00956047">
              <w:rPr>
                <w:noProof/>
                <w:webHidden/>
              </w:rPr>
              <w:t>11</w:t>
            </w:r>
            <w:r>
              <w:rPr>
                <w:noProof/>
                <w:webHidden/>
              </w:rPr>
              <w:fldChar w:fldCharType="end"/>
            </w:r>
          </w:hyperlink>
        </w:p>
        <w:p w14:paraId="245432F8" w14:textId="17F5B450"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7" w:history="1">
            <w:r w:rsidRPr="002071A3">
              <w:rPr>
                <w:rStyle w:val="Hipervnculo"/>
                <w:noProof/>
              </w:rPr>
              <w:t>5.2.6.</w:t>
            </w:r>
            <w:r>
              <w:rPr>
                <w:rFonts w:asciiTheme="minorHAnsi" w:hAnsiTheme="minorHAnsi" w:cstheme="minorBidi"/>
                <w:noProof/>
                <w:kern w:val="2"/>
                <w:szCs w:val="24"/>
                <w:lang w:val="es-ES"/>
                <w14:ligatures w14:val="standardContextual"/>
              </w:rPr>
              <w:tab/>
            </w:r>
            <w:r w:rsidRPr="002071A3">
              <w:rPr>
                <w:rStyle w:val="Hipervnculo"/>
                <w:noProof/>
              </w:rPr>
              <w:t>Análisis de riesgos y beneficios</w:t>
            </w:r>
            <w:r>
              <w:rPr>
                <w:noProof/>
                <w:webHidden/>
              </w:rPr>
              <w:tab/>
            </w:r>
            <w:r>
              <w:rPr>
                <w:noProof/>
                <w:webHidden/>
              </w:rPr>
              <w:fldChar w:fldCharType="begin"/>
            </w:r>
            <w:r>
              <w:rPr>
                <w:noProof/>
                <w:webHidden/>
              </w:rPr>
              <w:instrText xml:space="preserve"> PAGEREF _Toc201566137 \h </w:instrText>
            </w:r>
            <w:r>
              <w:rPr>
                <w:noProof/>
                <w:webHidden/>
              </w:rPr>
            </w:r>
            <w:r>
              <w:rPr>
                <w:noProof/>
                <w:webHidden/>
              </w:rPr>
              <w:fldChar w:fldCharType="separate"/>
            </w:r>
            <w:r w:rsidR="00956047">
              <w:rPr>
                <w:noProof/>
                <w:webHidden/>
              </w:rPr>
              <w:t>11</w:t>
            </w:r>
            <w:r>
              <w:rPr>
                <w:noProof/>
                <w:webHidden/>
              </w:rPr>
              <w:fldChar w:fldCharType="end"/>
            </w:r>
          </w:hyperlink>
        </w:p>
        <w:p w14:paraId="4D342444" w14:textId="21692864"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8" w:history="1">
            <w:r w:rsidRPr="002071A3">
              <w:rPr>
                <w:rStyle w:val="Hipervnculo"/>
                <w:noProof/>
              </w:rPr>
              <w:t>5.2.7.</w:t>
            </w:r>
            <w:r>
              <w:rPr>
                <w:rFonts w:asciiTheme="minorHAnsi" w:hAnsiTheme="minorHAnsi" w:cstheme="minorBidi"/>
                <w:noProof/>
                <w:kern w:val="2"/>
                <w:szCs w:val="24"/>
                <w:lang w:val="es-ES"/>
                <w14:ligatures w14:val="standardContextual"/>
              </w:rPr>
              <w:tab/>
            </w:r>
            <w:r w:rsidRPr="002071A3">
              <w:rPr>
                <w:rStyle w:val="Hipervnculo"/>
                <w:noProof/>
              </w:rPr>
              <w:t>Documentación</w:t>
            </w:r>
            <w:r>
              <w:rPr>
                <w:noProof/>
                <w:webHidden/>
              </w:rPr>
              <w:tab/>
            </w:r>
            <w:r>
              <w:rPr>
                <w:noProof/>
                <w:webHidden/>
              </w:rPr>
              <w:fldChar w:fldCharType="begin"/>
            </w:r>
            <w:r>
              <w:rPr>
                <w:noProof/>
                <w:webHidden/>
              </w:rPr>
              <w:instrText xml:space="preserve"> PAGEREF _Toc201566138 \h </w:instrText>
            </w:r>
            <w:r>
              <w:rPr>
                <w:noProof/>
                <w:webHidden/>
              </w:rPr>
            </w:r>
            <w:r>
              <w:rPr>
                <w:noProof/>
                <w:webHidden/>
              </w:rPr>
              <w:fldChar w:fldCharType="separate"/>
            </w:r>
            <w:r w:rsidR="00956047">
              <w:rPr>
                <w:noProof/>
                <w:webHidden/>
              </w:rPr>
              <w:t>11</w:t>
            </w:r>
            <w:r>
              <w:rPr>
                <w:noProof/>
                <w:webHidden/>
              </w:rPr>
              <w:fldChar w:fldCharType="end"/>
            </w:r>
          </w:hyperlink>
        </w:p>
        <w:p w14:paraId="64602C2D" w14:textId="4788DD48"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9" w:history="1">
            <w:r w:rsidRPr="002071A3">
              <w:rPr>
                <w:rStyle w:val="Hipervnculo"/>
                <w:noProof/>
              </w:rPr>
              <w:t>5.2.8.</w:t>
            </w:r>
            <w:r>
              <w:rPr>
                <w:rFonts w:asciiTheme="minorHAnsi" w:hAnsiTheme="minorHAnsi" w:cstheme="minorBidi"/>
                <w:noProof/>
                <w:kern w:val="2"/>
                <w:szCs w:val="24"/>
                <w:lang w:val="es-ES"/>
                <w14:ligatures w14:val="standardContextual"/>
              </w:rPr>
              <w:tab/>
            </w:r>
            <w:r w:rsidRPr="002071A3">
              <w:rPr>
                <w:rStyle w:val="Hipervnculo"/>
                <w:noProof/>
              </w:rPr>
              <w:t>Información relativa a las fases de producción y postproducción</w:t>
            </w:r>
            <w:r>
              <w:rPr>
                <w:noProof/>
                <w:webHidden/>
              </w:rPr>
              <w:tab/>
            </w:r>
            <w:r>
              <w:rPr>
                <w:noProof/>
                <w:webHidden/>
              </w:rPr>
              <w:fldChar w:fldCharType="begin"/>
            </w:r>
            <w:r>
              <w:rPr>
                <w:noProof/>
                <w:webHidden/>
              </w:rPr>
              <w:instrText xml:space="preserve"> PAGEREF _Toc201566139 \h </w:instrText>
            </w:r>
            <w:r>
              <w:rPr>
                <w:noProof/>
                <w:webHidden/>
              </w:rPr>
            </w:r>
            <w:r>
              <w:rPr>
                <w:noProof/>
                <w:webHidden/>
              </w:rPr>
              <w:fldChar w:fldCharType="separate"/>
            </w:r>
            <w:r w:rsidR="00956047">
              <w:rPr>
                <w:noProof/>
                <w:webHidden/>
              </w:rPr>
              <w:t>12</w:t>
            </w:r>
            <w:r>
              <w:rPr>
                <w:noProof/>
                <w:webHidden/>
              </w:rPr>
              <w:fldChar w:fldCharType="end"/>
            </w:r>
          </w:hyperlink>
        </w:p>
        <w:p w14:paraId="588BB4A1" w14:textId="0E96B8EE"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40" w:history="1">
            <w:r w:rsidRPr="002071A3">
              <w:rPr>
                <w:rStyle w:val="Hipervnculo"/>
                <w:noProof/>
              </w:rPr>
              <w:t>5.2.9.</w:t>
            </w:r>
            <w:r>
              <w:rPr>
                <w:rFonts w:asciiTheme="minorHAnsi" w:hAnsiTheme="minorHAnsi" w:cstheme="minorBidi"/>
                <w:noProof/>
                <w:kern w:val="2"/>
                <w:szCs w:val="24"/>
                <w:lang w:val="es-ES"/>
                <w14:ligatures w14:val="standardContextual"/>
              </w:rPr>
              <w:tab/>
            </w:r>
            <w:r w:rsidRPr="002071A3">
              <w:rPr>
                <w:rStyle w:val="Hipervnculo"/>
                <w:noProof/>
              </w:rPr>
              <w:t>Presentación de resultados y revisión de datos</w:t>
            </w:r>
            <w:r>
              <w:rPr>
                <w:noProof/>
                <w:webHidden/>
              </w:rPr>
              <w:tab/>
            </w:r>
            <w:r>
              <w:rPr>
                <w:noProof/>
                <w:webHidden/>
              </w:rPr>
              <w:fldChar w:fldCharType="begin"/>
            </w:r>
            <w:r>
              <w:rPr>
                <w:noProof/>
                <w:webHidden/>
              </w:rPr>
              <w:instrText xml:space="preserve"> PAGEREF _Toc201566140 \h </w:instrText>
            </w:r>
            <w:r>
              <w:rPr>
                <w:noProof/>
                <w:webHidden/>
              </w:rPr>
            </w:r>
            <w:r>
              <w:rPr>
                <w:noProof/>
                <w:webHidden/>
              </w:rPr>
              <w:fldChar w:fldCharType="separate"/>
            </w:r>
            <w:r w:rsidR="00956047">
              <w:rPr>
                <w:noProof/>
                <w:webHidden/>
              </w:rPr>
              <w:t>13</w:t>
            </w:r>
            <w:r>
              <w:rPr>
                <w:noProof/>
                <w:webHidden/>
              </w:rPr>
              <w:fldChar w:fldCharType="end"/>
            </w:r>
          </w:hyperlink>
        </w:p>
        <w:p w14:paraId="029D6F1E" w14:textId="2ED2A66D"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41" w:history="1">
            <w:r w:rsidRPr="002071A3">
              <w:rPr>
                <w:rStyle w:val="Hipervnculo"/>
                <w:noProof/>
              </w:rPr>
              <w:t>5.2.10.</w:t>
            </w:r>
            <w:r>
              <w:rPr>
                <w:rFonts w:asciiTheme="minorHAnsi" w:hAnsiTheme="minorHAnsi" w:cstheme="minorBidi"/>
                <w:noProof/>
                <w:kern w:val="2"/>
                <w:szCs w:val="24"/>
                <w:lang w:val="es-ES"/>
                <w14:ligatures w14:val="standardContextual"/>
              </w:rPr>
              <w:tab/>
            </w:r>
            <w:r w:rsidRPr="002071A3">
              <w:rPr>
                <w:rStyle w:val="Hipervnculo"/>
                <w:noProof/>
              </w:rPr>
              <w:t>Aplicaciones de gestión de riesgos</w:t>
            </w:r>
            <w:r>
              <w:rPr>
                <w:noProof/>
                <w:webHidden/>
              </w:rPr>
              <w:tab/>
            </w:r>
            <w:r>
              <w:rPr>
                <w:noProof/>
                <w:webHidden/>
              </w:rPr>
              <w:fldChar w:fldCharType="begin"/>
            </w:r>
            <w:r>
              <w:rPr>
                <w:noProof/>
                <w:webHidden/>
              </w:rPr>
              <w:instrText xml:space="preserve"> PAGEREF _Toc201566141 \h </w:instrText>
            </w:r>
            <w:r>
              <w:rPr>
                <w:noProof/>
                <w:webHidden/>
              </w:rPr>
            </w:r>
            <w:r>
              <w:rPr>
                <w:noProof/>
                <w:webHidden/>
              </w:rPr>
              <w:fldChar w:fldCharType="separate"/>
            </w:r>
            <w:r w:rsidR="00956047">
              <w:rPr>
                <w:noProof/>
                <w:webHidden/>
              </w:rPr>
              <w:t>13</w:t>
            </w:r>
            <w:r>
              <w:rPr>
                <w:noProof/>
                <w:webHidden/>
              </w:rPr>
              <w:fldChar w:fldCharType="end"/>
            </w:r>
          </w:hyperlink>
        </w:p>
        <w:p w14:paraId="6CBC7137" w14:textId="6914A0D8"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42" w:history="1">
            <w:r w:rsidRPr="002071A3">
              <w:rPr>
                <w:rStyle w:val="Hipervnculo"/>
                <w:noProof/>
              </w:rPr>
              <w:t>6.</w:t>
            </w:r>
            <w:r>
              <w:rPr>
                <w:rFonts w:asciiTheme="minorHAnsi" w:hAnsiTheme="minorHAnsi" w:cstheme="minorBidi"/>
                <w:noProof/>
                <w:kern w:val="2"/>
                <w:szCs w:val="24"/>
                <w:lang w:val="es-ES"/>
                <w14:ligatures w14:val="standardContextual"/>
              </w:rPr>
              <w:tab/>
            </w:r>
            <w:r w:rsidRPr="002071A3">
              <w:rPr>
                <w:rStyle w:val="Hipervnculo"/>
                <w:noProof/>
              </w:rPr>
              <w:t>Distribución del Procedimiento</w:t>
            </w:r>
            <w:r>
              <w:rPr>
                <w:noProof/>
                <w:webHidden/>
              </w:rPr>
              <w:tab/>
            </w:r>
            <w:r>
              <w:rPr>
                <w:noProof/>
                <w:webHidden/>
              </w:rPr>
              <w:fldChar w:fldCharType="begin"/>
            </w:r>
            <w:r>
              <w:rPr>
                <w:noProof/>
                <w:webHidden/>
              </w:rPr>
              <w:instrText xml:space="preserve"> PAGEREF _Toc201566142 \h </w:instrText>
            </w:r>
            <w:r>
              <w:rPr>
                <w:noProof/>
                <w:webHidden/>
              </w:rPr>
            </w:r>
            <w:r>
              <w:rPr>
                <w:noProof/>
                <w:webHidden/>
              </w:rPr>
              <w:fldChar w:fldCharType="separate"/>
            </w:r>
            <w:r w:rsidR="00956047">
              <w:rPr>
                <w:noProof/>
                <w:webHidden/>
              </w:rPr>
              <w:t>14</w:t>
            </w:r>
            <w:r>
              <w:rPr>
                <w:noProof/>
                <w:webHidden/>
              </w:rPr>
              <w:fldChar w:fldCharType="end"/>
            </w:r>
          </w:hyperlink>
        </w:p>
        <w:p w14:paraId="14504857" w14:textId="4EEAC08E"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43" w:history="1">
            <w:r w:rsidRPr="002071A3">
              <w:rPr>
                <w:rStyle w:val="Hipervnculo"/>
                <w:noProof/>
              </w:rPr>
              <w:t>7.</w:t>
            </w:r>
            <w:r>
              <w:rPr>
                <w:rFonts w:asciiTheme="minorHAnsi" w:hAnsiTheme="minorHAnsi" w:cstheme="minorBidi"/>
                <w:noProof/>
                <w:kern w:val="2"/>
                <w:szCs w:val="24"/>
                <w:lang w:val="es-ES"/>
                <w14:ligatures w14:val="standardContextual"/>
              </w:rPr>
              <w:tab/>
            </w:r>
            <w:r w:rsidRPr="002071A3">
              <w:rPr>
                <w:rStyle w:val="Hipervnculo"/>
                <w:noProof/>
              </w:rPr>
              <w:t>Anexos</w:t>
            </w:r>
            <w:r>
              <w:rPr>
                <w:noProof/>
                <w:webHidden/>
              </w:rPr>
              <w:tab/>
            </w:r>
            <w:r>
              <w:rPr>
                <w:noProof/>
                <w:webHidden/>
              </w:rPr>
              <w:fldChar w:fldCharType="begin"/>
            </w:r>
            <w:r>
              <w:rPr>
                <w:noProof/>
                <w:webHidden/>
              </w:rPr>
              <w:instrText xml:space="preserve"> PAGEREF _Toc201566143 \h </w:instrText>
            </w:r>
            <w:r>
              <w:rPr>
                <w:noProof/>
                <w:webHidden/>
              </w:rPr>
            </w:r>
            <w:r>
              <w:rPr>
                <w:noProof/>
                <w:webHidden/>
              </w:rPr>
              <w:fldChar w:fldCharType="separate"/>
            </w:r>
            <w:r w:rsidR="00956047">
              <w:rPr>
                <w:noProof/>
                <w:webHidden/>
              </w:rPr>
              <w:t>14</w:t>
            </w:r>
            <w:r>
              <w:rPr>
                <w:noProof/>
                <w:webHidden/>
              </w:rPr>
              <w:fldChar w:fldCharType="end"/>
            </w:r>
          </w:hyperlink>
        </w:p>
        <w:p w14:paraId="66F3F7A9" w14:textId="10B5BF07"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44" w:history="1">
            <w:r w:rsidRPr="002071A3">
              <w:rPr>
                <w:rStyle w:val="Hipervnculo"/>
                <w:noProof/>
              </w:rPr>
              <w:t>8.</w:t>
            </w:r>
            <w:r>
              <w:rPr>
                <w:rFonts w:asciiTheme="minorHAnsi" w:hAnsiTheme="minorHAnsi" w:cstheme="minorBidi"/>
                <w:noProof/>
                <w:kern w:val="2"/>
                <w:szCs w:val="24"/>
                <w:lang w:val="es-ES"/>
                <w14:ligatures w14:val="standardContextual"/>
              </w:rPr>
              <w:tab/>
            </w:r>
            <w:r w:rsidRPr="002071A3">
              <w:rPr>
                <w:rStyle w:val="Hipervnculo"/>
                <w:noProof/>
              </w:rPr>
              <w:t>Documentación relacionada</w:t>
            </w:r>
            <w:r>
              <w:rPr>
                <w:noProof/>
                <w:webHidden/>
              </w:rPr>
              <w:tab/>
            </w:r>
            <w:r>
              <w:rPr>
                <w:noProof/>
                <w:webHidden/>
              </w:rPr>
              <w:fldChar w:fldCharType="begin"/>
            </w:r>
            <w:r>
              <w:rPr>
                <w:noProof/>
                <w:webHidden/>
              </w:rPr>
              <w:instrText xml:space="preserve"> PAGEREF _Toc201566144 \h </w:instrText>
            </w:r>
            <w:r>
              <w:rPr>
                <w:noProof/>
                <w:webHidden/>
              </w:rPr>
            </w:r>
            <w:r>
              <w:rPr>
                <w:noProof/>
                <w:webHidden/>
              </w:rPr>
              <w:fldChar w:fldCharType="separate"/>
            </w:r>
            <w:r w:rsidR="00956047">
              <w:rPr>
                <w:noProof/>
                <w:webHidden/>
              </w:rPr>
              <w:t>14</w:t>
            </w:r>
            <w:r>
              <w:rPr>
                <w:noProof/>
                <w:webHidden/>
              </w:rPr>
              <w:fldChar w:fldCharType="end"/>
            </w:r>
          </w:hyperlink>
        </w:p>
        <w:p w14:paraId="3871083B" w14:textId="478D0520" w:rsidR="00A5419D" w:rsidRDefault="00A5419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1566145" w:history="1">
            <w:r w:rsidRPr="002071A3">
              <w:rPr>
                <w:rStyle w:val="Hipervnculo"/>
                <w:noProof/>
              </w:rPr>
              <w:t>8.1.</w:t>
            </w:r>
            <w:r>
              <w:rPr>
                <w:rFonts w:asciiTheme="minorHAnsi" w:hAnsiTheme="minorHAnsi" w:cstheme="minorBidi"/>
                <w:noProof/>
                <w:kern w:val="2"/>
                <w:szCs w:val="24"/>
                <w:lang w:val="es-ES"/>
                <w14:ligatures w14:val="standardContextual"/>
              </w:rPr>
              <w:tab/>
            </w:r>
            <w:r w:rsidRPr="002071A3">
              <w:rPr>
                <w:rStyle w:val="Hipervnculo"/>
                <w:noProof/>
              </w:rPr>
              <w:t>Formación</w:t>
            </w:r>
            <w:r>
              <w:rPr>
                <w:noProof/>
                <w:webHidden/>
              </w:rPr>
              <w:tab/>
            </w:r>
            <w:r>
              <w:rPr>
                <w:noProof/>
                <w:webHidden/>
              </w:rPr>
              <w:fldChar w:fldCharType="begin"/>
            </w:r>
            <w:r>
              <w:rPr>
                <w:noProof/>
                <w:webHidden/>
              </w:rPr>
              <w:instrText xml:space="preserve"> PAGEREF _Toc201566145 \h </w:instrText>
            </w:r>
            <w:r>
              <w:rPr>
                <w:noProof/>
                <w:webHidden/>
              </w:rPr>
            </w:r>
            <w:r>
              <w:rPr>
                <w:noProof/>
                <w:webHidden/>
              </w:rPr>
              <w:fldChar w:fldCharType="separate"/>
            </w:r>
            <w:r w:rsidR="00956047">
              <w:rPr>
                <w:noProof/>
                <w:webHidden/>
              </w:rPr>
              <w:t>15</w:t>
            </w:r>
            <w:r>
              <w:rPr>
                <w:noProof/>
                <w:webHidden/>
              </w:rPr>
              <w:fldChar w:fldCharType="end"/>
            </w:r>
          </w:hyperlink>
        </w:p>
        <w:p w14:paraId="46E55491" w14:textId="6355803F" w:rsidR="00216132" w:rsidRDefault="00216132">
          <w:r>
            <w:rPr>
              <w:b/>
              <w:bCs/>
            </w:rPr>
            <w:fldChar w:fldCharType="end"/>
          </w:r>
        </w:p>
      </w:sdtContent>
    </w:sdt>
    <w:p w14:paraId="0BA95AB2" w14:textId="77777777" w:rsidR="00A93216" w:rsidRPr="0068402E" w:rsidRDefault="00A93216">
      <w:pPr>
        <w:rPr>
          <w:rFonts w:ascii="Open Sans" w:hAnsi="Open Sans"/>
          <w:bCs/>
          <w:sz w:val="20"/>
        </w:rPr>
      </w:pPr>
    </w:p>
    <w:p w14:paraId="0BA95AB4" w14:textId="41A184B9" w:rsidR="00A93216" w:rsidRPr="0068402E" w:rsidRDefault="00F51805" w:rsidP="006A1012">
      <w:pPr>
        <w:spacing w:line="259" w:lineRule="auto"/>
        <w:jc w:val="left"/>
        <w:rPr>
          <w:rFonts w:ascii="Open Sans" w:hAnsi="Open Sans"/>
          <w:bCs/>
          <w:color w:val="2F5496" w:themeColor="accent5" w:themeShade="BF"/>
          <w:sz w:val="20"/>
        </w:rPr>
      </w:pPr>
      <w:r w:rsidRPr="0068402E">
        <w:rPr>
          <w:rFonts w:ascii="Open Sans" w:hAnsi="Open Sans"/>
        </w:rPr>
        <w:br w:type="page"/>
      </w:r>
    </w:p>
    <w:p w14:paraId="0BA95AB5" w14:textId="77777777" w:rsidR="00A93216" w:rsidRPr="00FD5A11" w:rsidRDefault="00F51805" w:rsidP="00216132">
      <w:pPr>
        <w:pStyle w:val="Titulo1SP"/>
      </w:pPr>
      <w:bookmarkStart w:id="0" w:name="_Toc201566125"/>
      <w:r w:rsidRPr="00FD5A11">
        <w:lastRenderedPageBreak/>
        <w:t>Objetivo</w:t>
      </w:r>
      <w:bookmarkEnd w:id="0"/>
    </w:p>
    <w:p w14:paraId="0BA95AB6" w14:textId="77777777" w:rsidR="00A93216" w:rsidRPr="00FD5A11" w:rsidRDefault="00F51805">
      <w:pPr>
        <w:rPr>
          <w:szCs w:val="24"/>
        </w:rPr>
      </w:pPr>
      <w:r w:rsidRPr="00FD5A11">
        <w:rPr>
          <w:szCs w:val="24"/>
        </w:rPr>
        <w:t xml:space="preserve">El objetivo del presente procedimiento es describir las pautas a seguir para la gestión de riesgos en </w:t>
      </w:r>
      <w:r w:rsidR="00FD5A11">
        <w:rPr>
          <w:szCs w:val="24"/>
        </w:rPr>
        <w:t xml:space="preserve">Spika Tech </w:t>
      </w:r>
      <w:r w:rsidRPr="00FD5A11">
        <w:rPr>
          <w:szCs w:val="24"/>
        </w:rPr>
        <w:t xml:space="preserve">como un componente del Sistema de Gestión de Calidad, de tal forma que se puedan detectar y minimizar los riesgos de calidad sobre los productos fabricados. </w:t>
      </w:r>
    </w:p>
    <w:p w14:paraId="0BA95AB7" w14:textId="77777777" w:rsidR="00A93216" w:rsidRPr="00FD5A11" w:rsidRDefault="00F51805" w:rsidP="00216132">
      <w:pPr>
        <w:pStyle w:val="Titulo1SP"/>
      </w:pPr>
      <w:bookmarkStart w:id="1" w:name="_Toc201566126"/>
      <w:r w:rsidRPr="006F7DAC">
        <w:t>Alcance</w:t>
      </w:r>
      <w:bookmarkEnd w:id="1"/>
    </w:p>
    <w:p w14:paraId="0BA95AB8" w14:textId="77777777" w:rsidR="00A93216" w:rsidRPr="00FD5A11" w:rsidRDefault="00F51805">
      <w:pPr>
        <w:rPr>
          <w:szCs w:val="24"/>
        </w:rPr>
      </w:pPr>
      <w:r w:rsidRPr="00FD5A11">
        <w:rPr>
          <w:szCs w:val="24"/>
        </w:rPr>
        <w:t xml:space="preserve">Este procedimiento es de alcance a todos los productos elaborados por </w:t>
      </w:r>
      <w:r w:rsidR="00FD5A11" w:rsidRPr="00FD5A11">
        <w:rPr>
          <w:szCs w:val="24"/>
        </w:rPr>
        <w:t>SPIKA TECH</w:t>
      </w:r>
      <w:r w:rsidRPr="00FD5A11">
        <w:rPr>
          <w:szCs w:val="24"/>
        </w:rPr>
        <w:t xml:space="preserve"> en sus fases de diseño, producción, almacenamiento y distribución de producto terminado, es decir, el entorno de producción y los procesos y subprocesos que le rodean.</w:t>
      </w:r>
    </w:p>
    <w:p w14:paraId="0BA95AB9" w14:textId="77777777" w:rsidR="00A93216" w:rsidRPr="00FD5A11" w:rsidRDefault="00F51805">
      <w:pPr>
        <w:rPr>
          <w:szCs w:val="24"/>
        </w:rPr>
      </w:pPr>
      <w:r w:rsidRPr="00FD5A11">
        <w:rPr>
          <w:szCs w:val="24"/>
        </w:rPr>
        <w:t xml:space="preserve">Así mismo será de aplicación a todo el personal interno de </w:t>
      </w:r>
      <w:r w:rsidR="00FD5A11" w:rsidRPr="00FD5A11">
        <w:rPr>
          <w:szCs w:val="24"/>
        </w:rPr>
        <w:t>SPIKA TECH</w:t>
      </w:r>
      <w:r w:rsidRPr="00FD5A11">
        <w:rPr>
          <w:szCs w:val="24"/>
        </w:rPr>
        <w:t xml:space="preserve"> y personal externo que por decisión del Técnico Responsable interese que adopten el mismo sistema de gestión de riesgos. </w:t>
      </w:r>
    </w:p>
    <w:p w14:paraId="0BA95ABA" w14:textId="77777777" w:rsidR="00A93216" w:rsidRPr="00FD5A11" w:rsidRDefault="00F51805" w:rsidP="00216132">
      <w:pPr>
        <w:pStyle w:val="Titulo1SP"/>
      </w:pPr>
      <w:bookmarkStart w:id="2" w:name="_Toc201566127"/>
      <w:r w:rsidRPr="00FD5A11">
        <w:t>Responsabilidades y Departamentos afectados</w:t>
      </w:r>
      <w:bookmarkEnd w:id="2"/>
    </w:p>
    <w:p w14:paraId="0BA95ABB" w14:textId="77777777" w:rsidR="00A93216" w:rsidRPr="00FD5A11" w:rsidRDefault="00F51805" w:rsidP="00FD5A11">
      <w:pPr>
        <w:rPr>
          <w:szCs w:val="24"/>
        </w:rPr>
      </w:pPr>
      <w:r w:rsidRPr="00FD5A11">
        <w:rPr>
          <w:szCs w:val="24"/>
        </w:rPr>
        <w:t xml:space="preserve">Es responsabilidad del personal de </w:t>
      </w:r>
      <w:r w:rsidR="00FD5A11" w:rsidRPr="00FD5A11">
        <w:rPr>
          <w:szCs w:val="24"/>
        </w:rPr>
        <w:t>SPIKA TECH</w:t>
      </w:r>
      <w:r w:rsidRPr="00FD5A11">
        <w:rPr>
          <w:szCs w:val="24"/>
        </w:rPr>
        <w:t xml:space="preserve"> realizar la gestión de riesgos para la calidad y seguir las instrucciones de este procedimiento. Todo el personal que deba conocer el presente procedimiento, deberá hacer llegar cualquier duda, cambio de procedimiento o incorrección a su inmediatamente superior, quien lo comunicará al responsable de la elaboración de este procedimiento, para que éstos lleven a cabo las medidas oportunas.</w:t>
      </w:r>
    </w:p>
    <w:p w14:paraId="0BA95ABD" w14:textId="77777777" w:rsidR="00A93216" w:rsidRPr="00FD5A11" w:rsidRDefault="00F51805">
      <w:pPr>
        <w:rPr>
          <w:szCs w:val="24"/>
        </w:rPr>
      </w:pPr>
      <w:r w:rsidRPr="00FD5A11">
        <w:rPr>
          <w:szCs w:val="24"/>
        </w:rPr>
        <w:t>Los responsables de los departamentos productivos deberán realizar la evaluación de riesgos siempre que exista un cambio de procesos, instalaciones, equipos o servicios, asimismo ante la incorporación de nuevos productos o cambios en los actuales, que puedan afectar a la calidad de los productos que se fabrican.</w:t>
      </w:r>
    </w:p>
    <w:p w14:paraId="0BA95ABE" w14:textId="77777777" w:rsidR="00A93216" w:rsidRPr="00FD5A11" w:rsidRDefault="00F51805">
      <w:pPr>
        <w:rPr>
          <w:szCs w:val="24"/>
        </w:rPr>
      </w:pPr>
      <w:r w:rsidRPr="00FD5A11">
        <w:rPr>
          <w:szCs w:val="24"/>
        </w:rPr>
        <w:t>El técnico responsable debe:</w:t>
      </w:r>
    </w:p>
    <w:p w14:paraId="0BA95ABF" w14:textId="77777777" w:rsidR="00A93216" w:rsidRPr="00FD5A11" w:rsidRDefault="00F51805" w:rsidP="00216132">
      <w:pPr>
        <w:pStyle w:val="Listavietas1"/>
      </w:pPr>
      <w:r w:rsidRPr="00FD5A11">
        <w:rPr>
          <w:lang w:val="es-ES_tradnl"/>
        </w:rPr>
        <w:t>Participar en la revisión y gestión de análisis de riesgos conforme se indica en el presente procedimiento.</w:t>
      </w:r>
    </w:p>
    <w:p w14:paraId="0BA95AC0" w14:textId="77777777" w:rsidR="00A93216" w:rsidRPr="00FD5A11" w:rsidRDefault="00F51805" w:rsidP="00216132">
      <w:pPr>
        <w:pStyle w:val="Listavietas1"/>
      </w:pPr>
      <w:r w:rsidRPr="00FD5A11">
        <w:rPr>
          <w:lang w:val="es-ES_tradnl"/>
        </w:rPr>
        <w:t>Revisar y aprobar el informe de análisis de riesgos.</w:t>
      </w:r>
    </w:p>
    <w:p w14:paraId="0BA95AC1" w14:textId="77777777" w:rsidR="00A93216" w:rsidRPr="00FD5A11" w:rsidRDefault="00F51805" w:rsidP="00216132">
      <w:pPr>
        <w:pStyle w:val="Listavietas1"/>
      </w:pPr>
      <w:r w:rsidRPr="00FD5A11">
        <w:rPr>
          <w:lang w:val="es-ES_tradnl"/>
        </w:rPr>
        <w:t>Custodiar y archivar todos los informes de análisis de riesgos del departamento.</w:t>
      </w:r>
    </w:p>
    <w:p w14:paraId="0BA95AC2" w14:textId="77777777" w:rsidR="00A93216" w:rsidRPr="00FD5A11" w:rsidRDefault="00F51805" w:rsidP="00216132">
      <w:pPr>
        <w:pStyle w:val="Listavietas1"/>
      </w:pPr>
      <w:r w:rsidRPr="00FD5A11">
        <w:t>Mantener la documentación vigente y asegurar que la elaboración, distribución y almacenamiento de la misma se realiza según la normativa establecida.</w:t>
      </w:r>
    </w:p>
    <w:p w14:paraId="0BA95AC3" w14:textId="77777777" w:rsidR="00A07CFB" w:rsidRPr="00FD5A11" w:rsidRDefault="00F51805" w:rsidP="00216132">
      <w:pPr>
        <w:pStyle w:val="Listavietas1"/>
        <w:rPr>
          <w:rFonts w:ascii="Open Sans" w:hAnsi="Open Sans"/>
          <w:sz w:val="20"/>
          <w:lang w:val="es-ES_tradnl"/>
        </w:rPr>
      </w:pPr>
      <w:r w:rsidRPr="5646D141">
        <w:rPr>
          <w:lang w:val="es-ES"/>
        </w:rPr>
        <w:t>Asegurar el cumplimiento de lo expuesto en el presente procedimiento.</w:t>
      </w:r>
    </w:p>
    <w:p w14:paraId="0BA95AC5" w14:textId="46A5B000" w:rsidR="00A93216" w:rsidRPr="00FD5A11" w:rsidRDefault="5594ACE8">
      <w:r>
        <w:t>L</w:t>
      </w:r>
      <w:r w:rsidR="00F51805">
        <w:t xml:space="preserve">os departamentos afectados son los siguientes: </w:t>
      </w:r>
    </w:p>
    <w:tbl>
      <w:tblPr>
        <w:tblStyle w:val="Tablaconcuadrcula1"/>
        <w:tblW w:w="0" w:type="auto"/>
        <w:jc w:val="center"/>
        <w:tblLook w:val="04A0" w:firstRow="1" w:lastRow="0" w:firstColumn="1" w:lastColumn="0" w:noHBand="0" w:noVBand="1"/>
      </w:tblPr>
      <w:tblGrid>
        <w:gridCol w:w="3209"/>
        <w:gridCol w:w="1604"/>
        <w:gridCol w:w="1605"/>
      </w:tblGrid>
      <w:tr w:rsidR="0045229B" w14:paraId="2C12DA0B" w14:textId="77777777" w:rsidTr="0045229B">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5049DB96" w14:textId="77777777" w:rsidR="0045229B" w:rsidRDefault="0045229B">
            <w:pPr>
              <w:spacing w:after="0" w:line="240" w:lineRule="auto"/>
              <w:jc w:val="center"/>
            </w:pPr>
            <w:r>
              <w:lastRenderedPageBreak/>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3C79EA00" w14:textId="77777777" w:rsidR="0045229B" w:rsidRDefault="0045229B">
            <w:pPr>
              <w:jc w:val="center"/>
            </w:pPr>
            <w:r>
              <w:t>Aplica</w:t>
            </w:r>
          </w:p>
        </w:tc>
      </w:tr>
      <w:tr w:rsidR="0045229B" w14:paraId="2179195F" w14:textId="77777777" w:rsidTr="0045229B">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39BE1" w14:textId="77777777" w:rsidR="0045229B" w:rsidRDefault="0045229B">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3EBFF64F" w14:textId="77777777" w:rsidR="0045229B" w:rsidRDefault="0045229B">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6558F9EE" w14:textId="77777777" w:rsidR="0045229B" w:rsidRDefault="0045229B">
            <w:pPr>
              <w:spacing w:after="0" w:line="240" w:lineRule="auto"/>
              <w:jc w:val="center"/>
            </w:pPr>
            <w:r>
              <w:t>No</w:t>
            </w:r>
          </w:p>
        </w:tc>
      </w:tr>
      <w:tr w:rsidR="0045229B" w14:paraId="3D6DE37E"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DCF194B" w14:textId="77777777" w:rsidR="0045229B" w:rsidRDefault="0045229B">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EndPr/>
            <w:sdtContent>
              <w:p w14:paraId="4D0A2C89"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EndPr/>
            <w:sdtContent>
              <w:p w14:paraId="1A5B58E4"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r>
      <w:tr w:rsidR="0045229B" w14:paraId="478DB752"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BBD293F" w14:textId="77777777" w:rsidR="0045229B" w:rsidRDefault="0045229B">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EndPr/>
            <w:sdtContent>
              <w:p w14:paraId="62E432DF"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EndPr/>
            <w:sdtContent>
              <w:p w14:paraId="67807ECF"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6FEC57E5"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2BEA2C0" w14:textId="77777777" w:rsidR="0045229B" w:rsidRDefault="0045229B">
            <w:pPr>
              <w:jc w:val="center"/>
            </w:pPr>
            <w: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EndPr/>
            <w:sdtContent>
              <w:p w14:paraId="0676710D"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EndPr/>
            <w:sdtContent>
              <w:p w14:paraId="08DBB646"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1CF1DA2B"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8F4DC6F" w14:textId="77777777" w:rsidR="0045229B" w:rsidRDefault="0045229B">
            <w:pPr>
              <w:jc w:val="center"/>
            </w:pPr>
            <w: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EndPr/>
            <w:sdtContent>
              <w:p w14:paraId="44B96C0F"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EndPr/>
            <w:sdtContent>
              <w:p w14:paraId="18735E35"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1C995C62"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54B5EF8" w14:textId="77777777" w:rsidR="0045229B" w:rsidRDefault="0045229B">
            <w:pPr>
              <w:jc w:val="center"/>
            </w:pPr>
            <w: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EndPr/>
            <w:sdtContent>
              <w:p w14:paraId="3786FE2D"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EndPr/>
            <w:sdtContent>
              <w:p w14:paraId="50D1D306"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5FECF661"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279CEDA" w14:textId="77777777" w:rsidR="0045229B" w:rsidRDefault="0045229B">
            <w:pPr>
              <w:jc w:val="center"/>
            </w:pPr>
            <w: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828280438"/>
              <w14:checkbox>
                <w14:checked w14:val="1"/>
                <w14:checkedState w14:val="2612" w14:font="MS Gothic"/>
                <w14:uncheckedState w14:val="2610" w14:font="MS Gothic"/>
              </w14:checkbox>
            </w:sdtPr>
            <w:sdtEndPr/>
            <w:sdtContent>
              <w:p w14:paraId="56016453"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401593880"/>
              <w14:checkbox>
                <w14:checked w14:val="0"/>
                <w14:checkedState w14:val="2612" w14:font="MS Gothic"/>
                <w14:uncheckedState w14:val="2610" w14:font="MS Gothic"/>
              </w14:checkbox>
            </w:sdtPr>
            <w:sdtEndPr/>
            <w:sdtContent>
              <w:p w14:paraId="0E72A9E9"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41A64F47"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B4E3EC" w14:textId="77777777" w:rsidR="0045229B" w:rsidRDefault="0045229B">
            <w:pPr>
              <w:jc w:val="center"/>
            </w:pPr>
            <w: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411247459"/>
              <w14:checkbox>
                <w14:checked w14:val="1"/>
                <w14:checkedState w14:val="2612" w14:font="MS Gothic"/>
                <w14:uncheckedState w14:val="2610" w14:font="MS Gothic"/>
              </w14:checkbox>
            </w:sdtPr>
            <w:sdtEndPr/>
            <w:sdtContent>
              <w:p w14:paraId="569891CD"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529495387"/>
              <w14:checkbox>
                <w14:checked w14:val="0"/>
                <w14:checkedState w14:val="2612" w14:font="MS Gothic"/>
                <w14:uncheckedState w14:val="2610" w14:font="MS Gothic"/>
              </w14:checkbox>
            </w:sdtPr>
            <w:sdtEndPr/>
            <w:sdtContent>
              <w:p w14:paraId="361E40BC"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65D2494A"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43C2E9C" w14:textId="77777777" w:rsidR="0045229B" w:rsidRDefault="0045229B">
            <w:pPr>
              <w:jc w:val="center"/>
            </w:pPr>
            <w: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2055838236"/>
              <w14:checkbox>
                <w14:checked w14:val="1"/>
                <w14:checkedState w14:val="2612" w14:font="MS Gothic"/>
                <w14:uncheckedState w14:val="2610" w14:font="MS Gothic"/>
              </w14:checkbox>
            </w:sdtPr>
            <w:sdtEndPr/>
            <w:sdtContent>
              <w:p w14:paraId="33D4EC04"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681014307"/>
              <w14:checkbox>
                <w14:checked w14:val="0"/>
                <w14:checkedState w14:val="2612" w14:font="MS Gothic"/>
                <w14:uncheckedState w14:val="2610" w14:font="MS Gothic"/>
              </w14:checkbox>
            </w:sdtPr>
            <w:sdtEndPr/>
            <w:sdtContent>
              <w:p w14:paraId="0A6F2B06"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3E3AEBC6"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F5279FE" w14:textId="77777777" w:rsidR="0045229B" w:rsidRDefault="0045229B">
            <w:pPr>
              <w:jc w:val="center"/>
            </w:pPr>
            <w: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246795256"/>
              <w14:checkbox>
                <w14:checked w14:val="1"/>
                <w14:checkedState w14:val="2612" w14:font="MS Gothic"/>
                <w14:uncheckedState w14:val="2610" w14:font="MS Gothic"/>
              </w14:checkbox>
            </w:sdtPr>
            <w:sdtEndPr/>
            <w:sdtContent>
              <w:p w14:paraId="2A1EE482" w14:textId="501BFA6F" w:rsidR="0045229B" w:rsidRDefault="00FF4C71">
                <w:pPr>
                  <w:widowControl w:val="0"/>
                  <w:spacing w:after="0"/>
                  <w:jc w:val="cente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221334681"/>
              <w14:checkbox>
                <w14:checked w14:val="0"/>
                <w14:checkedState w14:val="2612" w14:font="MS Gothic"/>
                <w14:uncheckedState w14:val="2610" w14:font="MS Gothic"/>
              </w14:checkbox>
            </w:sdtPr>
            <w:sdtEndPr/>
            <w:sdtContent>
              <w:p w14:paraId="7E3123E4" w14:textId="3D30D362" w:rsidR="0045229B" w:rsidRDefault="00FF4C71">
                <w:pPr>
                  <w:widowControl w:val="0"/>
                  <w:spacing w:after="0"/>
                  <w:jc w:val="center"/>
                </w:pPr>
                <w:r>
                  <w:rPr>
                    <w:rFonts w:ascii="MS Gothic" w:eastAsia="MS Gothic" w:hAnsi="MS Gothic" w:hint="eastAsia"/>
                  </w:rPr>
                  <w:t>☐</w:t>
                </w:r>
              </w:p>
            </w:sdtContent>
          </w:sdt>
        </w:tc>
      </w:tr>
    </w:tbl>
    <w:p w14:paraId="0BA95AE1" w14:textId="77777777" w:rsidR="00FD5A11" w:rsidRPr="0068402E" w:rsidRDefault="00FD5A11">
      <w:pPr>
        <w:rPr>
          <w:rFonts w:ascii="Open Sans" w:hAnsi="Open Sans"/>
          <w:bCs/>
        </w:rPr>
      </w:pPr>
    </w:p>
    <w:p w14:paraId="0BA95AE2" w14:textId="77777777" w:rsidR="00A93216" w:rsidRPr="00FD5A11" w:rsidRDefault="00F51805" w:rsidP="00216132">
      <w:pPr>
        <w:pStyle w:val="Titulo1SP"/>
      </w:pPr>
      <w:bookmarkStart w:id="3" w:name="_Toc201566128"/>
      <w:r w:rsidRPr="00FD5A11">
        <w:t>Definiciones y Acrónimos</w:t>
      </w:r>
      <w:bookmarkEnd w:id="3"/>
    </w:p>
    <w:p w14:paraId="563AF278" w14:textId="5BB95CE7" w:rsidR="00DE1C6C" w:rsidRPr="00DE1C6C" w:rsidRDefault="00DE1C6C" w:rsidP="008027A5">
      <w:pPr>
        <w:pStyle w:val="Listaconvietas3"/>
        <w:numPr>
          <w:ilvl w:val="0"/>
          <w:numId w:val="12"/>
        </w:numPr>
        <w:rPr>
          <w:b/>
          <w:lang w:val="es-ES"/>
        </w:rPr>
      </w:pPr>
      <w:r w:rsidRPr="00DE1C6C">
        <w:rPr>
          <w:b/>
          <w:lang w:val="es-ES"/>
        </w:rPr>
        <w:t xml:space="preserve">Riesgo: </w:t>
      </w:r>
      <w:r w:rsidRPr="00DE1C6C">
        <w:rPr>
          <w:bCs/>
          <w:lang w:val="es-ES"/>
        </w:rPr>
        <w:t>combinación de la probabilidad de ocurrencia de un daño y la gravedad de dicho daño.</w:t>
      </w:r>
    </w:p>
    <w:p w14:paraId="4F1A7FEB" w14:textId="2117E871" w:rsidR="00DE1C6C" w:rsidRPr="00DE1C6C" w:rsidRDefault="00DE1C6C" w:rsidP="008027A5">
      <w:pPr>
        <w:pStyle w:val="Listaconvietas3"/>
        <w:numPr>
          <w:ilvl w:val="0"/>
          <w:numId w:val="12"/>
        </w:numPr>
        <w:rPr>
          <w:b/>
          <w:lang w:val="es-ES"/>
        </w:rPr>
      </w:pPr>
      <w:r w:rsidRPr="00DE1C6C">
        <w:rPr>
          <w:b/>
          <w:lang w:val="es-ES"/>
        </w:rPr>
        <w:t xml:space="preserve">Gestión de riesgos: </w:t>
      </w:r>
      <w:r w:rsidRPr="00DE1C6C">
        <w:rPr>
          <w:bCs/>
          <w:lang w:val="es-ES"/>
        </w:rPr>
        <w:t>aplicación sistemática de políticas, procedimientos y prácticas de gestión a las tareas de análisis, evaluación, control y seguimiento del riesgo.</w:t>
      </w:r>
    </w:p>
    <w:p w14:paraId="0CEF12C8" w14:textId="6FF7CFB5" w:rsidR="00DE1C6C" w:rsidRPr="00DE1C6C" w:rsidRDefault="00DE1C6C" w:rsidP="008027A5">
      <w:pPr>
        <w:pStyle w:val="Listaconvietas3"/>
        <w:numPr>
          <w:ilvl w:val="0"/>
          <w:numId w:val="12"/>
        </w:numPr>
        <w:rPr>
          <w:bCs/>
          <w:lang w:val="es-ES"/>
        </w:rPr>
      </w:pPr>
      <w:r w:rsidRPr="00DE1C6C">
        <w:rPr>
          <w:b/>
          <w:lang w:val="es-ES"/>
        </w:rPr>
        <w:t xml:space="preserve">Lesión: </w:t>
      </w:r>
      <w:r w:rsidRPr="00DE1C6C">
        <w:rPr>
          <w:bCs/>
          <w:lang w:val="es-ES"/>
        </w:rPr>
        <w:t>daño físico, daños a la salud, a la propiedad o al medio ambiente.</w:t>
      </w:r>
    </w:p>
    <w:p w14:paraId="64E8AA38" w14:textId="3663B3B9" w:rsidR="00DE1C6C" w:rsidRPr="00DE1C6C" w:rsidRDefault="00DE1C6C" w:rsidP="008027A5">
      <w:pPr>
        <w:pStyle w:val="Listaconvietas3"/>
        <w:numPr>
          <w:ilvl w:val="0"/>
          <w:numId w:val="12"/>
        </w:numPr>
        <w:rPr>
          <w:bCs/>
          <w:lang w:val="es-ES"/>
        </w:rPr>
      </w:pPr>
      <w:r w:rsidRPr="00DE1C6C">
        <w:rPr>
          <w:b/>
          <w:lang w:val="es-ES"/>
        </w:rPr>
        <w:t>Daño (</w:t>
      </w:r>
      <w:proofErr w:type="spellStart"/>
      <w:r w:rsidRPr="00DE1C6C">
        <w:rPr>
          <w:b/>
          <w:lang w:val="es-ES"/>
        </w:rPr>
        <w:t>Harm</w:t>
      </w:r>
      <w:proofErr w:type="spellEnd"/>
      <w:r w:rsidRPr="00DE1C6C">
        <w:rPr>
          <w:b/>
          <w:lang w:val="es-ES"/>
        </w:rPr>
        <w:t xml:space="preserve">): </w:t>
      </w:r>
      <w:r w:rsidRPr="00DE1C6C">
        <w:rPr>
          <w:bCs/>
          <w:lang w:val="es-ES"/>
        </w:rPr>
        <w:t>perjuicio a la salud, incluyendo el que puede derivarse de la pérdida de calidad o disponibilidad del producto.</w:t>
      </w:r>
    </w:p>
    <w:p w14:paraId="73DD86D0" w14:textId="54EE0EE4" w:rsidR="00DE1C6C" w:rsidRPr="00DE1C6C" w:rsidRDefault="00DE1C6C" w:rsidP="008027A5">
      <w:pPr>
        <w:pStyle w:val="Listaconvietas3"/>
        <w:numPr>
          <w:ilvl w:val="0"/>
          <w:numId w:val="12"/>
        </w:numPr>
        <w:rPr>
          <w:bCs/>
          <w:lang w:val="es-ES"/>
        </w:rPr>
      </w:pPr>
      <w:r w:rsidRPr="00DE1C6C">
        <w:rPr>
          <w:b/>
          <w:lang w:val="es-ES"/>
        </w:rPr>
        <w:t xml:space="preserve">Peligro (Hazard): </w:t>
      </w:r>
      <w:r w:rsidRPr="00DE1C6C">
        <w:rPr>
          <w:bCs/>
          <w:lang w:val="es-ES"/>
        </w:rPr>
        <w:t>fuente potencial de daño.</w:t>
      </w:r>
    </w:p>
    <w:p w14:paraId="0890993A" w14:textId="48233517" w:rsidR="00DE1C6C" w:rsidRPr="00DE1C6C" w:rsidRDefault="00DE1C6C" w:rsidP="008027A5">
      <w:pPr>
        <w:pStyle w:val="Listaconvietas3"/>
        <w:numPr>
          <w:ilvl w:val="0"/>
          <w:numId w:val="12"/>
        </w:numPr>
        <w:rPr>
          <w:bCs/>
          <w:lang w:val="es-ES"/>
        </w:rPr>
      </w:pPr>
      <w:r w:rsidRPr="00DE1C6C">
        <w:rPr>
          <w:b/>
          <w:lang w:val="es-ES"/>
        </w:rPr>
        <w:t xml:space="preserve">Situación peligrosa: </w:t>
      </w:r>
      <w:r w:rsidRPr="00DE1C6C">
        <w:rPr>
          <w:bCs/>
          <w:lang w:val="es-ES"/>
        </w:rPr>
        <w:t>circunstancia en la que personas, bienes o el medio ambiente están expuestos a uno o más peligros (ISO 14971).</w:t>
      </w:r>
    </w:p>
    <w:p w14:paraId="3E9B7449" w14:textId="760D18A6" w:rsidR="00DE1C6C" w:rsidRPr="00DE1C6C" w:rsidRDefault="00DE1C6C" w:rsidP="008027A5">
      <w:pPr>
        <w:pStyle w:val="Listaconvietas3"/>
        <w:numPr>
          <w:ilvl w:val="0"/>
          <w:numId w:val="12"/>
        </w:numPr>
        <w:rPr>
          <w:bCs/>
          <w:lang w:val="es-ES"/>
        </w:rPr>
      </w:pPr>
      <w:r w:rsidRPr="00DE1C6C">
        <w:rPr>
          <w:b/>
          <w:lang w:val="es-ES"/>
        </w:rPr>
        <w:t xml:space="preserve">Evento adverso: </w:t>
      </w:r>
      <w:r w:rsidRPr="00DE1C6C">
        <w:rPr>
          <w:bCs/>
          <w:lang w:val="es-ES"/>
        </w:rPr>
        <w:t xml:space="preserve">defecto del producto (es decir, mal funcionamiento o fallo, deterioro de las características o del rendimiento, o inadecuación del etiquetado o de las </w:t>
      </w:r>
      <w:r w:rsidRPr="00DE1C6C">
        <w:rPr>
          <w:bCs/>
          <w:lang w:val="es-ES"/>
        </w:rPr>
        <w:lastRenderedPageBreak/>
        <w:t>instrucciones de uso) que, directa o indirectamente, ha causado o podría haber causado consecuencias graves, como el deterioro del estado de salud del paciente, usuario u otra persona. También llamado incidente.</w:t>
      </w:r>
    </w:p>
    <w:p w14:paraId="70EC0DEE" w14:textId="0D6286CF" w:rsidR="00DE1C6C" w:rsidRPr="00DE1C6C" w:rsidRDefault="00DE1C6C" w:rsidP="008027A5">
      <w:pPr>
        <w:pStyle w:val="Listaconvietas3"/>
        <w:numPr>
          <w:ilvl w:val="0"/>
          <w:numId w:val="12"/>
        </w:numPr>
        <w:rPr>
          <w:bCs/>
          <w:lang w:val="es-ES"/>
        </w:rPr>
      </w:pPr>
      <w:r w:rsidRPr="00DE1C6C">
        <w:rPr>
          <w:b/>
          <w:lang w:val="es-ES"/>
        </w:rPr>
        <w:t xml:space="preserve">Gravedad: </w:t>
      </w:r>
      <w:r w:rsidRPr="00DE1C6C">
        <w:rPr>
          <w:bCs/>
          <w:lang w:val="es-ES"/>
        </w:rPr>
        <w:t>medida de las posibles consecuencias de un peligro.</w:t>
      </w:r>
    </w:p>
    <w:p w14:paraId="56AEC620" w14:textId="13904F08" w:rsidR="00DE1C6C" w:rsidRPr="00DE1C6C" w:rsidRDefault="00DE1C6C" w:rsidP="008027A5">
      <w:pPr>
        <w:pStyle w:val="Listaconvietas3"/>
        <w:numPr>
          <w:ilvl w:val="0"/>
          <w:numId w:val="12"/>
        </w:numPr>
        <w:rPr>
          <w:bCs/>
          <w:lang w:val="es-ES"/>
        </w:rPr>
      </w:pPr>
      <w:r w:rsidRPr="00DE1C6C">
        <w:rPr>
          <w:b/>
          <w:lang w:val="es-ES"/>
        </w:rPr>
        <w:t xml:space="preserve">Probabilidad de ocurrencia: </w:t>
      </w:r>
      <w:r w:rsidRPr="00DE1C6C">
        <w:rPr>
          <w:bCs/>
          <w:lang w:val="es-ES"/>
        </w:rPr>
        <w:t>clasificación de la probabilidad de que ocurra un fallo durante el diseño, fabricación y comercialización del producto.</w:t>
      </w:r>
    </w:p>
    <w:p w14:paraId="6172A222" w14:textId="3A6188C9" w:rsidR="00DE1C6C" w:rsidRPr="00DE1C6C" w:rsidRDefault="00DE1C6C" w:rsidP="008027A5">
      <w:pPr>
        <w:pStyle w:val="Listaconvietas3"/>
        <w:numPr>
          <w:ilvl w:val="0"/>
          <w:numId w:val="12"/>
        </w:numPr>
        <w:rPr>
          <w:b/>
          <w:lang w:val="es-ES"/>
        </w:rPr>
      </w:pPr>
      <w:r w:rsidRPr="00DE1C6C">
        <w:rPr>
          <w:b/>
          <w:lang w:val="es-ES"/>
        </w:rPr>
        <w:t xml:space="preserve">Evaluación de riesgos: </w:t>
      </w:r>
      <w:r w:rsidRPr="00DE1C6C">
        <w:rPr>
          <w:bCs/>
          <w:lang w:val="es-ES"/>
        </w:rPr>
        <w:t>conjunto de operaciones que permite valorar el daño (perjuicio) o lesión potencial.</w:t>
      </w:r>
    </w:p>
    <w:p w14:paraId="1E599761" w14:textId="61F401EE" w:rsidR="00DE1C6C" w:rsidRPr="00DE1C6C" w:rsidRDefault="00DE1C6C" w:rsidP="008027A5">
      <w:pPr>
        <w:pStyle w:val="Listaconvietas3"/>
        <w:numPr>
          <w:ilvl w:val="0"/>
          <w:numId w:val="12"/>
        </w:numPr>
        <w:rPr>
          <w:bCs/>
          <w:lang w:val="es-ES"/>
        </w:rPr>
      </w:pPr>
      <w:r w:rsidRPr="00DE1C6C">
        <w:rPr>
          <w:b/>
          <w:lang w:val="es-ES"/>
        </w:rPr>
        <w:t xml:space="preserve">Análisis de riesgos: </w:t>
      </w:r>
      <w:r w:rsidRPr="00DE1C6C">
        <w:rPr>
          <w:bCs/>
          <w:lang w:val="es-ES"/>
        </w:rPr>
        <w:t>estudio cuyo objetivo es determinar los posibles riesgos que pueden producirse durante la fase operativa de un producto.</w:t>
      </w:r>
    </w:p>
    <w:p w14:paraId="2262A6A9" w14:textId="5737DFA5" w:rsidR="00DE1C6C" w:rsidRPr="00DE1C6C" w:rsidRDefault="00DE1C6C" w:rsidP="008027A5">
      <w:pPr>
        <w:pStyle w:val="Listaconvietas3"/>
        <w:numPr>
          <w:ilvl w:val="0"/>
          <w:numId w:val="12"/>
        </w:numPr>
        <w:rPr>
          <w:bCs/>
          <w:lang w:val="es-ES"/>
        </w:rPr>
      </w:pPr>
      <w:r w:rsidRPr="00DE1C6C">
        <w:rPr>
          <w:b/>
          <w:lang w:val="es-ES"/>
        </w:rPr>
        <w:t xml:space="preserve">Control de riesgos: </w:t>
      </w:r>
      <w:r w:rsidRPr="00DE1C6C">
        <w:rPr>
          <w:bCs/>
          <w:lang w:val="es-ES"/>
        </w:rPr>
        <w:t>aplicación de un conjunto de operaciones que permiten evaluar, controlar y hacer seguimiento de los riesgos asociados a un producto o proceso determinado, con el fin de garantizar que los riesgos identificados no ocurran o tengan una probabilidad muy baja.</w:t>
      </w:r>
    </w:p>
    <w:p w14:paraId="4E82570A" w14:textId="5424C8B3" w:rsidR="00DE1C6C" w:rsidRPr="00DE1C6C" w:rsidRDefault="00DE1C6C" w:rsidP="008027A5">
      <w:pPr>
        <w:pStyle w:val="Listaconvietas3"/>
        <w:numPr>
          <w:ilvl w:val="0"/>
          <w:numId w:val="12"/>
        </w:numPr>
        <w:rPr>
          <w:bCs/>
          <w:lang w:val="es-ES"/>
        </w:rPr>
      </w:pPr>
      <w:r w:rsidRPr="00DE1C6C">
        <w:rPr>
          <w:b/>
          <w:lang w:val="es-ES"/>
        </w:rPr>
        <w:t xml:space="preserve">Riesgo residual: </w:t>
      </w:r>
      <w:r w:rsidRPr="00DE1C6C">
        <w:rPr>
          <w:bCs/>
          <w:lang w:val="es-ES"/>
        </w:rPr>
        <w:t>riesgo que permanece después de aplicar las medidas de control.</w:t>
      </w:r>
    </w:p>
    <w:p w14:paraId="5A66FD3F" w14:textId="013E7D96" w:rsidR="00DE1C6C" w:rsidRPr="00DE1C6C" w:rsidRDefault="00DE1C6C" w:rsidP="008027A5">
      <w:pPr>
        <w:pStyle w:val="Listaconvietas3"/>
        <w:numPr>
          <w:ilvl w:val="0"/>
          <w:numId w:val="12"/>
        </w:numPr>
        <w:rPr>
          <w:bCs/>
          <w:lang w:val="es-ES"/>
        </w:rPr>
      </w:pPr>
      <w:r w:rsidRPr="00DE1C6C">
        <w:rPr>
          <w:b/>
          <w:lang w:val="es-ES"/>
        </w:rPr>
        <w:t xml:space="preserve">Equipo de gestión de riesgos (RMT): </w:t>
      </w:r>
      <w:r w:rsidRPr="00DE1C6C">
        <w:rPr>
          <w:bCs/>
          <w:lang w:val="es-ES"/>
        </w:rPr>
        <w:t>representantes de distintas funciones que contribuyen a la evaluación de riesgos según su conocimiento específico.</w:t>
      </w:r>
    </w:p>
    <w:p w14:paraId="08563313" w14:textId="289C9689" w:rsidR="00DE1C6C" w:rsidRPr="00DE1C6C" w:rsidRDefault="00DE1C6C" w:rsidP="008027A5">
      <w:pPr>
        <w:pStyle w:val="Listaconvietas3"/>
        <w:numPr>
          <w:ilvl w:val="0"/>
          <w:numId w:val="12"/>
        </w:numPr>
        <w:rPr>
          <w:b/>
          <w:lang w:val="es-ES"/>
        </w:rPr>
      </w:pPr>
      <w:r w:rsidRPr="00DE1C6C">
        <w:rPr>
          <w:b/>
          <w:lang w:val="es-ES"/>
        </w:rPr>
        <w:t xml:space="preserve">Acción correctiva: </w:t>
      </w:r>
      <w:r w:rsidRPr="00DE1C6C">
        <w:rPr>
          <w:bCs/>
          <w:lang w:val="es-ES"/>
        </w:rPr>
        <w:t>acción tomada para eliminar las causas de una no conformidad, defecto u otra situación indeseable, con el fin de prevenir su recurrencia.</w:t>
      </w:r>
    </w:p>
    <w:p w14:paraId="0BA95AF0" w14:textId="09986EDE" w:rsidR="00C55C54" w:rsidRPr="00A36CD7" w:rsidRDefault="00DE1C6C" w:rsidP="008027A5">
      <w:pPr>
        <w:pStyle w:val="Listaconvietas3"/>
        <w:numPr>
          <w:ilvl w:val="0"/>
          <w:numId w:val="12"/>
        </w:numPr>
        <w:rPr>
          <w:rFonts w:ascii="Open Sans" w:hAnsi="Open Sans" w:cs="Open Sans"/>
          <w:b/>
          <w:sz w:val="20"/>
          <w:lang w:val="es-ES"/>
        </w:rPr>
      </w:pPr>
      <w:r w:rsidRPr="00DE1C6C">
        <w:rPr>
          <w:b/>
          <w:lang w:val="es-ES"/>
        </w:rPr>
        <w:t xml:space="preserve">Acción preventiva: </w:t>
      </w:r>
      <w:r w:rsidRPr="00DE1C6C">
        <w:rPr>
          <w:bCs/>
          <w:lang w:val="es-ES"/>
        </w:rPr>
        <w:t>acción tomada para eliminar las causas de posibles no conformidades, defectos u otras situaciones indeseables, con el fin de evitar su ocurrencia.</w:t>
      </w:r>
    </w:p>
    <w:p w14:paraId="0BA95AF1" w14:textId="77777777" w:rsidR="00C55C54" w:rsidRPr="0068402E" w:rsidRDefault="00C55C54" w:rsidP="00C55C54">
      <w:pPr>
        <w:pStyle w:val="Prrafodelista"/>
        <w:rPr>
          <w:rFonts w:ascii="Open Sans" w:hAnsi="Open Sans"/>
          <w:sz w:val="10"/>
        </w:rPr>
      </w:pPr>
    </w:p>
    <w:p w14:paraId="4E9CD620" w14:textId="77777777" w:rsidR="002F353D" w:rsidRDefault="00F51805" w:rsidP="002F353D">
      <w:pPr>
        <w:pStyle w:val="Titulo1SP"/>
      </w:pPr>
      <w:bookmarkStart w:id="4" w:name="_Toc201566129"/>
      <w:r w:rsidRPr="00FD5A11">
        <w:t>Procedimiento</w:t>
      </w:r>
      <w:bookmarkEnd w:id="4"/>
    </w:p>
    <w:p w14:paraId="0BA95AF3" w14:textId="7370EF64" w:rsidR="00A93216" w:rsidRPr="00FD5A11" w:rsidRDefault="00F51805" w:rsidP="002F353D">
      <w:pPr>
        <w:pStyle w:val="Titulo2SP"/>
      </w:pPr>
      <w:bookmarkStart w:id="5" w:name="_Toc201566130"/>
      <w:r w:rsidRPr="00775674">
        <w:t>Generalida</w:t>
      </w:r>
      <w:r w:rsidR="00FD5A11" w:rsidRPr="00775674">
        <w:t>des</w:t>
      </w:r>
      <w:bookmarkEnd w:id="5"/>
    </w:p>
    <w:p w14:paraId="3B024CAD" w14:textId="77777777" w:rsidR="00DE1C6C" w:rsidRPr="00DE1C6C" w:rsidRDefault="00F51805" w:rsidP="00DE1C6C">
      <w:pPr>
        <w:rPr>
          <w:szCs w:val="24"/>
        </w:rPr>
      </w:pPr>
      <w:r w:rsidRPr="00FD5A11">
        <w:rPr>
          <w:szCs w:val="24"/>
        </w:rPr>
        <w:t xml:space="preserve">El </w:t>
      </w:r>
      <w:r w:rsidR="00DE1C6C" w:rsidRPr="00DE1C6C">
        <w:rPr>
          <w:szCs w:val="24"/>
        </w:rPr>
        <w:t>El análisis de riesgos tiene como objetivo identificar los riesgos asociados a los procesos aplicados a la producción y control de los productos fabricados en la planta de SPIKA TECH, incluyendo los productos sanitarios.</w:t>
      </w:r>
    </w:p>
    <w:p w14:paraId="729C61DA" w14:textId="1B5AF863" w:rsidR="00DE1C6C" w:rsidRPr="00DE1C6C" w:rsidRDefault="00DE1C6C" w:rsidP="00DE1C6C">
      <w:pPr>
        <w:rPr>
          <w:szCs w:val="24"/>
        </w:rPr>
      </w:pPr>
      <w:r w:rsidRPr="00DE1C6C">
        <w:rPr>
          <w:szCs w:val="24"/>
        </w:rPr>
        <w:t>Una vez identificados los riesgos, estos pueden ser controlados mediante acciones adecuadas, centradas en minimizar al máximo su aparición y, en caso de que ocurran, reducir sus consecuencias.</w:t>
      </w:r>
    </w:p>
    <w:p w14:paraId="0E66C63D" w14:textId="0BF7AF61" w:rsidR="00DE1C6C" w:rsidRPr="00DE1C6C" w:rsidRDefault="00DE1C6C" w:rsidP="00DE1C6C">
      <w:pPr>
        <w:rPr>
          <w:szCs w:val="24"/>
        </w:rPr>
      </w:pPr>
      <w:r w:rsidRPr="00DE1C6C">
        <w:rPr>
          <w:szCs w:val="24"/>
        </w:rPr>
        <w:lastRenderedPageBreak/>
        <w:t>Una gestión eficaz del análisis de riesgos puede garantizar la calidad de los productos fabricados al proporcionar, de manera proactiva, medidas para identificar y controlar los aspectos críticos de calidad durante las fases de producción. Además, dicha gestión mejora la toma de decisiones en caso de que se detecten problemas de calidad.</w:t>
      </w:r>
    </w:p>
    <w:p w14:paraId="1C58E7CC" w14:textId="380FE5AB" w:rsidR="00DE1C6C" w:rsidRPr="00DE1C6C" w:rsidRDefault="00DE1C6C" w:rsidP="008027A5">
      <w:pPr>
        <w:pStyle w:val="Prrafodelista"/>
        <w:numPr>
          <w:ilvl w:val="0"/>
          <w:numId w:val="11"/>
        </w:numPr>
        <w:rPr>
          <w:szCs w:val="24"/>
        </w:rPr>
      </w:pPr>
      <w:r w:rsidRPr="00DE1C6C">
        <w:rPr>
          <w:szCs w:val="24"/>
        </w:rPr>
        <w:t>El propósito de la gestión de riesgos es:</w:t>
      </w:r>
    </w:p>
    <w:p w14:paraId="27658EA5" w14:textId="54EAAB42" w:rsidR="00DE1C6C" w:rsidRPr="00DE1C6C" w:rsidRDefault="00DE1C6C" w:rsidP="008027A5">
      <w:pPr>
        <w:pStyle w:val="Prrafodelista"/>
        <w:numPr>
          <w:ilvl w:val="0"/>
          <w:numId w:val="11"/>
        </w:numPr>
        <w:rPr>
          <w:szCs w:val="24"/>
        </w:rPr>
      </w:pPr>
      <w:r w:rsidRPr="00DE1C6C">
        <w:rPr>
          <w:szCs w:val="24"/>
        </w:rPr>
        <w:t>Integrar las funciones de los departamentos y de la empresa en el proceso</w:t>
      </w:r>
    </w:p>
    <w:p w14:paraId="6178A5E7" w14:textId="49B8F085" w:rsidR="00DE1C6C" w:rsidRPr="00DE1C6C" w:rsidRDefault="00DE1C6C" w:rsidP="008027A5">
      <w:pPr>
        <w:pStyle w:val="Prrafodelista"/>
        <w:numPr>
          <w:ilvl w:val="0"/>
          <w:numId w:val="11"/>
        </w:numPr>
        <w:rPr>
          <w:szCs w:val="24"/>
        </w:rPr>
      </w:pPr>
      <w:r w:rsidRPr="00DE1C6C">
        <w:rPr>
          <w:szCs w:val="24"/>
        </w:rPr>
        <w:t>Innovar</w:t>
      </w:r>
    </w:p>
    <w:p w14:paraId="3D7416F1" w14:textId="56F00D95" w:rsidR="00DE1C6C" w:rsidRPr="00DE1C6C" w:rsidRDefault="00DE1C6C" w:rsidP="008027A5">
      <w:pPr>
        <w:pStyle w:val="Prrafodelista"/>
        <w:numPr>
          <w:ilvl w:val="0"/>
          <w:numId w:val="11"/>
        </w:numPr>
        <w:rPr>
          <w:szCs w:val="24"/>
        </w:rPr>
      </w:pPr>
      <w:r w:rsidRPr="00DE1C6C">
        <w:rPr>
          <w:szCs w:val="24"/>
        </w:rPr>
        <w:t>Mejorar continuamente los procesos</w:t>
      </w:r>
    </w:p>
    <w:p w14:paraId="0BA95AFB" w14:textId="29A0DD6A" w:rsidR="00A93216" w:rsidRPr="00DE1C6C" w:rsidRDefault="00DE1C6C" w:rsidP="008027A5">
      <w:pPr>
        <w:pStyle w:val="Prrafodelista"/>
        <w:numPr>
          <w:ilvl w:val="0"/>
          <w:numId w:val="11"/>
        </w:numPr>
        <w:rPr>
          <w:lang w:val="es-ES"/>
        </w:rPr>
      </w:pPr>
      <w:r w:rsidRPr="00DE1C6C">
        <w:rPr>
          <w:szCs w:val="24"/>
        </w:rPr>
        <w:t>Desarrollar procesos basados en la evaluación y control del riesgo</w:t>
      </w:r>
    </w:p>
    <w:p w14:paraId="0BA95AFC" w14:textId="7EA2F25C" w:rsidR="00A93216" w:rsidRPr="00FD5A11" w:rsidRDefault="00F51805" w:rsidP="002F353D">
      <w:pPr>
        <w:pStyle w:val="Titulo2SP"/>
      </w:pPr>
      <w:bookmarkStart w:id="6" w:name="_Toc201566131"/>
      <w:r w:rsidRPr="00FD5A11">
        <w:t>Método: herramientas</w:t>
      </w:r>
      <w:bookmarkEnd w:id="6"/>
    </w:p>
    <w:p w14:paraId="0BA95AFD" w14:textId="77777777" w:rsidR="00A93216" w:rsidRDefault="00F51805">
      <w:pPr>
        <w:rPr>
          <w:color w:val="000000" w:themeColor="text1"/>
          <w:szCs w:val="24"/>
        </w:rPr>
      </w:pPr>
      <w:r w:rsidRPr="00FD5A11">
        <w:rPr>
          <w:color w:val="000000" w:themeColor="text1"/>
          <w:szCs w:val="24"/>
        </w:rPr>
        <w:t>A continuación, se indican las fases para la gestión de riesgos:</w:t>
      </w:r>
    </w:p>
    <w:p w14:paraId="5990635B" w14:textId="1BAE3097" w:rsidR="00534620" w:rsidRDefault="00534620" w:rsidP="00534620">
      <w:pPr>
        <w:pStyle w:val="Ttulo3SP"/>
      </w:pPr>
      <w:bookmarkStart w:id="7" w:name="_Toc201566132"/>
      <w:r>
        <w:t>Planificación de la gestión de riesgos</w:t>
      </w:r>
      <w:bookmarkEnd w:id="7"/>
    </w:p>
    <w:p w14:paraId="154081EE" w14:textId="77777777" w:rsidR="00534620" w:rsidRDefault="00534620" w:rsidP="00534620">
      <w:pPr>
        <w:pStyle w:val="Cabeceraypie"/>
      </w:pPr>
      <w:r>
        <w:t>Al inicio de un proyecto deberá elaborarse un Plan de Gestión de Riesgos. El plan debe definir como mínimo:</w:t>
      </w:r>
    </w:p>
    <w:p w14:paraId="66C540C7" w14:textId="6D39BE2E" w:rsidR="00534620" w:rsidRDefault="00534620" w:rsidP="008027A5">
      <w:pPr>
        <w:pStyle w:val="Cabeceraypie"/>
        <w:numPr>
          <w:ilvl w:val="0"/>
          <w:numId w:val="19"/>
        </w:numPr>
      </w:pPr>
      <w:r>
        <w:t>Alcance de las actividades de gestión de riesgos</w:t>
      </w:r>
    </w:p>
    <w:p w14:paraId="385310C6" w14:textId="06B374AA" w:rsidR="00534620" w:rsidRDefault="00534620" w:rsidP="008027A5">
      <w:pPr>
        <w:pStyle w:val="Cabeceraypie"/>
        <w:numPr>
          <w:ilvl w:val="0"/>
          <w:numId w:val="19"/>
        </w:numPr>
      </w:pPr>
      <w:r>
        <w:t>Criterios de aceptabilidad de riesgos</w:t>
      </w:r>
    </w:p>
    <w:p w14:paraId="65B746C8" w14:textId="6D4366F1" w:rsidR="00534620" w:rsidRDefault="00534620" w:rsidP="008027A5">
      <w:pPr>
        <w:pStyle w:val="Cabeceraypie"/>
        <w:numPr>
          <w:ilvl w:val="0"/>
          <w:numId w:val="19"/>
        </w:numPr>
      </w:pPr>
      <w:r>
        <w:t>Funciones y responsabilidades</w:t>
      </w:r>
    </w:p>
    <w:p w14:paraId="4323521B" w14:textId="6ABF5158" w:rsidR="00534620" w:rsidRDefault="00534620" w:rsidP="008027A5">
      <w:pPr>
        <w:pStyle w:val="Cabeceraypie"/>
        <w:numPr>
          <w:ilvl w:val="0"/>
          <w:numId w:val="19"/>
        </w:numPr>
      </w:pPr>
      <w:r>
        <w:t>Métodos de análisis y evaluación de riesgos</w:t>
      </w:r>
    </w:p>
    <w:p w14:paraId="5BBD157D" w14:textId="551F0E21" w:rsidR="00534620" w:rsidRPr="00FD5A11" w:rsidRDefault="00534620" w:rsidP="008027A5">
      <w:pPr>
        <w:pStyle w:val="Cabeceraypie"/>
        <w:numPr>
          <w:ilvl w:val="0"/>
          <w:numId w:val="19"/>
        </w:numPr>
      </w:pPr>
      <w:r>
        <w:t>Criterios de revisión y actualización.</w:t>
      </w:r>
    </w:p>
    <w:p w14:paraId="0BA95AFE" w14:textId="77777777" w:rsidR="00A93216" w:rsidRPr="00FD5A11" w:rsidRDefault="00F51805" w:rsidP="00216132">
      <w:pPr>
        <w:pStyle w:val="Ttulo3SP"/>
      </w:pPr>
      <w:bookmarkStart w:id="8" w:name="_Toc201566133"/>
      <w:r w:rsidRPr="00FD5A11">
        <w:t>Valoración del riesgo</w:t>
      </w:r>
      <w:bookmarkEnd w:id="8"/>
    </w:p>
    <w:p w14:paraId="2C0A25D7" w14:textId="77777777" w:rsidR="00B3734B" w:rsidRPr="00B3734B" w:rsidRDefault="00B3734B" w:rsidP="00B3734B">
      <w:pPr>
        <w:rPr>
          <w:szCs w:val="24"/>
          <w:lang w:val="es-ES_tradnl"/>
        </w:rPr>
      </w:pPr>
      <w:r w:rsidRPr="00B3734B">
        <w:rPr>
          <w:szCs w:val="24"/>
          <w:lang w:val="es-ES_tradnl"/>
        </w:rPr>
        <w:t>La evaluación de riesgos es la etapa fundamental del proceso de gestión de riesgos. Implica identificar sistemáticamente los peligros, analizar los riesgos potenciales y evaluar su impacto en la calidad del producto, la seguridad y el cumplimiento de la normativa.</w:t>
      </w:r>
    </w:p>
    <w:p w14:paraId="1C5A63ED" w14:textId="77777777" w:rsidR="00B3734B" w:rsidRPr="00B3734B" w:rsidRDefault="00B3734B" w:rsidP="00B3734B">
      <w:pPr>
        <w:rPr>
          <w:szCs w:val="24"/>
          <w:lang w:val="es-ES_tradnl"/>
        </w:rPr>
      </w:pPr>
      <w:r w:rsidRPr="00B3734B">
        <w:rPr>
          <w:szCs w:val="24"/>
          <w:lang w:val="es-ES_tradnl"/>
        </w:rPr>
        <w:t>Si un proceso, cambio o actividad puede afectar a la calidad del producto o al cumplimiento de la normativa, debe realizarse una evaluación formal del riesgo.</w:t>
      </w:r>
    </w:p>
    <w:p w14:paraId="0BA95B01" w14:textId="77777777" w:rsidR="00A93216" w:rsidRPr="0068402E" w:rsidRDefault="00044202" w:rsidP="00044202">
      <w:pPr>
        <w:jc w:val="center"/>
        <w:rPr>
          <w:rFonts w:ascii="Open Sans" w:hAnsi="Open Sans"/>
          <w:lang w:val="es-ES_tradnl"/>
        </w:rPr>
      </w:pPr>
      <w:r w:rsidRPr="0068402E">
        <w:rPr>
          <w:rFonts w:ascii="Open Sans" w:hAnsi="Open Sans"/>
          <w:noProof/>
          <w:lang w:eastAsia="es-ES"/>
        </w:rPr>
        <w:lastRenderedPageBreak/>
        <w:drawing>
          <wp:inline distT="0" distB="0" distL="0" distR="0" wp14:anchorId="0BA95B95" wp14:editId="0BA95B96">
            <wp:extent cx="2954084" cy="259911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2734" cy="2606723"/>
                    </a:xfrm>
                    <a:prstGeom prst="rect">
                      <a:avLst/>
                    </a:prstGeom>
                  </pic:spPr>
                </pic:pic>
              </a:graphicData>
            </a:graphic>
          </wp:inline>
        </w:drawing>
      </w:r>
    </w:p>
    <w:p w14:paraId="064C854A" w14:textId="77777777" w:rsidR="00B3734B" w:rsidRPr="00B3734B" w:rsidRDefault="00B3734B" w:rsidP="008027A5">
      <w:pPr>
        <w:pStyle w:val="Prrafodelista"/>
        <w:numPr>
          <w:ilvl w:val="0"/>
          <w:numId w:val="1"/>
        </w:numPr>
        <w:rPr>
          <w:szCs w:val="24"/>
        </w:rPr>
      </w:pPr>
      <w:r w:rsidRPr="00B3734B">
        <w:rPr>
          <w:color w:val="000000" w:themeColor="text1"/>
          <w:szCs w:val="24"/>
          <w:u w:val="single"/>
        </w:rPr>
        <w:t>Identificación de peligros</w:t>
      </w:r>
      <w:r w:rsidRPr="00B3734B">
        <w:rPr>
          <w:color w:val="000000" w:themeColor="text1"/>
          <w:szCs w:val="24"/>
        </w:rPr>
        <w:t>: La identificación de peligros es la base de una gestión eficaz de los riesgos. Un equipo interfuncional del proyecto con suficientes conocimientos técnicos y del proceso deberá:</w:t>
      </w:r>
    </w:p>
    <w:p w14:paraId="405895A7" w14:textId="64BAD323" w:rsidR="00B3734B" w:rsidRPr="00B3734B" w:rsidRDefault="00B3734B" w:rsidP="008027A5">
      <w:pPr>
        <w:pStyle w:val="Prrafodelista"/>
        <w:numPr>
          <w:ilvl w:val="0"/>
          <w:numId w:val="13"/>
        </w:numPr>
        <w:rPr>
          <w:szCs w:val="24"/>
        </w:rPr>
      </w:pPr>
      <w:r w:rsidRPr="00B3734B">
        <w:rPr>
          <w:szCs w:val="24"/>
        </w:rPr>
        <w:t>Analizar el proceso o sistema en detalle</w:t>
      </w:r>
    </w:p>
    <w:p w14:paraId="21720182" w14:textId="155ED25C" w:rsidR="00B3734B" w:rsidRPr="00B3734B" w:rsidRDefault="00B3734B" w:rsidP="008027A5">
      <w:pPr>
        <w:pStyle w:val="Prrafodelista"/>
        <w:numPr>
          <w:ilvl w:val="0"/>
          <w:numId w:val="13"/>
        </w:numPr>
        <w:rPr>
          <w:szCs w:val="24"/>
        </w:rPr>
      </w:pPr>
      <w:r w:rsidRPr="00B3734B">
        <w:rPr>
          <w:szCs w:val="24"/>
        </w:rPr>
        <w:t>Identificar todos los peligros potenciales o fuentes de daño, incluyendo el mal uso, mal funcionamiento y condiciones anormales</w:t>
      </w:r>
    </w:p>
    <w:p w14:paraId="249EDA01" w14:textId="59C72ACF" w:rsidR="00B3734B" w:rsidRDefault="00B3734B" w:rsidP="008027A5">
      <w:pPr>
        <w:pStyle w:val="Prrafodelista"/>
        <w:numPr>
          <w:ilvl w:val="0"/>
          <w:numId w:val="13"/>
        </w:numPr>
        <w:rPr>
          <w:szCs w:val="24"/>
        </w:rPr>
      </w:pPr>
      <w:r w:rsidRPr="00B3734B">
        <w:rPr>
          <w:szCs w:val="24"/>
        </w:rPr>
        <w:t>Documentar los peligros utilizando herramientas apropiadas como mapas de procesos, diagramas de flujo o sesiones de lluvia de ideas.</w:t>
      </w:r>
    </w:p>
    <w:p w14:paraId="20D2FEAB" w14:textId="2F9CC3FB" w:rsidR="00B3734B" w:rsidRDefault="00B3734B" w:rsidP="00B3734B">
      <w:pPr>
        <w:ind w:left="708"/>
        <w:rPr>
          <w:szCs w:val="24"/>
        </w:rPr>
      </w:pPr>
      <w:r w:rsidRPr="00B3734B">
        <w:rPr>
          <w:szCs w:val="24"/>
        </w:rPr>
        <w:t>Las fuentes de peligro pueden ser:</w:t>
      </w:r>
    </w:p>
    <w:p w14:paraId="5AFE5235" w14:textId="32E164B6" w:rsidR="00B3734B" w:rsidRPr="00B3734B" w:rsidRDefault="00B3734B" w:rsidP="008027A5">
      <w:pPr>
        <w:pStyle w:val="Prrafodelista"/>
        <w:numPr>
          <w:ilvl w:val="0"/>
          <w:numId w:val="14"/>
        </w:numPr>
        <w:rPr>
          <w:szCs w:val="24"/>
        </w:rPr>
      </w:pPr>
      <w:r w:rsidRPr="00B3734B">
        <w:rPr>
          <w:szCs w:val="24"/>
        </w:rPr>
        <w:t>Materiales y componentes</w:t>
      </w:r>
    </w:p>
    <w:p w14:paraId="69A49BE9" w14:textId="61054860" w:rsidR="00B3734B" w:rsidRPr="00B3734B" w:rsidRDefault="00B3734B" w:rsidP="008027A5">
      <w:pPr>
        <w:pStyle w:val="Prrafodelista"/>
        <w:numPr>
          <w:ilvl w:val="0"/>
          <w:numId w:val="14"/>
        </w:numPr>
        <w:rPr>
          <w:szCs w:val="24"/>
        </w:rPr>
      </w:pPr>
      <w:r w:rsidRPr="00B3734B">
        <w:rPr>
          <w:szCs w:val="24"/>
        </w:rPr>
        <w:t>Diseño y software del dispositivo</w:t>
      </w:r>
    </w:p>
    <w:p w14:paraId="6AFE1F9F" w14:textId="4D2B10A8" w:rsidR="00B3734B" w:rsidRPr="00B3734B" w:rsidRDefault="00B3734B" w:rsidP="008027A5">
      <w:pPr>
        <w:pStyle w:val="Prrafodelista"/>
        <w:numPr>
          <w:ilvl w:val="0"/>
          <w:numId w:val="14"/>
        </w:numPr>
        <w:rPr>
          <w:szCs w:val="24"/>
        </w:rPr>
      </w:pPr>
      <w:r w:rsidRPr="00B3734B">
        <w:rPr>
          <w:szCs w:val="24"/>
        </w:rPr>
        <w:t>Equipos y métodos de fabricación</w:t>
      </w:r>
    </w:p>
    <w:p w14:paraId="320FF8C5" w14:textId="6F764FB0" w:rsidR="00B3734B" w:rsidRPr="00B3734B" w:rsidRDefault="00B3734B" w:rsidP="008027A5">
      <w:pPr>
        <w:pStyle w:val="Prrafodelista"/>
        <w:numPr>
          <w:ilvl w:val="0"/>
          <w:numId w:val="14"/>
        </w:numPr>
        <w:rPr>
          <w:szCs w:val="24"/>
        </w:rPr>
      </w:pPr>
      <w:r w:rsidRPr="00B3734B">
        <w:rPr>
          <w:szCs w:val="24"/>
        </w:rPr>
        <w:t>Interacciones con el usuario</w:t>
      </w:r>
    </w:p>
    <w:p w14:paraId="7BD44EE0" w14:textId="1D054758" w:rsidR="00B3734B" w:rsidRPr="00B3734B" w:rsidRDefault="00B3734B" w:rsidP="008027A5">
      <w:pPr>
        <w:pStyle w:val="Prrafodelista"/>
        <w:numPr>
          <w:ilvl w:val="0"/>
          <w:numId w:val="14"/>
        </w:numPr>
        <w:rPr>
          <w:szCs w:val="24"/>
        </w:rPr>
      </w:pPr>
      <w:r w:rsidRPr="00B3734B">
        <w:rPr>
          <w:szCs w:val="24"/>
        </w:rPr>
        <w:t>Factores medioambientales</w:t>
      </w:r>
    </w:p>
    <w:p w14:paraId="0BA95B03" w14:textId="334B13D3" w:rsidR="00A93216" w:rsidRPr="00B3734B" w:rsidRDefault="00F51805" w:rsidP="008027A5">
      <w:pPr>
        <w:pStyle w:val="Prrafodelista"/>
        <w:numPr>
          <w:ilvl w:val="0"/>
          <w:numId w:val="1"/>
        </w:numPr>
        <w:rPr>
          <w:szCs w:val="24"/>
        </w:rPr>
      </w:pPr>
      <w:r w:rsidRPr="00B3734B">
        <w:rPr>
          <w:color w:val="000000" w:themeColor="text1"/>
          <w:szCs w:val="24"/>
          <w:u w:val="single"/>
        </w:rPr>
        <w:t>Análisis</w:t>
      </w:r>
      <w:r w:rsidRPr="00B3734B">
        <w:rPr>
          <w:color w:val="000000" w:themeColor="text1"/>
          <w:szCs w:val="24"/>
        </w:rPr>
        <w:t xml:space="preserve">: </w:t>
      </w:r>
      <w:r w:rsidR="00B3734B" w:rsidRPr="00B3734B">
        <w:rPr>
          <w:color w:val="000000" w:themeColor="text1"/>
          <w:szCs w:val="24"/>
        </w:rPr>
        <w:t>El análisis de riesgos implica la estimación de la probabilidad de ocurrencia y la gravedad del daño resultante de cada peligro identificado. SPIKA TECH puede seleccionar el método analítico más adecuado en función de la complejidad y el contexto del proceso. Entre los métodos comunes se incluyen (adaptados de ISO 14971 e ICH Q9):</w:t>
      </w:r>
    </w:p>
    <w:p w14:paraId="55106559" w14:textId="39C28797" w:rsidR="00B3734B" w:rsidRPr="00B3734B" w:rsidRDefault="00B3734B" w:rsidP="008027A5">
      <w:pPr>
        <w:pStyle w:val="Prrafodelista"/>
        <w:numPr>
          <w:ilvl w:val="0"/>
          <w:numId w:val="15"/>
        </w:numPr>
        <w:rPr>
          <w:szCs w:val="24"/>
        </w:rPr>
      </w:pPr>
      <w:r w:rsidRPr="00B3734B">
        <w:rPr>
          <w:szCs w:val="24"/>
        </w:rPr>
        <w:t>Métodos básicos que permiten estructurar la gestión de riesgos utilizando herramientas sencillas como diagramas de flujo, listas de comprobación, diagramas de procesos, diagramas de causa-efecto, etc.</w:t>
      </w:r>
    </w:p>
    <w:p w14:paraId="710CF2ED" w14:textId="3FDA115D" w:rsidR="00B3734B" w:rsidRPr="00B3734B" w:rsidRDefault="00B3734B" w:rsidP="008027A5">
      <w:pPr>
        <w:pStyle w:val="Prrafodelista"/>
        <w:numPr>
          <w:ilvl w:val="0"/>
          <w:numId w:val="15"/>
        </w:numPr>
        <w:rPr>
          <w:szCs w:val="24"/>
        </w:rPr>
      </w:pPr>
      <w:r w:rsidRPr="00B3734B">
        <w:rPr>
          <w:szCs w:val="24"/>
        </w:rPr>
        <w:t>Análisis Modal de Fallos y Efectos (</w:t>
      </w:r>
      <w:r w:rsidRPr="004F7CBC">
        <w:rPr>
          <w:lang w:val="es-ES"/>
        </w:rPr>
        <w:t>FMEA</w:t>
      </w:r>
      <w:r w:rsidRPr="00B3734B">
        <w:rPr>
          <w:szCs w:val="24"/>
        </w:rPr>
        <w:t>)</w:t>
      </w:r>
    </w:p>
    <w:p w14:paraId="18D06802" w14:textId="48F54FBD" w:rsidR="00B3734B" w:rsidRPr="00B3734B" w:rsidRDefault="00B3734B" w:rsidP="008027A5">
      <w:pPr>
        <w:pStyle w:val="Prrafodelista"/>
        <w:numPr>
          <w:ilvl w:val="0"/>
          <w:numId w:val="15"/>
        </w:numPr>
        <w:rPr>
          <w:szCs w:val="24"/>
        </w:rPr>
      </w:pPr>
      <w:r w:rsidRPr="00B3734B">
        <w:rPr>
          <w:szCs w:val="24"/>
        </w:rPr>
        <w:lastRenderedPageBreak/>
        <w:t>Matriz de Riesgos (</w:t>
      </w:r>
      <w:r w:rsidRPr="001E6F31">
        <w:rPr>
          <w:lang w:val="en-US"/>
        </w:rPr>
        <w:t>RM</w:t>
      </w:r>
      <w:r w:rsidRPr="00B3734B">
        <w:rPr>
          <w:szCs w:val="24"/>
        </w:rPr>
        <w:t>)</w:t>
      </w:r>
    </w:p>
    <w:p w14:paraId="0E32DC96" w14:textId="2A788EA4" w:rsidR="00B3734B" w:rsidRPr="00B3734B" w:rsidRDefault="00B3734B" w:rsidP="008027A5">
      <w:pPr>
        <w:pStyle w:val="Prrafodelista"/>
        <w:numPr>
          <w:ilvl w:val="0"/>
          <w:numId w:val="15"/>
        </w:numPr>
        <w:rPr>
          <w:szCs w:val="24"/>
        </w:rPr>
      </w:pPr>
      <w:r w:rsidRPr="00B3734B">
        <w:rPr>
          <w:szCs w:val="24"/>
        </w:rPr>
        <w:t>Análisis de Peligros y Puntos Críticos de Control (</w:t>
      </w:r>
      <w:r w:rsidRPr="004F7CBC">
        <w:rPr>
          <w:lang w:val="es-ES"/>
        </w:rPr>
        <w:t>HACCP</w:t>
      </w:r>
      <w:r w:rsidRPr="00B3734B">
        <w:rPr>
          <w:szCs w:val="24"/>
        </w:rPr>
        <w:t>)</w:t>
      </w:r>
    </w:p>
    <w:p w14:paraId="50452163" w14:textId="408E48FC" w:rsidR="00B3734B" w:rsidRPr="00B3734B" w:rsidRDefault="00B3734B" w:rsidP="008027A5">
      <w:pPr>
        <w:pStyle w:val="Prrafodelista"/>
        <w:numPr>
          <w:ilvl w:val="0"/>
          <w:numId w:val="15"/>
        </w:numPr>
        <w:rPr>
          <w:szCs w:val="24"/>
        </w:rPr>
      </w:pPr>
      <w:r w:rsidRPr="00B3734B">
        <w:rPr>
          <w:szCs w:val="24"/>
        </w:rPr>
        <w:t>Análisis Funcional de Operabilidad (</w:t>
      </w:r>
      <w:r w:rsidRPr="004F7CBC">
        <w:rPr>
          <w:lang w:val="es-ES"/>
        </w:rPr>
        <w:t>AFO</w:t>
      </w:r>
      <w:r w:rsidRPr="00B3734B">
        <w:rPr>
          <w:szCs w:val="24"/>
        </w:rPr>
        <w:t>)</w:t>
      </w:r>
    </w:p>
    <w:p w14:paraId="24AB7DDB" w14:textId="00FA4757" w:rsidR="00B3734B" w:rsidRDefault="00B3734B" w:rsidP="008027A5">
      <w:pPr>
        <w:pStyle w:val="Prrafodelista"/>
        <w:numPr>
          <w:ilvl w:val="0"/>
          <w:numId w:val="15"/>
        </w:numPr>
        <w:rPr>
          <w:szCs w:val="24"/>
        </w:rPr>
      </w:pPr>
      <w:r w:rsidRPr="00B3734B">
        <w:rPr>
          <w:szCs w:val="24"/>
        </w:rPr>
        <w:t>Análisis Preliminar de Riesgos (</w:t>
      </w:r>
      <w:r w:rsidRPr="001E6F31">
        <w:rPr>
          <w:lang w:val="es-ES"/>
        </w:rPr>
        <w:t>PRA</w:t>
      </w:r>
      <w:r w:rsidRPr="00B3734B">
        <w:rPr>
          <w:szCs w:val="24"/>
        </w:rPr>
        <w:t>)</w:t>
      </w:r>
    </w:p>
    <w:p w14:paraId="59FE800A" w14:textId="6BC15B57" w:rsidR="00B3734B" w:rsidRPr="00B3734B" w:rsidRDefault="00B3734B" w:rsidP="00B3734B">
      <w:pPr>
        <w:ind w:left="708"/>
        <w:rPr>
          <w:szCs w:val="24"/>
        </w:rPr>
      </w:pPr>
      <w:r w:rsidRPr="00B3734B">
        <w:rPr>
          <w:szCs w:val="24"/>
        </w:rPr>
        <w:t>El método seleccionado debe documentarse y justificarse en función del uso previsto y del perfil de riesgo del proceso o producto.</w:t>
      </w:r>
    </w:p>
    <w:p w14:paraId="0BA95B09" w14:textId="41645E6F" w:rsidR="00A93216" w:rsidRPr="00B3734B" w:rsidRDefault="00F51805" w:rsidP="008027A5">
      <w:pPr>
        <w:pStyle w:val="Prrafodelista"/>
        <w:numPr>
          <w:ilvl w:val="0"/>
          <w:numId w:val="1"/>
        </w:numPr>
        <w:rPr>
          <w:szCs w:val="24"/>
        </w:rPr>
      </w:pPr>
      <w:r w:rsidRPr="00FD5A11">
        <w:rPr>
          <w:color w:val="000000" w:themeColor="text1"/>
          <w:szCs w:val="24"/>
          <w:u w:val="single"/>
        </w:rPr>
        <w:t>Evaluación</w:t>
      </w:r>
      <w:r w:rsidRPr="00FD5A11">
        <w:rPr>
          <w:color w:val="000000" w:themeColor="text1"/>
          <w:szCs w:val="24"/>
        </w:rPr>
        <w:t xml:space="preserve">: </w:t>
      </w:r>
      <w:r w:rsidR="00B3734B" w:rsidRPr="00B3734B">
        <w:rPr>
          <w:color w:val="000000" w:themeColor="text1"/>
          <w:szCs w:val="24"/>
        </w:rPr>
        <w:t>La evaluación de riesgos consiste en comparar los riesgos estimados con criterios de aceptación predefinidos para determinar su criticidad y si es necesario un mayor control. Cada riesgo se evaluará en función de:</w:t>
      </w:r>
    </w:p>
    <w:p w14:paraId="69286E22" w14:textId="31E97462" w:rsidR="00B3734B" w:rsidRDefault="00B3734B" w:rsidP="008027A5">
      <w:pPr>
        <w:pStyle w:val="Prrafodelista"/>
        <w:numPr>
          <w:ilvl w:val="0"/>
          <w:numId w:val="16"/>
        </w:numPr>
        <w:rPr>
          <w:szCs w:val="24"/>
        </w:rPr>
      </w:pPr>
      <w:r w:rsidRPr="00B3734B">
        <w:rPr>
          <w:szCs w:val="24"/>
        </w:rPr>
        <w:t>Probabilidad (P): frecuencia prevista de ocurrencia del riesgo identificado.</w:t>
      </w:r>
    </w:p>
    <w:tbl>
      <w:tblPr>
        <w:tblW w:w="8789" w:type="dxa"/>
        <w:jc w:val="center"/>
        <w:tblCellMar>
          <w:left w:w="70" w:type="dxa"/>
          <w:right w:w="70" w:type="dxa"/>
        </w:tblCellMar>
        <w:tblLook w:val="04A0" w:firstRow="1" w:lastRow="0" w:firstColumn="1" w:lastColumn="0" w:noHBand="0" w:noVBand="1"/>
      </w:tblPr>
      <w:tblGrid>
        <w:gridCol w:w="2977"/>
        <w:gridCol w:w="4536"/>
        <w:gridCol w:w="1276"/>
      </w:tblGrid>
      <w:tr w:rsidR="00B3734B" w:rsidRPr="001E6F31" w14:paraId="578A2670" w14:textId="77777777" w:rsidTr="00290CF8">
        <w:trPr>
          <w:trHeight w:val="324"/>
          <w:jc w:val="center"/>
        </w:trPr>
        <w:tc>
          <w:tcPr>
            <w:tcW w:w="2977" w:type="dxa"/>
            <w:tcBorders>
              <w:top w:val="nil"/>
              <w:left w:val="nil"/>
              <w:bottom w:val="nil"/>
              <w:right w:val="nil"/>
            </w:tcBorders>
            <w:shd w:val="clear" w:color="auto" w:fill="7F7F7F" w:themeFill="text1" w:themeFillTint="80"/>
            <w:noWrap/>
            <w:vAlign w:val="bottom"/>
            <w:hideMark/>
          </w:tcPr>
          <w:p w14:paraId="5E37D8CE" w14:textId="19B2C413" w:rsidR="00B3734B" w:rsidRPr="001E6F31" w:rsidRDefault="00B3734B" w:rsidP="00290CF8">
            <w:pPr>
              <w:pStyle w:val="Listaconvietas3"/>
              <w:numPr>
                <w:ilvl w:val="0"/>
                <w:numId w:val="0"/>
              </w:numPr>
              <w:ind w:left="1286" w:hanging="1286"/>
              <w:rPr>
                <w:color w:val="FFFFFF" w:themeColor="background1"/>
                <w:sz w:val="22"/>
                <w:szCs w:val="22"/>
                <w:lang w:val="en-US"/>
              </w:rPr>
            </w:pPr>
            <w:proofErr w:type="spellStart"/>
            <w:r>
              <w:rPr>
                <w:color w:val="FFFFFF" w:themeColor="background1"/>
                <w:sz w:val="22"/>
                <w:szCs w:val="22"/>
                <w:lang w:val="en-US"/>
              </w:rPr>
              <w:t>Probabilidad</w:t>
            </w:r>
            <w:proofErr w:type="spellEnd"/>
            <w:r>
              <w:rPr>
                <w:color w:val="FFFFFF" w:themeColor="background1"/>
                <w:sz w:val="22"/>
                <w:szCs w:val="22"/>
                <w:lang w:val="en-US"/>
              </w:rPr>
              <w:t xml:space="preserve"> del </w:t>
            </w:r>
            <w:proofErr w:type="spellStart"/>
            <w:r>
              <w:rPr>
                <w:color w:val="FFFFFF" w:themeColor="background1"/>
                <w:sz w:val="22"/>
                <w:szCs w:val="22"/>
                <w:lang w:val="en-US"/>
              </w:rPr>
              <w:t>daño</w:t>
            </w:r>
            <w:proofErr w:type="spellEnd"/>
          </w:p>
        </w:tc>
        <w:tc>
          <w:tcPr>
            <w:tcW w:w="4536" w:type="dxa"/>
            <w:tcBorders>
              <w:top w:val="nil"/>
              <w:left w:val="nil"/>
              <w:bottom w:val="nil"/>
              <w:right w:val="nil"/>
            </w:tcBorders>
            <w:shd w:val="clear" w:color="auto" w:fill="7F7F7F" w:themeFill="text1" w:themeFillTint="80"/>
            <w:noWrap/>
            <w:vAlign w:val="bottom"/>
            <w:hideMark/>
          </w:tcPr>
          <w:p w14:paraId="1F852ECE" w14:textId="4A5CF611" w:rsidR="00B3734B" w:rsidRPr="001E6F31" w:rsidRDefault="00B3734B" w:rsidP="00290CF8">
            <w:pPr>
              <w:pStyle w:val="Listaconvietas3"/>
              <w:numPr>
                <w:ilvl w:val="0"/>
                <w:numId w:val="0"/>
              </w:numPr>
              <w:ind w:left="926" w:hanging="997"/>
              <w:rPr>
                <w:color w:val="FFFFFF" w:themeColor="background1"/>
                <w:sz w:val="22"/>
                <w:szCs w:val="22"/>
                <w:lang w:val="en-US"/>
              </w:rPr>
            </w:pPr>
            <w:proofErr w:type="spellStart"/>
            <w:r>
              <w:rPr>
                <w:color w:val="FFFFFF" w:themeColor="background1"/>
                <w:sz w:val="22"/>
                <w:szCs w:val="22"/>
                <w:lang w:val="en-US"/>
              </w:rPr>
              <w:t>Descripción</w:t>
            </w:r>
            <w:proofErr w:type="spellEnd"/>
          </w:p>
        </w:tc>
        <w:tc>
          <w:tcPr>
            <w:tcW w:w="1276" w:type="dxa"/>
            <w:tcBorders>
              <w:top w:val="nil"/>
              <w:left w:val="nil"/>
              <w:bottom w:val="nil"/>
              <w:right w:val="nil"/>
            </w:tcBorders>
            <w:shd w:val="clear" w:color="auto" w:fill="7F7F7F" w:themeFill="text1" w:themeFillTint="80"/>
            <w:noWrap/>
            <w:vAlign w:val="bottom"/>
            <w:hideMark/>
          </w:tcPr>
          <w:p w14:paraId="536151C0" w14:textId="059644A9" w:rsidR="00B3734B" w:rsidRPr="001E6F31" w:rsidRDefault="00B3734B" w:rsidP="00290CF8">
            <w:pPr>
              <w:pStyle w:val="Listaconvietas3"/>
              <w:numPr>
                <w:ilvl w:val="0"/>
                <w:numId w:val="0"/>
              </w:numPr>
              <w:ind w:left="926" w:hanging="992"/>
              <w:rPr>
                <w:color w:val="FFFFFF" w:themeColor="background1"/>
                <w:sz w:val="22"/>
                <w:szCs w:val="22"/>
                <w:lang w:val="en-US"/>
              </w:rPr>
            </w:pPr>
            <w:proofErr w:type="spellStart"/>
            <w:r>
              <w:rPr>
                <w:color w:val="FFFFFF" w:themeColor="background1"/>
                <w:sz w:val="22"/>
                <w:szCs w:val="22"/>
                <w:lang w:val="en-US"/>
              </w:rPr>
              <w:t>Puntuación</w:t>
            </w:r>
            <w:proofErr w:type="spellEnd"/>
          </w:p>
        </w:tc>
      </w:tr>
      <w:tr w:rsidR="00B3734B" w:rsidRPr="001E6F31" w14:paraId="183B955B" w14:textId="77777777" w:rsidTr="00290CF8">
        <w:trPr>
          <w:trHeight w:val="255"/>
          <w:jc w:val="center"/>
        </w:trPr>
        <w:tc>
          <w:tcPr>
            <w:tcW w:w="2977" w:type="dxa"/>
            <w:tcBorders>
              <w:top w:val="nil"/>
              <w:left w:val="nil"/>
              <w:bottom w:val="nil"/>
              <w:right w:val="nil"/>
            </w:tcBorders>
            <w:noWrap/>
            <w:vAlign w:val="bottom"/>
            <w:hideMark/>
          </w:tcPr>
          <w:p w14:paraId="69F181E8" w14:textId="77777777"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Improbable</w:t>
            </w:r>
          </w:p>
        </w:tc>
        <w:tc>
          <w:tcPr>
            <w:tcW w:w="4536" w:type="dxa"/>
            <w:tcBorders>
              <w:top w:val="nil"/>
              <w:left w:val="nil"/>
              <w:bottom w:val="nil"/>
              <w:right w:val="nil"/>
            </w:tcBorders>
            <w:noWrap/>
            <w:vAlign w:val="bottom"/>
            <w:hideMark/>
          </w:tcPr>
          <w:p w14:paraId="71119EB5" w14:textId="1D72AB51"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 xml:space="preserve">≥ 1 </w:t>
            </w:r>
            <w:proofErr w:type="spellStart"/>
            <w:r>
              <w:rPr>
                <w:sz w:val="22"/>
                <w:szCs w:val="22"/>
                <w:lang w:val="en-US"/>
              </w:rPr>
              <w:t>en</w:t>
            </w:r>
            <w:proofErr w:type="spellEnd"/>
            <w:r w:rsidRPr="001E6F31">
              <w:rPr>
                <w:sz w:val="22"/>
                <w:szCs w:val="22"/>
                <w:lang w:val="en-US"/>
              </w:rPr>
              <w:t xml:space="preserve"> 1 000000 (&lt;10−6)</w:t>
            </w:r>
          </w:p>
        </w:tc>
        <w:tc>
          <w:tcPr>
            <w:tcW w:w="1276" w:type="dxa"/>
            <w:tcBorders>
              <w:top w:val="nil"/>
              <w:left w:val="nil"/>
              <w:bottom w:val="nil"/>
              <w:right w:val="nil"/>
            </w:tcBorders>
            <w:noWrap/>
            <w:hideMark/>
          </w:tcPr>
          <w:p w14:paraId="4C028881"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1</w:t>
            </w:r>
          </w:p>
        </w:tc>
      </w:tr>
      <w:tr w:rsidR="00B3734B" w:rsidRPr="001E6F31" w14:paraId="7BCD9F01" w14:textId="77777777" w:rsidTr="00290CF8">
        <w:trPr>
          <w:trHeight w:val="255"/>
          <w:jc w:val="center"/>
        </w:trPr>
        <w:tc>
          <w:tcPr>
            <w:tcW w:w="2977" w:type="dxa"/>
            <w:tcBorders>
              <w:top w:val="nil"/>
              <w:left w:val="nil"/>
              <w:bottom w:val="nil"/>
              <w:right w:val="nil"/>
            </w:tcBorders>
            <w:shd w:val="clear" w:color="auto" w:fill="D0CECE" w:themeFill="background2" w:themeFillShade="E6"/>
            <w:noWrap/>
            <w:vAlign w:val="bottom"/>
            <w:hideMark/>
          </w:tcPr>
          <w:p w14:paraId="40DD8B64" w14:textId="5322EF6B" w:rsidR="00B3734B" w:rsidRPr="001E6F31" w:rsidRDefault="00B3734B" w:rsidP="00290CF8">
            <w:pPr>
              <w:pStyle w:val="Listaconvietas3"/>
              <w:numPr>
                <w:ilvl w:val="0"/>
                <w:numId w:val="0"/>
              </w:numPr>
              <w:ind w:left="926" w:hanging="926"/>
              <w:rPr>
                <w:sz w:val="22"/>
                <w:szCs w:val="22"/>
                <w:lang w:val="en-US"/>
              </w:rPr>
            </w:pPr>
            <w:r>
              <w:rPr>
                <w:sz w:val="22"/>
                <w:szCs w:val="22"/>
                <w:lang w:val="en-US"/>
              </w:rPr>
              <w:t>Remota</w:t>
            </w:r>
          </w:p>
        </w:tc>
        <w:tc>
          <w:tcPr>
            <w:tcW w:w="4536" w:type="dxa"/>
            <w:tcBorders>
              <w:top w:val="nil"/>
              <w:left w:val="nil"/>
              <w:bottom w:val="nil"/>
              <w:right w:val="nil"/>
            </w:tcBorders>
            <w:shd w:val="clear" w:color="auto" w:fill="D0CECE" w:themeFill="background2" w:themeFillShade="E6"/>
            <w:noWrap/>
            <w:vAlign w:val="bottom"/>
            <w:hideMark/>
          </w:tcPr>
          <w:p w14:paraId="0E39522C" w14:textId="728B0465"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 xml:space="preserve">≥ 1 </w:t>
            </w:r>
            <w:proofErr w:type="spellStart"/>
            <w:r>
              <w:rPr>
                <w:sz w:val="22"/>
                <w:szCs w:val="22"/>
                <w:lang w:val="en-US"/>
              </w:rPr>
              <w:t>en</w:t>
            </w:r>
            <w:proofErr w:type="spellEnd"/>
            <w:r w:rsidRPr="001E6F31">
              <w:rPr>
                <w:sz w:val="22"/>
                <w:szCs w:val="22"/>
                <w:lang w:val="en-US"/>
              </w:rPr>
              <w:t xml:space="preserve"> 100000 (&lt;10−5 </w:t>
            </w:r>
            <w:r>
              <w:rPr>
                <w:sz w:val="22"/>
                <w:szCs w:val="22"/>
                <w:lang w:val="en-US"/>
              </w:rPr>
              <w:t>y</w:t>
            </w:r>
            <w:r w:rsidRPr="001E6F31">
              <w:rPr>
                <w:sz w:val="22"/>
                <w:szCs w:val="22"/>
                <w:lang w:val="en-US"/>
              </w:rPr>
              <w:t xml:space="preserve"> ≥10−6)</w:t>
            </w:r>
          </w:p>
        </w:tc>
        <w:tc>
          <w:tcPr>
            <w:tcW w:w="1276" w:type="dxa"/>
            <w:tcBorders>
              <w:top w:val="nil"/>
              <w:left w:val="nil"/>
              <w:bottom w:val="nil"/>
              <w:right w:val="nil"/>
            </w:tcBorders>
            <w:shd w:val="clear" w:color="auto" w:fill="D0CECE" w:themeFill="background2" w:themeFillShade="E6"/>
            <w:noWrap/>
            <w:hideMark/>
          </w:tcPr>
          <w:p w14:paraId="48122977"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2</w:t>
            </w:r>
          </w:p>
        </w:tc>
      </w:tr>
      <w:tr w:rsidR="00B3734B" w:rsidRPr="001E6F31" w14:paraId="6CB84344" w14:textId="77777777" w:rsidTr="00290CF8">
        <w:trPr>
          <w:trHeight w:val="255"/>
          <w:jc w:val="center"/>
        </w:trPr>
        <w:tc>
          <w:tcPr>
            <w:tcW w:w="2977" w:type="dxa"/>
            <w:tcBorders>
              <w:top w:val="nil"/>
              <w:left w:val="nil"/>
              <w:bottom w:val="nil"/>
              <w:right w:val="nil"/>
            </w:tcBorders>
            <w:noWrap/>
            <w:vAlign w:val="bottom"/>
            <w:hideMark/>
          </w:tcPr>
          <w:p w14:paraId="1A59F555" w14:textId="473960C3" w:rsidR="00B3734B" w:rsidRPr="001E6F31" w:rsidRDefault="00B3734B" w:rsidP="00290CF8">
            <w:pPr>
              <w:pStyle w:val="Listaconvietas3"/>
              <w:numPr>
                <w:ilvl w:val="0"/>
                <w:numId w:val="0"/>
              </w:numPr>
              <w:ind w:left="926" w:hanging="926"/>
              <w:rPr>
                <w:sz w:val="22"/>
                <w:szCs w:val="22"/>
                <w:lang w:val="en-US"/>
              </w:rPr>
            </w:pPr>
            <w:proofErr w:type="spellStart"/>
            <w:r>
              <w:rPr>
                <w:sz w:val="22"/>
                <w:szCs w:val="22"/>
                <w:lang w:val="en-US"/>
              </w:rPr>
              <w:t>Ocasional</w:t>
            </w:r>
            <w:proofErr w:type="spellEnd"/>
          </w:p>
        </w:tc>
        <w:tc>
          <w:tcPr>
            <w:tcW w:w="4536" w:type="dxa"/>
            <w:tcBorders>
              <w:top w:val="nil"/>
              <w:left w:val="nil"/>
              <w:bottom w:val="nil"/>
              <w:right w:val="nil"/>
            </w:tcBorders>
            <w:noWrap/>
            <w:vAlign w:val="bottom"/>
            <w:hideMark/>
          </w:tcPr>
          <w:p w14:paraId="08257D0C" w14:textId="2CA216FB"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 xml:space="preserve">≥ 1 </w:t>
            </w:r>
            <w:proofErr w:type="spellStart"/>
            <w:r>
              <w:rPr>
                <w:sz w:val="22"/>
                <w:szCs w:val="22"/>
                <w:lang w:val="en-US"/>
              </w:rPr>
              <w:t>en</w:t>
            </w:r>
            <w:proofErr w:type="spellEnd"/>
            <w:r w:rsidRPr="001E6F31">
              <w:rPr>
                <w:sz w:val="22"/>
                <w:szCs w:val="22"/>
                <w:lang w:val="en-US"/>
              </w:rPr>
              <w:t xml:space="preserve"> 10000 (&lt;10−4 </w:t>
            </w:r>
            <w:r>
              <w:rPr>
                <w:sz w:val="22"/>
                <w:szCs w:val="22"/>
                <w:lang w:val="en-US"/>
              </w:rPr>
              <w:t>y</w:t>
            </w:r>
            <w:r w:rsidRPr="001E6F31">
              <w:rPr>
                <w:sz w:val="22"/>
                <w:szCs w:val="22"/>
                <w:lang w:val="en-US"/>
              </w:rPr>
              <w:t xml:space="preserve"> ≥10−5)</w:t>
            </w:r>
          </w:p>
        </w:tc>
        <w:tc>
          <w:tcPr>
            <w:tcW w:w="1276" w:type="dxa"/>
            <w:tcBorders>
              <w:top w:val="nil"/>
              <w:left w:val="nil"/>
              <w:bottom w:val="nil"/>
              <w:right w:val="nil"/>
            </w:tcBorders>
            <w:noWrap/>
            <w:hideMark/>
          </w:tcPr>
          <w:p w14:paraId="213AED8F"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3</w:t>
            </w:r>
          </w:p>
        </w:tc>
      </w:tr>
      <w:tr w:rsidR="00B3734B" w:rsidRPr="001E6F31" w14:paraId="4C840219" w14:textId="77777777" w:rsidTr="00290CF8">
        <w:trPr>
          <w:trHeight w:val="255"/>
          <w:jc w:val="center"/>
        </w:trPr>
        <w:tc>
          <w:tcPr>
            <w:tcW w:w="2977" w:type="dxa"/>
            <w:tcBorders>
              <w:top w:val="nil"/>
              <w:left w:val="nil"/>
              <w:bottom w:val="nil"/>
              <w:right w:val="nil"/>
            </w:tcBorders>
            <w:shd w:val="clear" w:color="auto" w:fill="D0CECE" w:themeFill="background2" w:themeFillShade="E6"/>
            <w:noWrap/>
            <w:vAlign w:val="bottom"/>
            <w:hideMark/>
          </w:tcPr>
          <w:p w14:paraId="73F96A02" w14:textId="06B92395" w:rsidR="00B3734B" w:rsidRPr="001E6F31" w:rsidRDefault="00B3734B" w:rsidP="00290CF8">
            <w:pPr>
              <w:pStyle w:val="Listaconvietas3"/>
              <w:numPr>
                <w:ilvl w:val="0"/>
                <w:numId w:val="0"/>
              </w:numPr>
              <w:ind w:left="926" w:hanging="926"/>
              <w:rPr>
                <w:sz w:val="22"/>
                <w:szCs w:val="22"/>
                <w:lang w:val="en-US"/>
              </w:rPr>
            </w:pPr>
            <w:r>
              <w:rPr>
                <w:sz w:val="22"/>
                <w:szCs w:val="22"/>
                <w:lang w:val="en-US"/>
              </w:rPr>
              <w:t>Probable</w:t>
            </w:r>
          </w:p>
        </w:tc>
        <w:tc>
          <w:tcPr>
            <w:tcW w:w="4536" w:type="dxa"/>
            <w:tcBorders>
              <w:top w:val="nil"/>
              <w:left w:val="nil"/>
              <w:bottom w:val="nil"/>
              <w:right w:val="nil"/>
            </w:tcBorders>
            <w:shd w:val="clear" w:color="auto" w:fill="D0CECE" w:themeFill="background2" w:themeFillShade="E6"/>
            <w:noWrap/>
            <w:vAlign w:val="bottom"/>
            <w:hideMark/>
          </w:tcPr>
          <w:p w14:paraId="4264B48E" w14:textId="15DC8367"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 xml:space="preserve">≥ 1 </w:t>
            </w:r>
            <w:proofErr w:type="spellStart"/>
            <w:r>
              <w:rPr>
                <w:sz w:val="22"/>
                <w:szCs w:val="22"/>
                <w:lang w:val="en-US"/>
              </w:rPr>
              <w:t>en</w:t>
            </w:r>
            <w:proofErr w:type="spellEnd"/>
            <w:r w:rsidRPr="001E6F31">
              <w:rPr>
                <w:sz w:val="22"/>
                <w:szCs w:val="22"/>
                <w:lang w:val="en-US"/>
              </w:rPr>
              <w:t xml:space="preserve"> 1000 (&lt;10−3 </w:t>
            </w:r>
            <w:r>
              <w:rPr>
                <w:sz w:val="22"/>
                <w:szCs w:val="22"/>
                <w:lang w:val="en-US"/>
              </w:rPr>
              <w:t>y</w:t>
            </w:r>
            <w:r w:rsidRPr="001E6F31">
              <w:rPr>
                <w:sz w:val="22"/>
                <w:szCs w:val="22"/>
                <w:lang w:val="en-US"/>
              </w:rPr>
              <w:t xml:space="preserve"> ≥10−4)</w:t>
            </w:r>
          </w:p>
        </w:tc>
        <w:tc>
          <w:tcPr>
            <w:tcW w:w="1276" w:type="dxa"/>
            <w:tcBorders>
              <w:top w:val="nil"/>
              <w:left w:val="nil"/>
              <w:bottom w:val="nil"/>
              <w:right w:val="nil"/>
            </w:tcBorders>
            <w:shd w:val="clear" w:color="auto" w:fill="D0CECE" w:themeFill="background2" w:themeFillShade="E6"/>
            <w:noWrap/>
            <w:hideMark/>
          </w:tcPr>
          <w:p w14:paraId="2C6F7FBB"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4</w:t>
            </w:r>
          </w:p>
        </w:tc>
      </w:tr>
      <w:tr w:rsidR="00B3734B" w:rsidRPr="001E6F31" w14:paraId="4550AA1A" w14:textId="77777777" w:rsidTr="00290CF8">
        <w:trPr>
          <w:trHeight w:val="255"/>
          <w:jc w:val="center"/>
        </w:trPr>
        <w:tc>
          <w:tcPr>
            <w:tcW w:w="2977" w:type="dxa"/>
            <w:tcBorders>
              <w:top w:val="nil"/>
              <w:left w:val="nil"/>
              <w:bottom w:val="nil"/>
              <w:right w:val="nil"/>
            </w:tcBorders>
            <w:noWrap/>
            <w:vAlign w:val="bottom"/>
            <w:hideMark/>
          </w:tcPr>
          <w:p w14:paraId="7F5158C3" w14:textId="78DBCF3E" w:rsidR="00B3734B" w:rsidRPr="001E6F31" w:rsidRDefault="00B3734B" w:rsidP="00290CF8">
            <w:pPr>
              <w:pStyle w:val="Listaconvietas3"/>
              <w:numPr>
                <w:ilvl w:val="0"/>
                <w:numId w:val="0"/>
              </w:numPr>
              <w:ind w:left="926" w:hanging="926"/>
              <w:rPr>
                <w:sz w:val="22"/>
                <w:szCs w:val="22"/>
                <w:lang w:val="en-US"/>
              </w:rPr>
            </w:pPr>
            <w:proofErr w:type="spellStart"/>
            <w:r>
              <w:rPr>
                <w:sz w:val="22"/>
                <w:szCs w:val="22"/>
                <w:lang w:val="en-US"/>
              </w:rPr>
              <w:t>Frecuente</w:t>
            </w:r>
            <w:proofErr w:type="spellEnd"/>
          </w:p>
        </w:tc>
        <w:tc>
          <w:tcPr>
            <w:tcW w:w="4536" w:type="dxa"/>
            <w:tcBorders>
              <w:top w:val="nil"/>
              <w:left w:val="nil"/>
              <w:bottom w:val="nil"/>
              <w:right w:val="nil"/>
            </w:tcBorders>
            <w:noWrap/>
            <w:vAlign w:val="bottom"/>
            <w:hideMark/>
          </w:tcPr>
          <w:p w14:paraId="6EC72F51" w14:textId="6CA73E02" w:rsidR="00B3734B" w:rsidRPr="001E6F31" w:rsidRDefault="00956047" w:rsidP="00290CF8">
            <w:pPr>
              <w:pStyle w:val="Listaconvietas3"/>
              <w:numPr>
                <w:ilvl w:val="0"/>
                <w:numId w:val="0"/>
              </w:numPr>
              <w:ind w:left="926" w:hanging="926"/>
              <w:rPr>
                <w:sz w:val="22"/>
                <w:szCs w:val="22"/>
                <w:lang w:val="en-US"/>
              </w:rPr>
            </w:pPr>
            <w:sdt>
              <w:sdtPr>
                <w:rPr>
                  <w:sz w:val="22"/>
                  <w:szCs w:val="22"/>
                  <w:lang w:val="en-US"/>
                </w:rPr>
                <w:tag w:val="goog_rdk_162"/>
                <w:id w:val="-1648733858"/>
              </w:sdtPr>
              <w:sdtEndPr/>
              <w:sdtContent>
                <w:r w:rsidR="00B3734B" w:rsidRPr="001E6F31">
                  <w:rPr>
                    <w:sz w:val="22"/>
                    <w:szCs w:val="22"/>
                    <w:lang w:val="en-US"/>
                  </w:rPr>
                  <w:t xml:space="preserve">≥ 1 </w:t>
                </w:r>
                <w:proofErr w:type="spellStart"/>
                <w:r w:rsidR="00B3734B">
                  <w:rPr>
                    <w:sz w:val="22"/>
                    <w:szCs w:val="22"/>
                    <w:lang w:val="en-US"/>
                  </w:rPr>
                  <w:t>en</w:t>
                </w:r>
                <w:proofErr w:type="spellEnd"/>
                <w:r w:rsidR="00B3734B" w:rsidRPr="001E6F31">
                  <w:rPr>
                    <w:sz w:val="22"/>
                    <w:szCs w:val="22"/>
                    <w:lang w:val="en-US"/>
                  </w:rPr>
                  <w:t xml:space="preserve"> 100 (</w:t>
                </w:r>
              </w:sdtContent>
            </w:sdt>
            <w:r w:rsidR="00B3734B" w:rsidRPr="001E6F31">
              <w:rPr>
                <w:sz w:val="22"/>
                <w:szCs w:val="22"/>
                <w:lang w:val="en-US"/>
              </w:rPr>
              <w:t>≥10−3)</w:t>
            </w:r>
          </w:p>
        </w:tc>
        <w:tc>
          <w:tcPr>
            <w:tcW w:w="1276" w:type="dxa"/>
            <w:tcBorders>
              <w:top w:val="nil"/>
              <w:left w:val="nil"/>
              <w:bottom w:val="nil"/>
              <w:right w:val="nil"/>
            </w:tcBorders>
            <w:noWrap/>
            <w:hideMark/>
          </w:tcPr>
          <w:p w14:paraId="6A6F27A4"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5</w:t>
            </w:r>
          </w:p>
        </w:tc>
      </w:tr>
    </w:tbl>
    <w:p w14:paraId="43019A18" w14:textId="2AC25476" w:rsidR="00B3734B" w:rsidRDefault="00B3734B" w:rsidP="008027A5">
      <w:pPr>
        <w:pStyle w:val="Prrafodelista"/>
        <w:numPr>
          <w:ilvl w:val="0"/>
          <w:numId w:val="16"/>
        </w:numPr>
        <w:rPr>
          <w:szCs w:val="24"/>
        </w:rPr>
      </w:pPr>
      <w:r w:rsidRPr="00B3734B">
        <w:rPr>
          <w:szCs w:val="24"/>
        </w:rPr>
        <w:t>Gravedad (S): gravedad de que se produzca el riesgo identificado, evalúa el nivel de consecuencias.</w:t>
      </w:r>
    </w:p>
    <w:tbl>
      <w:tblPr>
        <w:tblW w:w="8789" w:type="dxa"/>
        <w:jc w:val="center"/>
        <w:tblCellMar>
          <w:left w:w="70" w:type="dxa"/>
          <w:right w:w="70" w:type="dxa"/>
        </w:tblCellMar>
        <w:tblLook w:val="04A0" w:firstRow="1" w:lastRow="0" w:firstColumn="1" w:lastColumn="0" w:noHBand="0" w:noVBand="1"/>
      </w:tblPr>
      <w:tblGrid>
        <w:gridCol w:w="2268"/>
        <w:gridCol w:w="5245"/>
        <w:gridCol w:w="1276"/>
      </w:tblGrid>
      <w:tr w:rsidR="00B3734B" w:rsidRPr="001E6F31" w14:paraId="00F36699" w14:textId="77777777" w:rsidTr="00290CF8">
        <w:trPr>
          <w:trHeight w:val="255"/>
          <w:jc w:val="center"/>
        </w:trPr>
        <w:tc>
          <w:tcPr>
            <w:tcW w:w="2268" w:type="dxa"/>
            <w:tcBorders>
              <w:top w:val="nil"/>
              <w:left w:val="nil"/>
              <w:bottom w:val="nil"/>
              <w:right w:val="nil"/>
            </w:tcBorders>
            <w:shd w:val="clear" w:color="auto" w:fill="767171" w:themeFill="background2" w:themeFillShade="80"/>
            <w:noWrap/>
            <w:vAlign w:val="bottom"/>
            <w:hideMark/>
          </w:tcPr>
          <w:p w14:paraId="6795F82B" w14:textId="1ABD8031" w:rsidR="00B3734B" w:rsidRPr="001E6F31" w:rsidRDefault="00534620" w:rsidP="00290CF8">
            <w:pPr>
              <w:pStyle w:val="Listaconvietas3"/>
              <w:numPr>
                <w:ilvl w:val="0"/>
                <w:numId w:val="0"/>
              </w:numPr>
              <w:ind w:left="1286" w:hanging="1286"/>
              <w:rPr>
                <w:color w:val="FFFFFF" w:themeColor="background1"/>
                <w:sz w:val="22"/>
                <w:szCs w:val="22"/>
                <w:lang w:val="en-US"/>
              </w:rPr>
            </w:pPr>
            <w:proofErr w:type="spellStart"/>
            <w:r>
              <w:rPr>
                <w:color w:val="FFFFFF" w:themeColor="background1"/>
                <w:sz w:val="22"/>
                <w:szCs w:val="22"/>
                <w:lang w:val="en-US"/>
              </w:rPr>
              <w:t>Severidad</w:t>
            </w:r>
            <w:proofErr w:type="spellEnd"/>
            <w:r w:rsidR="00B3734B">
              <w:rPr>
                <w:color w:val="FFFFFF" w:themeColor="background1"/>
                <w:sz w:val="22"/>
                <w:szCs w:val="22"/>
                <w:lang w:val="en-US"/>
              </w:rPr>
              <w:t xml:space="preserve"> del </w:t>
            </w:r>
            <w:proofErr w:type="spellStart"/>
            <w:r w:rsidR="00B3734B">
              <w:rPr>
                <w:color w:val="FFFFFF" w:themeColor="background1"/>
                <w:sz w:val="22"/>
                <w:szCs w:val="22"/>
                <w:lang w:val="en-US"/>
              </w:rPr>
              <w:t>daño</w:t>
            </w:r>
            <w:proofErr w:type="spellEnd"/>
          </w:p>
        </w:tc>
        <w:tc>
          <w:tcPr>
            <w:tcW w:w="5245" w:type="dxa"/>
            <w:tcBorders>
              <w:top w:val="nil"/>
              <w:left w:val="nil"/>
              <w:bottom w:val="nil"/>
              <w:right w:val="nil"/>
            </w:tcBorders>
            <w:shd w:val="clear" w:color="auto" w:fill="767171" w:themeFill="background2" w:themeFillShade="80"/>
            <w:noWrap/>
            <w:vAlign w:val="bottom"/>
            <w:hideMark/>
          </w:tcPr>
          <w:p w14:paraId="7F5E7AC2" w14:textId="29CB0FE4" w:rsidR="00B3734B" w:rsidRPr="001E6F31" w:rsidRDefault="00B3734B" w:rsidP="00290CF8">
            <w:pPr>
              <w:pStyle w:val="Listaconvietas3"/>
              <w:numPr>
                <w:ilvl w:val="0"/>
                <w:numId w:val="0"/>
              </w:numPr>
              <w:ind w:left="1286" w:hanging="1357"/>
              <w:rPr>
                <w:color w:val="FFFFFF" w:themeColor="background1"/>
                <w:sz w:val="22"/>
                <w:szCs w:val="22"/>
                <w:lang w:val="en-US"/>
              </w:rPr>
            </w:pPr>
            <w:proofErr w:type="spellStart"/>
            <w:r>
              <w:rPr>
                <w:color w:val="FFFFFF" w:themeColor="background1"/>
                <w:sz w:val="22"/>
                <w:szCs w:val="22"/>
                <w:lang w:val="en-US"/>
              </w:rPr>
              <w:t>Descripción</w:t>
            </w:r>
            <w:proofErr w:type="spellEnd"/>
          </w:p>
        </w:tc>
        <w:tc>
          <w:tcPr>
            <w:tcW w:w="1276" w:type="dxa"/>
            <w:tcBorders>
              <w:top w:val="nil"/>
              <w:left w:val="nil"/>
              <w:bottom w:val="nil"/>
              <w:right w:val="nil"/>
            </w:tcBorders>
            <w:shd w:val="clear" w:color="auto" w:fill="767171" w:themeFill="background2" w:themeFillShade="80"/>
            <w:noWrap/>
            <w:vAlign w:val="bottom"/>
            <w:hideMark/>
          </w:tcPr>
          <w:p w14:paraId="66986F51" w14:textId="10D2A397" w:rsidR="00B3734B" w:rsidRPr="001E6F31" w:rsidRDefault="00B3734B" w:rsidP="00290CF8">
            <w:pPr>
              <w:pStyle w:val="Listaconvietas3"/>
              <w:numPr>
                <w:ilvl w:val="0"/>
                <w:numId w:val="0"/>
              </w:numPr>
              <w:ind w:left="1286" w:hanging="1359"/>
              <w:rPr>
                <w:color w:val="FFFFFF" w:themeColor="background1"/>
                <w:sz w:val="22"/>
                <w:szCs w:val="22"/>
                <w:lang w:val="en-US"/>
              </w:rPr>
            </w:pPr>
            <w:proofErr w:type="spellStart"/>
            <w:r>
              <w:rPr>
                <w:color w:val="FFFFFF" w:themeColor="background1"/>
                <w:sz w:val="22"/>
                <w:szCs w:val="22"/>
                <w:lang w:val="en-US"/>
              </w:rPr>
              <w:t>Puntuación</w:t>
            </w:r>
            <w:proofErr w:type="spellEnd"/>
          </w:p>
        </w:tc>
      </w:tr>
      <w:tr w:rsidR="00B3734B" w:rsidRPr="001E6F31" w14:paraId="0FB8224A" w14:textId="77777777" w:rsidTr="00290CF8">
        <w:trPr>
          <w:trHeight w:val="255"/>
          <w:jc w:val="center"/>
        </w:trPr>
        <w:tc>
          <w:tcPr>
            <w:tcW w:w="2268" w:type="dxa"/>
            <w:tcBorders>
              <w:top w:val="nil"/>
              <w:left w:val="nil"/>
              <w:bottom w:val="nil"/>
              <w:right w:val="nil"/>
            </w:tcBorders>
            <w:noWrap/>
            <w:hideMark/>
          </w:tcPr>
          <w:p w14:paraId="14B3ABD7" w14:textId="77777777"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Negligible</w:t>
            </w:r>
          </w:p>
        </w:tc>
        <w:tc>
          <w:tcPr>
            <w:tcW w:w="5245" w:type="dxa"/>
            <w:tcBorders>
              <w:top w:val="nil"/>
              <w:left w:val="nil"/>
              <w:bottom w:val="nil"/>
              <w:right w:val="nil"/>
            </w:tcBorders>
            <w:noWrap/>
            <w:hideMark/>
          </w:tcPr>
          <w:p w14:paraId="4BD409AF" w14:textId="797F2F2A" w:rsidR="00B3734B" w:rsidRPr="004F7CBC" w:rsidRDefault="00534620" w:rsidP="00290CF8">
            <w:pPr>
              <w:pStyle w:val="Listaconvietas3"/>
              <w:numPr>
                <w:ilvl w:val="0"/>
                <w:numId w:val="0"/>
              </w:numPr>
              <w:ind w:left="-71"/>
              <w:rPr>
                <w:sz w:val="22"/>
                <w:szCs w:val="22"/>
                <w:lang w:val="es-ES"/>
              </w:rPr>
            </w:pPr>
            <w:r w:rsidRPr="004F7CBC">
              <w:rPr>
                <w:sz w:val="22"/>
                <w:szCs w:val="22"/>
                <w:lang w:val="es-ES"/>
              </w:rPr>
              <w:t>Provoca molestias o incomodidad temporal</w:t>
            </w:r>
          </w:p>
        </w:tc>
        <w:tc>
          <w:tcPr>
            <w:tcW w:w="1276" w:type="dxa"/>
            <w:tcBorders>
              <w:top w:val="nil"/>
              <w:left w:val="nil"/>
              <w:bottom w:val="nil"/>
              <w:right w:val="nil"/>
            </w:tcBorders>
            <w:noWrap/>
            <w:hideMark/>
          </w:tcPr>
          <w:p w14:paraId="208454DB"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1</w:t>
            </w:r>
          </w:p>
        </w:tc>
      </w:tr>
      <w:tr w:rsidR="00B3734B" w:rsidRPr="001E6F31" w14:paraId="3891D166" w14:textId="77777777" w:rsidTr="00290CF8">
        <w:trPr>
          <w:trHeight w:val="570"/>
          <w:jc w:val="center"/>
        </w:trPr>
        <w:tc>
          <w:tcPr>
            <w:tcW w:w="2268" w:type="dxa"/>
            <w:tcBorders>
              <w:top w:val="nil"/>
              <w:left w:val="nil"/>
              <w:bottom w:val="nil"/>
              <w:right w:val="nil"/>
            </w:tcBorders>
            <w:shd w:val="clear" w:color="auto" w:fill="D0CECE" w:themeFill="background2" w:themeFillShade="E6"/>
            <w:noWrap/>
            <w:hideMark/>
          </w:tcPr>
          <w:p w14:paraId="2608245C" w14:textId="16588C32" w:rsidR="00B3734B" w:rsidRPr="001E6F31" w:rsidRDefault="00534620" w:rsidP="00290CF8">
            <w:pPr>
              <w:pStyle w:val="Listaconvietas3"/>
              <w:numPr>
                <w:ilvl w:val="0"/>
                <w:numId w:val="0"/>
              </w:numPr>
              <w:ind w:left="926" w:hanging="926"/>
              <w:rPr>
                <w:sz w:val="22"/>
                <w:szCs w:val="22"/>
                <w:lang w:val="en-US"/>
              </w:rPr>
            </w:pPr>
            <w:r>
              <w:rPr>
                <w:sz w:val="22"/>
                <w:szCs w:val="22"/>
                <w:lang w:val="en-US"/>
              </w:rPr>
              <w:t>Menor</w:t>
            </w:r>
          </w:p>
        </w:tc>
        <w:tc>
          <w:tcPr>
            <w:tcW w:w="5245" w:type="dxa"/>
            <w:tcBorders>
              <w:top w:val="nil"/>
              <w:left w:val="nil"/>
              <w:bottom w:val="nil"/>
              <w:right w:val="nil"/>
            </w:tcBorders>
            <w:shd w:val="clear" w:color="auto" w:fill="D0CECE" w:themeFill="background2" w:themeFillShade="E6"/>
            <w:hideMark/>
          </w:tcPr>
          <w:p w14:paraId="2167AF19" w14:textId="78AFB91C" w:rsidR="00B3734B" w:rsidRPr="004F7CBC" w:rsidRDefault="00534620" w:rsidP="00290CF8">
            <w:pPr>
              <w:pStyle w:val="Listaconvietas3"/>
              <w:numPr>
                <w:ilvl w:val="0"/>
                <w:numId w:val="0"/>
              </w:numPr>
              <w:ind w:left="-71"/>
              <w:rPr>
                <w:sz w:val="22"/>
                <w:szCs w:val="22"/>
                <w:lang w:val="es-ES"/>
              </w:rPr>
            </w:pPr>
            <w:r w:rsidRPr="004F7CBC">
              <w:rPr>
                <w:sz w:val="22"/>
                <w:szCs w:val="22"/>
                <w:lang w:val="es-ES"/>
              </w:rPr>
              <w:t xml:space="preserve">Provoca una lesión o deterioro temporal que no requiere intervención médica o </w:t>
            </w:r>
            <w:proofErr w:type="spellStart"/>
            <w:r w:rsidRPr="004F7CBC">
              <w:rPr>
                <w:sz w:val="22"/>
                <w:szCs w:val="22"/>
                <w:lang w:val="es-ES"/>
              </w:rPr>
              <w:t>quirúrgicaProduce</w:t>
            </w:r>
            <w:proofErr w:type="spellEnd"/>
            <w:r w:rsidRPr="004F7CBC">
              <w:rPr>
                <w:sz w:val="22"/>
                <w:szCs w:val="22"/>
                <w:lang w:val="es-ES"/>
              </w:rPr>
              <w:t xml:space="preserve"> molestias o incomodidad temporal</w:t>
            </w:r>
          </w:p>
        </w:tc>
        <w:tc>
          <w:tcPr>
            <w:tcW w:w="1276" w:type="dxa"/>
            <w:tcBorders>
              <w:top w:val="nil"/>
              <w:left w:val="nil"/>
              <w:bottom w:val="nil"/>
              <w:right w:val="nil"/>
            </w:tcBorders>
            <w:shd w:val="clear" w:color="auto" w:fill="D0CECE" w:themeFill="background2" w:themeFillShade="E6"/>
            <w:noWrap/>
            <w:hideMark/>
          </w:tcPr>
          <w:p w14:paraId="21B5051C"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2</w:t>
            </w:r>
          </w:p>
        </w:tc>
      </w:tr>
      <w:tr w:rsidR="00B3734B" w:rsidRPr="001E6F31" w14:paraId="65D38CF3" w14:textId="77777777" w:rsidTr="00290CF8">
        <w:trPr>
          <w:trHeight w:val="552"/>
          <w:jc w:val="center"/>
        </w:trPr>
        <w:tc>
          <w:tcPr>
            <w:tcW w:w="2268" w:type="dxa"/>
            <w:tcBorders>
              <w:top w:val="nil"/>
              <w:left w:val="nil"/>
              <w:bottom w:val="nil"/>
              <w:right w:val="nil"/>
            </w:tcBorders>
            <w:noWrap/>
            <w:hideMark/>
          </w:tcPr>
          <w:p w14:paraId="4D1B01CF" w14:textId="37ECE4D8" w:rsidR="00B3734B" w:rsidRPr="001E6F31" w:rsidRDefault="00534620" w:rsidP="00290CF8">
            <w:pPr>
              <w:pStyle w:val="Listaconvietas3"/>
              <w:numPr>
                <w:ilvl w:val="0"/>
                <w:numId w:val="0"/>
              </w:numPr>
              <w:ind w:left="926" w:hanging="926"/>
              <w:rPr>
                <w:sz w:val="22"/>
                <w:szCs w:val="22"/>
                <w:lang w:val="en-US"/>
              </w:rPr>
            </w:pPr>
            <w:r>
              <w:rPr>
                <w:sz w:val="22"/>
                <w:szCs w:val="22"/>
                <w:lang w:val="en-US"/>
              </w:rPr>
              <w:t>Serio / Mayor</w:t>
            </w:r>
          </w:p>
        </w:tc>
        <w:tc>
          <w:tcPr>
            <w:tcW w:w="5245" w:type="dxa"/>
            <w:tcBorders>
              <w:top w:val="nil"/>
              <w:left w:val="nil"/>
              <w:bottom w:val="nil"/>
              <w:right w:val="nil"/>
            </w:tcBorders>
            <w:hideMark/>
          </w:tcPr>
          <w:p w14:paraId="20212E2E" w14:textId="626A0B38" w:rsidR="00B3734B" w:rsidRPr="004F7CBC" w:rsidRDefault="00534620" w:rsidP="00290CF8">
            <w:pPr>
              <w:pStyle w:val="Listaconvietas3"/>
              <w:numPr>
                <w:ilvl w:val="0"/>
                <w:numId w:val="0"/>
              </w:numPr>
              <w:ind w:left="-71"/>
              <w:rPr>
                <w:sz w:val="22"/>
                <w:szCs w:val="22"/>
                <w:lang w:val="es-ES"/>
              </w:rPr>
            </w:pPr>
            <w:r w:rsidRPr="004F7CBC">
              <w:rPr>
                <w:sz w:val="22"/>
                <w:szCs w:val="22"/>
                <w:lang w:val="es-ES"/>
              </w:rPr>
              <w:t>Provoca lesiones o deficiencias que requieren intervención médica o quirúrgica.</w:t>
            </w:r>
          </w:p>
        </w:tc>
        <w:tc>
          <w:tcPr>
            <w:tcW w:w="1276" w:type="dxa"/>
            <w:tcBorders>
              <w:top w:val="nil"/>
              <w:left w:val="nil"/>
              <w:bottom w:val="nil"/>
              <w:right w:val="nil"/>
            </w:tcBorders>
            <w:noWrap/>
            <w:hideMark/>
          </w:tcPr>
          <w:p w14:paraId="33F5553B"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3</w:t>
            </w:r>
          </w:p>
        </w:tc>
      </w:tr>
      <w:tr w:rsidR="00B3734B" w:rsidRPr="001E6F31" w14:paraId="0712E865" w14:textId="77777777" w:rsidTr="00290CF8">
        <w:trPr>
          <w:trHeight w:val="552"/>
          <w:jc w:val="center"/>
        </w:trPr>
        <w:tc>
          <w:tcPr>
            <w:tcW w:w="2268" w:type="dxa"/>
            <w:tcBorders>
              <w:top w:val="nil"/>
              <w:left w:val="nil"/>
              <w:bottom w:val="nil"/>
              <w:right w:val="nil"/>
            </w:tcBorders>
            <w:shd w:val="clear" w:color="auto" w:fill="D0CECE" w:themeFill="background2" w:themeFillShade="E6"/>
            <w:noWrap/>
            <w:hideMark/>
          </w:tcPr>
          <w:p w14:paraId="7FD34248" w14:textId="6BA56DE2" w:rsidR="00B3734B" w:rsidRPr="001E6F31" w:rsidRDefault="00534620" w:rsidP="00290CF8">
            <w:pPr>
              <w:pStyle w:val="Listaconvietas3"/>
              <w:numPr>
                <w:ilvl w:val="0"/>
                <w:numId w:val="0"/>
              </w:numPr>
              <w:ind w:left="926" w:hanging="926"/>
              <w:rPr>
                <w:sz w:val="22"/>
                <w:szCs w:val="22"/>
                <w:lang w:val="en-US"/>
              </w:rPr>
            </w:pPr>
            <w:proofErr w:type="spellStart"/>
            <w:r>
              <w:rPr>
                <w:sz w:val="22"/>
                <w:szCs w:val="22"/>
                <w:lang w:val="en-US"/>
              </w:rPr>
              <w:t>Crítico</w:t>
            </w:r>
            <w:proofErr w:type="spellEnd"/>
          </w:p>
        </w:tc>
        <w:tc>
          <w:tcPr>
            <w:tcW w:w="5245" w:type="dxa"/>
            <w:tcBorders>
              <w:top w:val="nil"/>
              <w:left w:val="nil"/>
              <w:bottom w:val="nil"/>
              <w:right w:val="nil"/>
            </w:tcBorders>
            <w:shd w:val="clear" w:color="auto" w:fill="D0CECE" w:themeFill="background2" w:themeFillShade="E6"/>
            <w:hideMark/>
          </w:tcPr>
          <w:p w14:paraId="66A2B598" w14:textId="09AFFACE" w:rsidR="00B3734B" w:rsidRPr="004F7CBC" w:rsidRDefault="00534620" w:rsidP="00290CF8">
            <w:pPr>
              <w:pStyle w:val="Listaconvietas3"/>
              <w:numPr>
                <w:ilvl w:val="0"/>
                <w:numId w:val="0"/>
              </w:numPr>
              <w:ind w:left="-71"/>
              <w:rPr>
                <w:sz w:val="22"/>
                <w:szCs w:val="22"/>
                <w:lang w:val="es-ES"/>
              </w:rPr>
            </w:pPr>
            <w:r w:rsidRPr="004F7CBC">
              <w:rPr>
                <w:sz w:val="22"/>
                <w:szCs w:val="22"/>
                <w:lang w:val="es-ES"/>
              </w:rPr>
              <w:t>Provoca una discapacidad permanente o una lesión irreversible</w:t>
            </w:r>
          </w:p>
        </w:tc>
        <w:tc>
          <w:tcPr>
            <w:tcW w:w="1276" w:type="dxa"/>
            <w:tcBorders>
              <w:top w:val="nil"/>
              <w:left w:val="nil"/>
              <w:bottom w:val="nil"/>
              <w:right w:val="nil"/>
            </w:tcBorders>
            <w:shd w:val="clear" w:color="auto" w:fill="D0CECE" w:themeFill="background2" w:themeFillShade="E6"/>
            <w:noWrap/>
            <w:hideMark/>
          </w:tcPr>
          <w:p w14:paraId="0B1D88B9"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4</w:t>
            </w:r>
          </w:p>
        </w:tc>
      </w:tr>
      <w:tr w:rsidR="00B3734B" w:rsidRPr="001E6F31" w14:paraId="1EE39C9E" w14:textId="77777777" w:rsidTr="00290CF8">
        <w:trPr>
          <w:trHeight w:val="255"/>
          <w:jc w:val="center"/>
        </w:trPr>
        <w:tc>
          <w:tcPr>
            <w:tcW w:w="2268" w:type="dxa"/>
            <w:tcBorders>
              <w:top w:val="nil"/>
              <w:left w:val="nil"/>
              <w:bottom w:val="nil"/>
              <w:right w:val="nil"/>
            </w:tcBorders>
            <w:noWrap/>
            <w:hideMark/>
          </w:tcPr>
          <w:p w14:paraId="7B6A0D3B" w14:textId="11BC12E7" w:rsidR="00B3734B" w:rsidRPr="001E6F31" w:rsidRDefault="00534620" w:rsidP="00290CF8">
            <w:pPr>
              <w:pStyle w:val="Listaconvietas3"/>
              <w:numPr>
                <w:ilvl w:val="0"/>
                <w:numId w:val="0"/>
              </w:numPr>
              <w:ind w:left="926" w:hanging="926"/>
              <w:rPr>
                <w:sz w:val="22"/>
                <w:szCs w:val="22"/>
                <w:lang w:val="en-US"/>
              </w:rPr>
            </w:pPr>
            <w:proofErr w:type="spellStart"/>
            <w:r>
              <w:rPr>
                <w:sz w:val="22"/>
                <w:szCs w:val="22"/>
                <w:lang w:val="en-US"/>
              </w:rPr>
              <w:t>Catastrófico</w:t>
            </w:r>
            <w:proofErr w:type="spellEnd"/>
            <w:r>
              <w:rPr>
                <w:sz w:val="22"/>
                <w:szCs w:val="22"/>
                <w:lang w:val="en-US"/>
              </w:rPr>
              <w:t xml:space="preserve"> / Fatal</w:t>
            </w:r>
          </w:p>
        </w:tc>
        <w:tc>
          <w:tcPr>
            <w:tcW w:w="5245" w:type="dxa"/>
            <w:tcBorders>
              <w:top w:val="nil"/>
              <w:left w:val="nil"/>
              <w:bottom w:val="nil"/>
              <w:right w:val="nil"/>
            </w:tcBorders>
            <w:noWrap/>
            <w:hideMark/>
          </w:tcPr>
          <w:p w14:paraId="2E8A8686" w14:textId="7FA0C3FC" w:rsidR="00B3734B" w:rsidRPr="001E6F31" w:rsidRDefault="00534620" w:rsidP="00290CF8">
            <w:pPr>
              <w:pStyle w:val="Listaconvietas3"/>
              <w:numPr>
                <w:ilvl w:val="0"/>
                <w:numId w:val="0"/>
              </w:numPr>
              <w:ind w:left="-71"/>
              <w:rPr>
                <w:sz w:val="22"/>
                <w:szCs w:val="22"/>
                <w:lang w:val="en-US"/>
              </w:rPr>
            </w:pPr>
            <w:r w:rsidRPr="00534620">
              <w:rPr>
                <w:sz w:val="22"/>
                <w:szCs w:val="22"/>
                <w:lang w:val="en-US"/>
              </w:rPr>
              <w:t xml:space="preserve">Causa la </w:t>
            </w:r>
            <w:proofErr w:type="spellStart"/>
            <w:r w:rsidRPr="00534620">
              <w:rPr>
                <w:sz w:val="22"/>
                <w:szCs w:val="22"/>
                <w:lang w:val="en-US"/>
              </w:rPr>
              <w:t>muerte</w:t>
            </w:r>
            <w:proofErr w:type="spellEnd"/>
          </w:p>
        </w:tc>
        <w:tc>
          <w:tcPr>
            <w:tcW w:w="1276" w:type="dxa"/>
            <w:tcBorders>
              <w:top w:val="nil"/>
              <w:left w:val="nil"/>
              <w:bottom w:val="nil"/>
              <w:right w:val="nil"/>
            </w:tcBorders>
            <w:noWrap/>
            <w:hideMark/>
          </w:tcPr>
          <w:p w14:paraId="13578059"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5</w:t>
            </w:r>
          </w:p>
        </w:tc>
      </w:tr>
    </w:tbl>
    <w:p w14:paraId="252C9C17" w14:textId="77777777" w:rsidR="00B3734B" w:rsidRPr="00B3734B" w:rsidRDefault="00B3734B" w:rsidP="00B3734B">
      <w:pPr>
        <w:rPr>
          <w:szCs w:val="24"/>
        </w:rPr>
      </w:pPr>
    </w:p>
    <w:p w14:paraId="0BA95B0F" w14:textId="2FD8CE2D" w:rsidR="00A93216" w:rsidRPr="00FD5A11" w:rsidRDefault="00534620" w:rsidP="00216132">
      <w:pPr>
        <w:pStyle w:val="Ttulo3SP"/>
      </w:pPr>
      <w:bookmarkStart w:id="9" w:name="_Toc201566134"/>
      <w:r>
        <w:lastRenderedPageBreak/>
        <w:t>Aceptación del riesgo</w:t>
      </w:r>
      <w:bookmarkEnd w:id="9"/>
    </w:p>
    <w:p w14:paraId="166CA18D" w14:textId="77777777" w:rsidR="00534620" w:rsidRDefault="00534620">
      <w:pPr>
        <w:rPr>
          <w:color w:val="000000" w:themeColor="text1"/>
          <w:szCs w:val="24"/>
        </w:rPr>
      </w:pPr>
      <w:r w:rsidRPr="00534620">
        <w:rPr>
          <w:color w:val="000000" w:themeColor="text1"/>
          <w:szCs w:val="24"/>
        </w:rPr>
        <w:t>Una vez realizada la evaluación de cada riesgo, se obtiene el RPN (Risk Priority Number) aplicando la siguiente fórmula:</w:t>
      </w:r>
    </w:p>
    <w:p w14:paraId="292F73F7" w14:textId="77777777" w:rsidR="00534620" w:rsidRPr="001E6F31" w:rsidRDefault="00534620" w:rsidP="00534620">
      <w:pPr>
        <w:spacing w:line="360" w:lineRule="auto"/>
        <w:ind w:left="709" w:hanging="709"/>
        <w:jc w:val="center"/>
        <w:rPr>
          <w:b/>
          <w:bCs/>
          <w:szCs w:val="24"/>
        </w:rPr>
      </w:pPr>
      <w:r w:rsidRPr="001E6F31">
        <w:rPr>
          <w:b/>
          <w:bCs/>
          <w:szCs w:val="24"/>
        </w:rPr>
        <w:t>RPN = P x S</w:t>
      </w:r>
    </w:p>
    <w:p w14:paraId="005CE2D2" w14:textId="77777777" w:rsidR="00534620" w:rsidRPr="00534620" w:rsidRDefault="00534620" w:rsidP="00534620">
      <w:pPr>
        <w:rPr>
          <w:color w:val="000000" w:themeColor="text1"/>
          <w:szCs w:val="24"/>
        </w:rPr>
      </w:pPr>
      <w:r w:rsidRPr="00534620">
        <w:rPr>
          <w:color w:val="000000" w:themeColor="text1"/>
          <w:szCs w:val="24"/>
        </w:rPr>
        <w:t xml:space="preserve">Cada riesgo estimado debe evaluarse sistemáticamente, teniendo en cuenta que los riesgos deben reducirse en la medida de lo posible (AFAP) sin afectar negativamente a la relación beneficio-riesgo. Por lo tanto, incluso si el riesgo es aceptable es necesario aplicar medidas para llevar el riesgo a su nivel más bajo. </w:t>
      </w:r>
    </w:p>
    <w:p w14:paraId="692810AA" w14:textId="06764758" w:rsidR="00534620" w:rsidRDefault="00534620" w:rsidP="00534620">
      <w:pPr>
        <w:rPr>
          <w:color w:val="000000" w:themeColor="text1"/>
          <w:szCs w:val="24"/>
        </w:rPr>
      </w:pPr>
      <w:r w:rsidRPr="00534620">
        <w:rPr>
          <w:color w:val="000000" w:themeColor="text1"/>
          <w:szCs w:val="24"/>
        </w:rPr>
        <w:t>La aceptabilidad de la RPN resultante se basa en valores de corte preestablecidos, como:</w:t>
      </w:r>
    </w:p>
    <w:tbl>
      <w:tblPr>
        <w:tblStyle w:val="Tablaconcuadrcula"/>
        <w:tblW w:w="0" w:type="auto"/>
        <w:jc w:val="center"/>
        <w:tblLook w:val="04A0" w:firstRow="1" w:lastRow="0" w:firstColumn="1" w:lastColumn="0" w:noHBand="0" w:noVBand="1"/>
      </w:tblPr>
      <w:tblGrid>
        <w:gridCol w:w="2122"/>
        <w:gridCol w:w="3543"/>
      </w:tblGrid>
      <w:tr w:rsidR="00534620" w:rsidRPr="001E6F31" w14:paraId="136142A1" w14:textId="77777777" w:rsidTr="00290CF8">
        <w:trPr>
          <w:jc w:val="center"/>
        </w:trPr>
        <w:tc>
          <w:tcPr>
            <w:tcW w:w="2122" w:type="dxa"/>
            <w:shd w:val="clear" w:color="auto" w:fill="92D050"/>
          </w:tcPr>
          <w:p w14:paraId="209BC098" w14:textId="77777777" w:rsidR="00534620" w:rsidRPr="001E6F31" w:rsidRDefault="00534620" w:rsidP="00290CF8">
            <w:pPr>
              <w:pStyle w:val="Contenidodelmarco"/>
              <w:jc w:val="left"/>
            </w:pPr>
            <w:r w:rsidRPr="001E6F31">
              <w:t>RPN &lt;4</w:t>
            </w:r>
          </w:p>
        </w:tc>
        <w:tc>
          <w:tcPr>
            <w:tcW w:w="3543" w:type="dxa"/>
          </w:tcPr>
          <w:p w14:paraId="123842A4" w14:textId="332D0EBE" w:rsidR="00534620" w:rsidRPr="001E6F31" w:rsidRDefault="00534620" w:rsidP="00290CF8">
            <w:pPr>
              <w:pStyle w:val="Contenidodelmarco"/>
              <w:jc w:val="left"/>
            </w:pPr>
            <w:r>
              <w:rPr>
                <w:b/>
                <w:bCs/>
                <w:color w:val="1B1C1C"/>
                <w:szCs w:val="24"/>
                <w:bdr w:val="none" w:sz="0" w:space="0" w:color="auto" w:frame="1"/>
              </w:rPr>
              <w:t>Riesgo aceptable</w:t>
            </w:r>
          </w:p>
        </w:tc>
      </w:tr>
      <w:tr w:rsidR="00534620" w:rsidRPr="001E6F31" w14:paraId="3DB30522" w14:textId="77777777" w:rsidTr="00290CF8">
        <w:trPr>
          <w:jc w:val="center"/>
        </w:trPr>
        <w:tc>
          <w:tcPr>
            <w:tcW w:w="2122" w:type="dxa"/>
            <w:shd w:val="clear" w:color="auto" w:fill="FFFF00"/>
          </w:tcPr>
          <w:p w14:paraId="1545E50B" w14:textId="77777777" w:rsidR="00534620" w:rsidRPr="001E6F31" w:rsidRDefault="00534620" w:rsidP="00290CF8">
            <w:pPr>
              <w:pStyle w:val="Contenidodelmarco"/>
              <w:jc w:val="left"/>
            </w:pPr>
            <w:r w:rsidRPr="001E6F31">
              <w:t xml:space="preserve">RPN </w:t>
            </w:r>
            <w:r w:rsidRPr="001E6F31">
              <w:rPr>
                <w:b/>
                <w:bCs/>
                <w:color w:val="1B1C1C"/>
                <w:szCs w:val="24"/>
                <w:bdr w:val="none" w:sz="0" w:space="0" w:color="auto" w:frame="1"/>
              </w:rPr>
              <w:t xml:space="preserve">≥ </w:t>
            </w:r>
            <w:r w:rsidRPr="001E6F31">
              <w:t>4 but &lt; 15</w:t>
            </w:r>
          </w:p>
        </w:tc>
        <w:tc>
          <w:tcPr>
            <w:tcW w:w="3543" w:type="dxa"/>
          </w:tcPr>
          <w:p w14:paraId="3570A692" w14:textId="1F376CE5" w:rsidR="00534620" w:rsidRPr="001E6F31" w:rsidRDefault="00534620" w:rsidP="00290CF8">
            <w:pPr>
              <w:pStyle w:val="Contenidodelmarco"/>
              <w:jc w:val="left"/>
            </w:pPr>
            <w:r>
              <w:rPr>
                <w:b/>
                <w:bCs/>
                <w:color w:val="1B1C1C"/>
                <w:szCs w:val="24"/>
                <w:bdr w:val="none" w:sz="0" w:space="0" w:color="auto" w:frame="1"/>
              </w:rPr>
              <w:t>Riesgo tolerable</w:t>
            </w:r>
          </w:p>
        </w:tc>
      </w:tr>
      <w:tr w:rsidR="00534620" w:rsidRPr="001E6F31" w14:paraId="222785DC" w14:textId="77777777" w:rsidTr="00290CF8">
        <w:trPr>
          <w:jc w:val="center"/>
        </w:trPr>
        <w:tc>
          <w:tcPr>
            <w:tcW w:w="2122" w:type="dxa"/>
            <w:shd w:val="clear" w:color="auto" w:fill="FF0000"/>
          </w:tcPr>
          <w:p w14:paraId="17D8B7E1" w14:textId="77777777" w:rsidR="00534620" w:rsidRPr="001E6F31" w:rsidRDefault="00534620" w:rsidP="00290CF8">
            <w:pPr>
              <w:pStyle w:val="Contenidodelmarco"/>
              <w:jc w:val="left"/>
            </w:pPr>
            <w:r w:rsidRPr="001E6F31">
              <w:t xml:space="preserve">RPN </w:t>
            </w:r>
            <w:r w:rsidRPr="001E6F31">
              <w:rPr>
                <w:b/>
                <w:bCs/>
                <w:color w:val="1B1C1C"/>
                <w:szCs w:val="24"/>
                <w:bdr w:val="none" w:sz="0" w:space="0" w:color="auto" w:frame="1"/>
              </w:rPr>
              <w:t>≥</w:t>
            </w:r>
            <w:r w:rsidRPr="001E6F31">
              <w:t xml:space="preserve"> 15</w:t>
            </w:r>
          </w:p>
        </w:tc>
        <w:tc>
          <w:tcPr>
            <w:tcW w:w="3543" w:type="dxa"/>
          </w:tcPr>
          <w:p w14:paraId="7012F400" w14:textId="7D00C31C" w:rsidR="00534620" w:rsidRPr="001E6F31" w:rsidRDefault="00534620" w:rsidP="00290CF8">
            <w:pPr>
              <w:pStyle w:val="Contenidodelmarco"/>
              <w:jc w:val="left"/>
              <w:rPr>
                <w:b/>
                <w:bCs/>
              </w:rPr>
            </w:pPr>
            <w:r>
              <w:rPr>
                <w:b/>
                <w:bCs/>
              </w:rPr>
              <w:t>Riesgo inaceptable</w:t>
            </w:r>
          </w:p>
        </w:tc>
      </w:tr>
    </w:tbl>
    <w:p w14:paraId="3D642DB8" w14:textId="77777777" w:rsidR="00534620" w:rsidRDefault="00534620">
      <w:pPr>
        <w:rPr>
          <w:color w:val="000000" w:themeColor="text1"/>
          <w:szCs w:val="24"/>
        </w:rPr>
      </w:pPr>
    </w:p>
    <w:p w14:paraId="7033A134" w14:textId="33FF8F36" w:rsidR="00B55F97" w:rsidRDefault="00B55F97" w:rsidP="00B55F97">
      <w:pPr>
        <w:pStyle w:val="Ttulo3SP"/>
      </w:pPr>
      <w:bookmarkStart w:id="10" w:name="_Toc201566135"/>
      <w:r>
        <w:t>Control del riesgo</w:t>
      </w:r>
      <w:bookmarkEnd w:id="10"/>
    </w:p>
    <w:p w14:paraId="666A1ECB" w14:textId="77777777" w:rsidR="00534620" w:rsidRPr="00534620" w:rsidRDefault="00534620" w:rsidP="00534620">
      <w:pPr>
        <w:pStyle w:val="Cabeceraypie"/>
        <w:rPr>
          <w:lang w:val="es-ES" w:eastAsia="es-ES"/>
        </w:rPr>
      </w:pPr>
      <w:r w:rsidRPr="00534620">
        <w:rPr>
          <w:lang w:val="es-ES" w:eastAsia="es-ES"/>
        </w:rPr>
        <w:t>El control del riesgo es el proceso de decidir si se deben reducir o aceptar los riesgos identificados. El enfoque debe seguir la jerarquía de control del riesgo establecida en la norma ISO 14971:</w:t>
      </w:r>
    </w:p>
    <w:p w14:paraId="102C42AB" w14:textId="77777777" w:rsidR="00534620" w:rsidRPr="00534620" w:rsidRDefault="00534620" w:rsidP="008027A5">
      <w:pPr>
        <w:pStyle w:val="Cabeceraypie"/>
        <w:numPr>
          <w:ilvl w:val="0"/>
          <w:numId w:val="16"/>
        </w:numPr>
        <w:rPr>
          <w:lang w:val="es-ES" w:eastAsia="es-ES"/>
        </w:rPr>
      </w:pPr>
      <w:r w:rsidRPr="00534620">
        <w:rPr>
          <w:lang w:val="es-ES" w:eastAsia="es-ES"/>
        </w:rPr>
        <w:t>Diseño y fabricación intrínsecamente seguros</w:t>
      </w:r>
    </w:p>
    <w:p w14:paraId="0D064356" w14:textId="77777777" w:rsidR="00534620" w:rsidRPr="00534620" w:rsidRDefault="00534620" w:rsidP="008027A5">
      <w:pPr>
        <w:pStyle w:val="Cabeceraypie"/>
        <w:numPr>
          <w:ilvl w:val="0"/>
          <w:numId w:val="16"/>
        </w:numPr>
        <w:rPr>
          <w:lang w:val="es-ES" w:eastAsia="es-ES"/>
        </w:rPr>
      </w:pPr>
      <w:r w:rsidRPr="00534620">
        <w:rPr>
          <w:lang w:val="es-ES" w:eastAsia="es-ES"/>
        </w:rPr>
        <w:t>Medidas de protección en el dispositivo o en el proceso de fabricación</w:t>
      </w:r>
    </w:p>
    <w:p w14:paraId="4451E9F9" w14:textId="77777777" w:rsidR="00534620" w:rsidRPr="00534620" w:rsidRDefault="00534620" w:rsidP="008027A5">
      <w:pPr>
        <w:pStyle w:val="Cabeceraypie"/>
        <w:numPr>
          <w:ilvl w:val="0"/>
          <w:numId w:val="16"/>
        </w:numPr>
        <w:rPr>
          <w:lang w:val="es-ES" w:eastAsia="es-ES"/>
        </w:rPr>
      </w:pPr>
      <w:r w:rsidRPr="00534620">
        <w:rPr>
          <w:lang w:val="es-ES" w:eastAsia="es-ES"/>
        </w:rPr>
        <w:t>Información para la seguridad (por ejemplo, advertencias, precauciones)</w:t>
      </w:r>
    </w:p>
    <w:p w14:paraId="1589C3FC" w14:textId="77777777" w:rsidR="00534620" w:rsidRPr="00534620" w:rsidRDefault="00534620" w:rsidP="00534620">
      <w:pPr>
        <w:pStyle w:val="Cabeceraypie"/>
        <w:rPr>
          <w:lang w:val="es-ES" w:eastAsia="es-ES"/>
        </w:rPr>
      </w:pPr>
      <w:r w:rsidRPr="00534620">
        <w:rPr>
          <w:lang w:val="es-ES" w:eastAsia="es-ES"/>
        </w:rPr>
        <w:t>Al determinar la estrategia de control adecuada, se deben considerar los siguientes aspectos:</w:t>
      </w:r>
    </w:p>
    <w:p w14:paraId="61305BCF" w14:textId="77777777" w:rsidR="00534620" w:rsidRPr="00534620" w:rsidRDefault="00534620" w:rsidP="008027A5">
      <w:pPr>
        <w:pStyle w:val="Cabeceraypie"/>
        <w:numPr>
          <w:ilvl w:val="0"/>
          <w:numId w:val="17"/>
        </w:numPr>
        <w:rPr>
          <w:lang w:val="es-ES" w:eastAsia="es-ES"/>
        </w:rPr>
      </w:pPr>
      <w:r w:rsidRPr="00534620">
        <w:rPr>
          <w:lang w:val="es-ES" w:eastAsia="es-ES"/>
        </w:rPr>
        <w:t>Criterios predefinidos de aceptabilidad del riesgo</w:t>
      </w:r>
    </w:p>
    <w:p w14:paraId="173EF60F" w14:textId="77777777" w:rsidR="00534620" w:rsidRPr="00534620" w:rsidRDefault="00534620" w:rsidP="008027A5">
      <w:pPr>
        <w:pStyle w:val="Cabeceraypie"/>
        <w:numPr>
          <w:ilvl w:val="0"/>
          <w:numId w:val="17"/>
        </w:numPr>
        <w:rPr>
          <w:lang w:val="es-ES" w:eastAsia="es-ES"/>
        </w:rPr>
      </w:pPr>
      <w:r w:rsidRPr="00534620">
        <w:rPr>
          <w:lang w:val="es-ES" w:eastAsia="es-ES"/>
        </w:rPr>
        <w:t>Eficacia y viabilidad de las medidas de control</w:t>
      </w:r>
    </w:p>
    <w:p w14:paraId="65725977" w14:textId="77777777" w:rsidR="00534620" w:rsidRPr="00534620" w:rsidRDefault="00534620" w:rsidP="008027A5">
      <w:pPr>
        <w:pStyle w:val="Cabeceraypie"/>
        <w:numPr>
          <w:ilvl w:val="0"/>
          <w:numId w:val="17"/>
        </w:numPr>
        <w:rPr>
          <w:lang w:val="es-ES" w:eastAsia="es-ES"/>
        </w:rPr>
      </w:pPr>
      <w:r w:rsidRPr="00534620">
        <w:rPr>
          <w:lang w:val="es-ES" w:eastAsia="es-ES"/>
        </w:rPr>
        <w:t>Recursos necesarios para implementar y mantener el control</w:t>
      </w:r>
    </w:p>
    <w:p w14:paraId="6EDF1706" w14:textId="77777777" w:rsidR="00534620" w:rsidRPr="00534620" w:rsidRDefault="00534620" w:rsidP="008027A5">
      <w:pPr>
        <w:pStyle w:val="Cabeceraypie"/>
        <w:numPr>
          <w:ilvl w:val="0"/>
          <w:numId w:val="17"/>
        </w:numPr>
        <w:rPr>
          <w:lang w:val="es-ES" w:eastAsia="es-ES"/>
        </w:rPr>
      </w:pPr>
      <w:r w:rsidRPr="00534620">
        <w:rPr>
          <w:lang w:val="es-ES" w:eastAsia="es-ES"/>
        </w:rPr>
        <w:t>Nuevos riesgos introducidos por las propias medidas de control</w:t>
      </w:r>
    </w:p>
    <w:p w14:paraId="7F83377D" w14:textId="77777777" w:rsidR="00534620" w:rsidRPr="00534620" w:rsidRDefault="00534620" w:rsidP="00534620">
      <w:pPr>
        <w:pStyle w:val="Cabeceraypie"/>
        <w:rPr>
          <w:lang w:val="es-ES" w:eastAsia="es-ES"/>
        </w:rPr>
      </w:pPr>
      <w:r w:rsidRPr="00534620">
        <w:rPr>
          <w:lang w:val="es-ES" w:eastAsia="es-ES"/>
        </w:rPr>
        <w:t>El control del riesgo incluye dos fases:</w:t>
      </w:r>
    </w:p>
    <w:p w14:paraId="67F4AF6B" w14:textId="77777777" w:rsidR="00534620" w:rsidRPr="00534620" w:rsidRDefault="00534620" w:rsidP="00534620">
      <w:pPr>
        <w:pStyle w:val="Cabeceraypie"/>
        <w:ind w:left="708"/>
        <w:rPr>
          <w:lang w:val="es-ES" w:eastAsia="es-ES"/>
        </w:rPr>
      </w:pPr>
      <w:r w:rsidRPr="00534620">
        <w:rPr>
          <w:lang w:val="es-ES" w:eastAsia="es-ES"/>
        </w:rPr>
        <w:lastRenderedPageBreak/>
        <w:t>a) Reducción del riesgo – Medidas implementadas para reducir la probabilidad y/o la gravedad del daño. Estas medidas pueden incluir modificaciones en el diseño, cambios en los procesos, sistemas de protección o controles administrativos.</w:t>
      </w:r>
    </w:p>
    <w:p w14:paraId="30FA8333" w14:textId="77777777" w:rsidR="00534620" w:rsidRPr="00534620" w:rsidRDefault="00534620" w:rsidP="00534620">
      <w:pPr>
        <w:pStyle w:val="Cabeceraypie"/>
        <w:ind w:left="708"/>
        <w:rPr>
          <w:lang w:val="es-ES" w:eastAsia="es-ES"/>
        </w:rPr>
      </w:pPr>
      <w:r w:rsidRPr="00534620">
        <w:rPr>
          <w:lang w:val="es-ES" w:eastAsia="es-ES"/>
        </w:rPr>
        <w:t>b) Aceptación del riesgo – Decisión de aceptar el riesgo residual sin aplicar más controles, basada en una comparación con los criterios de aceptabilidad o en un análisis beneficio-riesgo.</w:t>
      </w:r>
    </w:p>
    <w:p w14:paraId="0BA95B18" w14:textId="15E01044" w:rsidR="00A93216" w:rsidRPr="00534620" w:rsidRDefault="00534620" w:rsidP="00534620">
      <w:pPr>
        <w:pStyle w:val="Cabeceraypie"/>
        <w:rPr>
          <w:lang w:val="es-ES" w:eastAsia="es-ES"/>
        </w:rPr>
      </w:pPr>
      <w:r w:rsidRPr="00534620">
        <w:rPr>
          <w:lang w:val="es-ES" w:eastAsia="es-ES"/>
        </w:rPr>
        <w:t>Todos los riesgos residuales deben ser evaluados y, si no son aceptables según los criterios definidos, debe realizarse un análisis beneficio-riesgo que debe documentarse de acuerdo con el Anexo I del MDR y la cláusula 8 de la norma ISO 14971.</w:t>
      </w:r>
    </w:p>
    <w:p w14:paraId="0BA95B19" w14:textId="0CC86E05" w:rsidR="00A93216" w:rsidRDefault="00B55F97" w:rsidP="00216132">
      <w:pPr>
        <w:pStyle w:val="Ttulo3SP"/>
      </w:pPr>
      <w:bookmarkStart w:id="11" w:name="_Toc201566136"/>
      <w:r>
        <w:t>Evaluación del riesgo residual</w:t>
      </w:r>
      <w:bookmarkEnd w:id="11"/>
    </w:p>
    <w:p w14:paraId="0D2553CF" w14:textId="77777777" w:rsidR="00534620" w:rsidRPr="00534620" w:rsidRDefault="00534620" w:rsidP="00534620">
      <w:pPr>
        <w:pStyle w:val="Cabeceraypie"/>
      </w:pPr>
      <w:r w:rsidRPr="00534620">
        <w:t>Tras la aplicación de las medidas de control de riesgos, deben evaluarse todos los riesgos residuales para determinar si son aceptables y, en caso negativo, si los beneficios compensan los riesgos residuales. La evaluación de los riesgos residuales implica los siguientes pasos:</w:t>
      </w:r>
    </w:p>
    <w:p w14:paraId="6C0CDC87" w14:textId="2CC40A51" w:rsidR="00534620" w:rsidRPr="00534620" w:rsidRDefault="00534620" w:rsidP="008027A5">
      <w:pPr>
        <w:pStyle w:val="Cabeceraypie"/>
        <w:numPr>
          <w:ilvl w:val="0"/>
          <w:numId w:val="18"/>
        </w:numPr>
      </w:pPr>
      <w:r w:rsidRPr="00534620">
        <w:t>Estimar el riesgo residual reevaluando la gravedad y la probabilidad del daño, teniendo en cuenta la eficacia de los controles aplicados.</w:t>
      </w:r>
    </w:p>
    <w:p w14:paraId="4E1D29F3" w14:textId="7CC52AE0" w:rsidR="00534620" w:rsidRPr="00FD5A11" w:rsidRDefault="00534620" w:rsidP="008027A5">
      <w:pPr>
        <w:pStyle w:val="Cabeceraypie"/>
        <w:numPr>
          <w:ilvl w:val="0"/>
          <w:numId w:val="18"/>
        </w:numPr>
      </w:pPr>
      <w:r w:rsidRPr="00534620">
        <w:t>Comparar el riesgo residual con los criterios predefinidos de aceptación del riesgo establecidos.</w:t>
      </w:r>
    </w:p>
    <w:p w14:paraId="0BA95B34" w14:textId="6F91CEC7" w:rsidR="00A93216" w:rsidRPr="00FD5A11" w:rsidRDefault="00B55F97" w:rsidP="00216132">
      <w:pPr>
        <w:pStyle w:val="Ttulo3SP"/>
      </w:pPr>
      <w:bookmarkStart w:id="12" w:name="_Toc201566137"/>
      <w:r>
        <w:t>Análisis de riesgos y beneficios</w:t>
      </w:r>
      <w:bookmarkEnd w:id="12"/>
    </w:p>
    <w:p w14:paraId="09FC98E0" w14:textId="77777777" w:rsidR="00B55F97" w:rsidRPr="00B55F97" w:rsidRDefault="00B55F97" w:rsidP="00B55F97">
      <w:pPr>
        <w:rPr>
          <w:szCs w:val="24"/>
        </w:rPr>
      </w:pPr>
      <w:r w:rsidRPr="00B55F97">
        <w:rPr>
          <w:szCs w:val="24"/>
        </w:rPr>
        <w:t>Si el riesgo residual no cumple los criterios de aceptabilidad, se realizará un análisis documentado de riesgo-beneficio para demostrar que los beneficios médicos superan los riesgos residuales, tal como se exige en:</w:t>
      </w:r>
    </w:p>
    <w:p w14:paraId="3A81877E" w14:textId="184178A7" w:rsidR="00B55F97" w:rsidRPr="00B55F97" w:rsidRDefault="00B55F97" w:rsidP="008027A5">
      <w:pPr>
        <w:pStyle w:val="Prrafodelista"/>
        <w:numPr>
          <w:ilvl w:val="0"/>
          <w:numId w:val="20"/>
        </w:numPr>
        <w:rPr>
          <w:szCs w:val="24"/>
        </w:rPr>
      </w:pPr>
      <w:r w:rsidRPr="00B55F97">
        <w:rPr>
          <w:szCs w:val="24"/>
        </w:rPr>
        <w:t>ISO 14971:2019, Cláusula 8</w:t>
      </w:r>
    </w:p>
    <w:p w14:paraId="49F166F4" w14:textId="59DE9B53" w:rsidR="00B55F97" w:rsidRPr="00B55F97" w:rsidRDefault="00B55F97" w:rsidP="008027A5">
      <w:pPr>
        <w:pStyle w:val="Prrafodelista"/>
        <w:numPr>
          <w:ilvl w:val="0"/>
          <w:numId w:val="20"/>
        </w:numPr>
        <w:rPr>
          <w:szCs w:val="24"/>
        </w:rPr>
      </w:pPr>
      <w:r w:rsidRPr="00B55F97">
        <w:rPr>
          <w:szCs w:val="24"/>
        </w:rPr>
        <w:t>MDR Anexo I, Capítulo I, Sección 8 y 9</w:t>
      </w:r>
    </w:p>
    <w:p w14:paraId="0BA95B36" w14:textId="5B542FCC" w:rsidR="00A93216" w:rsidRPr="00FD5A11" w:rsidRDefault="00B55F97" w:rsidP="00216132">
      <w:pPr>
        <w:pStyle w:val="Ttulo3SP"/>
      </w:pPr>
      <w:bookmarkStart w:id="13" w:name="_Toc201566138"/>
      <w:r>
        <w:t>Documentación</w:t>
      </w:r>
      <w:bookmarkEnd w:id="13"/>
    </w:p>
    <w:p w14:paraId="20D5957F" w14:textId="77777777" w:rsidR="00B55F97" w:rsidRPr="00B55F97" w:rsidRDefault="00B55F97" w:rsidP="00B55F97">
      <w:pPr>
        <w:pStyle w:val="Cabeceraypie"/>
      </w:pPr>
      <w:r w:rsidRPr="00B55F97">
        <w:t>Todas las actividades de gestión de riesgos deberán estar debidamente documentadas para garantizar la trazabilidad, responsabilidad y el cumplimiento de la norma ISO 14971:2019, Cláusula 9, y del Reglamento MDR 2017/745, Anexo I, Sección 3.</w:t>
      </w:r>
    </w:p>
    <w:p w14:paraId="3A9FB41D" w14:textId="0A85B855" w:rsidR="00B55F97" w:rsidRPr="00B55F97" w:rsidRDefault="00B55F97" w:rsidP="008027A5">
      <w:pPr>
        <w:pStyle w:val="Cabeceraypie"/>
        <w:numPr>
          <w:ilvl w:val="0"/>
          <w:numId w:val="22"/>
        </w:numPr>
      </w:pPr>
      <w:r w:rsidRPr="00B55F97">
        <w:t>Archivo de Gestión de Riesgos (Risk Management File, RMF): Se deberá crear y mantener un archivo de gestión de riesgos para cada producto sanitario. Este archivo proporcionará evidencia de que el proceso de gestión de riesgos se ha aplicado correctamente a lo largo de todo el ciclo de vida del producto.</w:t>
      </w:r>
    </w:p>
    <w:p w14:paraId="1BCD9BFF" w14:textId="77777777" w:rsidR="00B55F97" w:rsidRPr="00B55F97" w:rsidRDefault="00B55F97" w:rsidP="00B55F97">
      <w:pPr>
        <w:pStyle w:val="Cabeceraypie"/>
      </w:pPr>
      <w:r w:rsidRPr="00B55F97">
        <w:lastRenderedPageBreak/>
        <w:t>El RMF deberá incluir, como mínimo:</w:t>
      </w:r>
    </w:p>
    <w:p w14:paraId="6727AAAE" w14:textId="418B2873" w:rsidR="00B55F97" w:rsidRPr="00B55F97" w:rsidRDefault="00B55F97" w:rsidP="008027A5">
      <w:pPr>
        <w:pStyle w:val="Cabeceraypie"/>
        <w:numPr>
          <w:ilvl w:val="0"/>
          <w:numId w:val="21"/>
        </w:numPr>
      </w:pPr>
      <w:r w:rsidRPr="00B55F97">
        <w:t>El plan de gestión de riesgos (Cláusula 4.4)</w:t>
      </w:r>
    </w:p>
    <w:p w14:paraId="77CBCBBF" w14:textId="49BE35F5" w:rsidR="00B55F97" w:rsidRPr="00B55F97" w:rsidRDefault="00B55F97" w:rsidP="008027A5">
      <w:pPr>
        <w:pStyle w:val="Cabeceraypie"/>
        <w:numPr>
          <w:ilvl w:val="0"/>
          <w:numId w:val="21"/>
        </w:numPr>
      </w:pPr>
      <w:r w:rsidRPr="00B55F97">
        <w:t>Registros de la evaluación de riesgos, control de riesgos, evaluación de riesgos residuales y, cuando aplique, análisis beneficio-riesgo</w:t>
      </w:r>
    </w:p>
    <w:p w14:paraId="20CFAC63" w14:textId="0253D312" w:rsidR="00B55F97" w:rsidRPr="00B55F97" w:rsidRDefault="00B55F97" w:rsidP="008027A5">
      <w:pPr>
        <w:pStyle w:val="Cabeceraypie"/>
        <w:numPr>
          <w:ilvl w:val="0"/>
          <w:numId w:val="21"/>
        </w:numPr>
      </w:pPr>
      <w:r w:rsidRPr="00B55F97">
        <w:t>Revisión de la gestión de riesgos</w:t>
      </w:r>
    </w:p>
    <w:p w14:paraId="555F030A" w14:textId="41C6CA7A" w:rsidR="00B55F97" w:rsidRPr="00B55F97" w:rsidRDefault="00B55F97" w:rsidP="008027A5">
      <w:pPr>
        <w:pStyle w:val="Cabeceraypie"/>
        <w:numPr>
          <w:ilvl w:val="0"/>
          <w:numId w:val="22"/>
        </w:numPr>
      </w:pPr>
      <w:r w:rsidRPr="00B55F97">
        <w:t>Informe de Gestión de Riesgos (Risk Management Report):</w:t>
      </w:r>
      <w:r>
        <w:t xml:space="preserve"> </w:t>
      </w:r>
      <w:r w:rsidRPr="00B55F97">
        <w:t>Se deberá compilar y aprobar un informe de gestión de riesgos al finalizar las actividades de gestión de riesgos. Este informe deberá confirmar que:</w:t>
      </w:r>
    </w:p>
    <w:p w14:paraId="7D6F4031" w14:textId="02529300" w:rsidR="00B55F97" w:rsidRPr="00B55F97" w:rsidRDefault="00B55F97" w:rsidP="008027A5">
      <w:pPr>
        <w:pStyle w:val="Cabeceraypie"/>
        <w:numPr>
          <w:ilvl w:val="0"/>
          <w:numId w:val="23"/>
        </w:numPr>
      </w:pPr>
      <w:r w:rsidRPr="00B55F97">
        <w:t>Todos los riesgos identificados han sido evaluados y tratados</w:t>
      </w:r>
    </w:p>
    <w:p w14:paraId="528ACD98" w14:textId="34DE10F6" w:rsidR="00B55F97" w:rsidRPr="00B55F97" w:rsidRDefault="00B55F97" w:rsidP="008027A5">
      <w:pPr>
        <w:pStyle w:val="Cabeceraypie"/>
        <w:numPr>
          <w:ilvl w:val="0"/>
          <w:numId w:val="23"/>
        </w:numPr>
      </w:pPr>
      <w:r w:rsidRPr="00B55F97">
        <w:t>Los riesgos residuales son aceptables o cuentan con una justificación positiva del balance beneficio-riesgo</w:t>
      </w:r>
    </w:p>
    <w:p w14:paraId="0008F749" w14:textId="463D7C6B" w:rsidR="00B55F97" w:rsidRPr="00B55F97" w:rsidRDefault="00B55F97" w:rsidP="008027A5">
      <w:pPr>
        <w:pStyle w:val="Cabeceraypie"/>
        <w:numPr>
          <w:ilvl w:val="0"/>
          <w:numId w:val="23"/>
        </w:numPr>
      </w:pPr>
      <w:r w:rsidRPr="00B55F97">
        <w:t>Toda la documentación está completa y actualizada</w:t>
      </w:r>
    </w:p>
    <w:p w14:paraId="60EAAAA1" w14:textId="4AEF9899" w:rsidR="00B55F97" w:rsidRPr="00B55F97" w:rsidRDefault="00B55F97" w:rsidP="008027A5">
      <w:pPr>
        <w:pStyle w:val="Cabeceraypie"/>
        <w:numPr>
          <w:ilvl w:val="0"/>
          <w:numId w:val="23"/>
        </w:numPr>
      </w:pPr>
      <w:r w:rsidRPr="00B55F97">
        <w:t>La gestión de riesgos está vinculada con la evaluación clínica y las actividades de vigilancia postcomercialización (PMS)</w:t>
      </w:r>
    </w:p>
    <w:p w14:paraId="0BA95B49" w14:textId="25A0DDBF" w:rsidR="00A93216" w:rsidRDefault="00B55F97" w:rsidP="00B55F97">
      <w:pPr>
        <w:pStyle w:val="Cabeceraypie"/>
      </w:pPr>
      <w:r w:rsidRPr="00B55F97">
        <w:t>Los informes serán emitidos por personal de la empresa. En caso de que sean elaborados por empresas externas o personal subcontratado, deberán seguir las directrices del presente procedimiento y ser revisados y aprobados por el personal designado por SPIKA TECH en cada caso.</w:t>
      </w:r>
    </w:p>
    <w:p w14:paraId="0CEDBA9A" w14:textId="6CC72C52" w:rsidR="00B55F97" w:rsidRDefault="00B55F97" w:rsidP="00B55F97">
      <w:pPr>
        <w:pStyle w:val="Ttulo3SP"/>
      </w:pPr>
      <w:bookmarkStart w:id="14" w:name="_Toc201566139"/>
      <w:r w:rsidRPr="00B55F97">
        <w:t>Información relativa a las fases de producción y postproducción</w:t>
      </w:r>
      <w:bookmarkEnd w:id="14"/>
    </w:p>
    <w:p w14:paraId="7F47DC4E" w14:textId="77777777" w:rsidR="00B55F97" w:rsidRDefault="00B55F97" w:rsidP="00B55F97">
      <w:pPr>
        <w:pStyle w:val="Cabeceraypie"/>
      </w:pPr>
      <w:r>
        <w:t>La información relacionada con la fase de producción se recopilará durante el proceso de desarrollo y en el control del proceso, donde se pueden identificar los riesgos relacionados con el desarrollo del software.</w:t>
      </w:r>
    </w:p>
    <w:p w14:paraId="02DB984F" w14:textId="4DC708C5" w:rsidR="00B55F97" w:rsidRDefault="00B55F97" w:rsidP="00B55F97">
      <w:pPr>
        <w:pStyle w:val="Cabeceraypie"/>
      </w:pPr>
      <w:r>
        <w:t>La recogida de información relacionada con el dispositivo en la fase de postproducción tiene como objetivo obtener información relacionada con el uso, la seguridad del producto y otros aspectos relevantes. Esta información puede obtenerse de diferentes fuentes como:</w:t>
      </w:r>
    </w:p>
    <w:p w14:paraId="3D6EC339" w14:textId="409C91DD" w:rsidR="00B55F97" w:rsidRDefault="00B55F97" w:rsidP="008027A5">
      <w:pPr>
        <w:pStyle w:val="Cabeceraypie"/>
        <w:numPr>
          <w:ilvl w:val="0"/>
          <w:numId w:val="24"/>
        </w:numPr>
      </w:pPr>
      <w:r>
        <w:t xml:space="preserve">como usuarios, </w:t>
      </w:r>
    </w:p>
    <w:p w14:paraId="5D444836" w14:textId="4E16D3BA" w:rsidR="00B55F97" w:rsidRDefault="00B55F97" w:rsidP="008027A5">
      <w:pPr>
        <w:pStyle w:val="Cabeceraypie"/>
        <w:numPr>
          <w:ilvl w:val="0"/>
          <w:numId w:val="24"/>
        </w:numPr>
      </w:pPr>
      <w:r>
        <w:t xml:space="preserve">quejas, </w:t>
      </w:r>
    </w:p>
    <w:p w14:paraId="1F931CAE" w14:textId="1DF04CB6" w:rsidR="00B55F97" w:rsidRDefault="00B55F97" w:rsidP="008027A5">
      <w:pPr>
        <w:pStyle w:val="Cabeceraypie"/>
        <w:numPr>
          <w:ilvl w:val="0"/>
          <w:numId w:val="24"/>
        </w:numPr>
      </w:pPr>
      <w:r>
        <w:t xml:space="preserve">informes de incidentes, etc. </w:t>
      </w:r>
    </w:p>
    <w:p w14:paraId="20B8684A" w14:textId="69C0099D" w:rsidR="00B55F97" w:rsidRDefault="00B55F97" w:rsidP="00B55F97">
      <w:pPr>
        <w:pStyle w:val="Cabeceraypie"/>
      </w:pPr>
      <w:r>
        <w:lastRenderedPageBreak/>
        <w:t>La información recopilada se analiza y procesa y puede dar lugar a una modificación de la lista de daños identificados inicialmente.</w:t>
      </w:r>
    </w:p>
    <w:p w14:paraId="6A4EB12C" w14:textId="5D169A49" w:rsidR="00B55F97" w:rsidRDefault="00B55F97" w:rsidP="00B55F97">
      <w:pPr>
        <w:pStyle w:val="Ttulo3SP"/>
      </w:pPr>
      <w:bookmarkStart w:id="15" w:name="_Toc201566140"/>
      <w:r w:rsidRPr="00B55F97">
        <w:t>Presentación de resultados y revisión de datos</w:t>
      </w:r>
      <w:bookmarkEnd w:id="15"/>
    </w:p>
    <w:p w14:paraId="0ABE0F39" w14:textId="77777777" w:rsidR="00B55F97" w:rsidRDefault="00B55F97" w:rsidP="00B55F97">
      <w:pPr>
        <w:pStyle w:val="Cabeceraypie"/>
      </w:pPr>
      <w:r>
        <w:t>El análisis de riesgos se revisa al menos una vez al año o siempre que:</w:t>
      </w:r>
    </w:p>
    <w:p w14:paraId="385AC590" w14:textId="1F223225" w:rsidR="00B55F97" w:rsidRDefault="00B55F97" w:rsidP="008027A5">
      <w:pPr>
        <w:pStyle w:val="Cabeceraypie"/>
        <w:numPr>
          <w:ilvl w:val="0"/>
          <w:numId w:val="25"/>
        </w:numPr>
      </w:pPr>
      <w:r>
        <w:t>exista la intención de introducir cambios en el producto, dispositivo o proceso, ya sea por iniciativa interna o en respuesta a la información del mercado</w:t>
      </w:r>
    </w:p>
    <w:p w14:paraId="0D5A0693" w14:textId="2773F244" w:rsidR="00B55F97" w:rsidRDefault="00B55F97" w:rsidP="008027A5">
      <w:pPr>
        <w:pStyle w:val="Cabeceraypie"/>
        <w:numPr>
          <w:ilvl w:val="0"/>
          <w:numId w:val="25"/>
        </w:numPr>
      </w:pPr>
      <w:r>
        <w:t>los datos de vigilancia posteriores a la comercialización, incluidas las opiniones de los usuarios, revelen nuevos riesgos, daños o peligros</w:t>
      </w:r>
    </w:p>
    <w:p w14:paraId="26880E78" w14:textId="7C5C7072" w:rsidR="00B55F97" w:rsidRDefault="00B55F97" w:rsidP="008027A5">
      <w:pPr>
        <w:pStyle w:val="Cabeceraypie"/>
        <w:numPr>
          <w:ilvl w:val="0"/>
          <w:numId w:val="25"/>
        </w:numPr>
      </w:pPr>
      <w:r>
        <w:t>cambios en el estado de la técnica</w:t>
      </w:r>
    </w:p>
    <w:p w14:paraId="626D6119" w14:textId="4B516606" w:rsidR="00B55F97" w:rsidRDefault="00A5419D" w:rsidP="00B55F97">
      <w:pPr>
        <w:pStyle w:val="Ttulo3SP"/>
      </w:pPr>
      <w:r>
        <w:t xml:space="preserve"> </w:t>
      </w:r>
      <w:bookmarkStart w:id="16" w:name="_Toc201566141"/>
      <w:r w:rsidRPr="00A5419D">
        <w:t>Aplicaciones de gestión de riesgos</w:t>
      </w:r>
      <w:bookmarkEnd w:id="16"/>
    </w:p>
    <w:p w14:paraId="5FDC3C8A" w14:textId="77777777" w:rsidR="00A5419D" w:rsidRDefault="00A5419D" w:rsidP="00A5419D">
      <w:pPr>
        <w:pStyle w:val="Cabeceraypie"/>
      </w:pPr>
      <w:r>
        <w:t>Como se menciona en el apartado 2. Alcance, se aplica a los procesos realizados para la obtención de los productos fabricados, aunque existen muchos procesos interrelacionados, que se detallan a continuación:</w:t>
      </w:r>
    </w:p>
    <w:p w14:paraId="1F0B5E2A" w14:textId="0ED89331" w:rsidR="00A5419D" w:rsidRDefault="00A5419D" w:rsidP="008027A5">
      <w:pPr>
        <w:pStyle w:val="Cabeceraypie"/>
        <w:numPr>
          <w:ilvl w:val="0"/>
          <w:numId w:val="26"/>
        </w:numPr>
      </w:pPr>
      <w:r>
        <w:t>Sistema de Gestión de la Calidad: en las áreas de:</w:t>
      </w:r>
    </w:p>
    <w:p w14:paraId="1228378B" w14:textId="23DBE7BE" w:rsidR="00A5419D" w:rsidRDefault="00A5419D" w:rsidP="008027A5">
      <w:pPr>
        <w:pStyle w:val="Cabeceraypie"/>
        <w:numPr>
          <w:ilvl w:val="1"/>
          <w:numId w:val="26"/>
        </w:numPr>
      </w:pPr>
      <w:r>
        <w:t>Documentación</w:t>
      </w:r>
    </w:p>
    <w:p w14:paraId="2BE79182" w14:textId="74C6E202" w:rsidR="00A5419D" w:rsidRDefault="00A5419D" w:rsidP="008027A5">
      <w:pPr>
        <w:pStyle w:val="Cabeceraypie"/>
        <w:numPr>
          <w:ilvl w:val="1"/>
          <w:numId w:val="26"/>
        </w:numPr>
      </w:pPr>
      <w:r>
        <w:t>Formación</w:t>
      </w:r>
    </w:p>
    <w:p w14:paraId="6DC6030A" w14:textId="087A2ACD" w:rsidR="00A5419D" w:rsidRDefault="00A5419D" w:rsidP="008027A5">
      <w:pPr>
        <w:pStyle w:val="Cabeceraypie"/>
        <w:numPr>
          <w:ilvl w:val="1"/>
          <w:numId w:val="26"/>
        </w:numPr>
      </w:pPr>
      <w:r>
        <w:t>Defectos de calidad</w:t>
      </w:r>
    </w:p>
    <w:p w14:paraId="606F762A" w14:textId="1C27A50B" w:rsidR="00A5419D" w:rsidRDefault="00A5419D" w:rsidP="008027A5">
      <w:pPr>
        <w:pStyle w:val="Cabeceraypie"/>
        <w:numPr>
          <w:ilvl w:val="1"/>
          <w:numId w:val="26"/>
        </w:numPr>
      </w:pPr>
      <w:r>
        <w:t>Auditorías e inspecciones</w:t>
      </w:r>
    </w:p>
    <w:p w14:paraId="2F1519E0" w14:textId="0FF2024A" w:rsidR="00A5419D" w:rsidRDefault="00A5419D" w:rsidP="008027A5">
      <w:pPr>
        <w:pStyle w:val="Cabeceraypie"/>
        <w:numPr>
          <w:ilvl w:val="1"/>
          <w:numId w:val="26"/>
        </w:numPr>
      </w:pPr>
      <w:r>
        <w:t>Control de cambios</w:t>
      </w:r>
    </w:p>
    <w:p w14:paraId="578E8070" w14:textId="2B2F9877" w:rsidR="00A5419D" w:rsidRDefault="00A5419D" w:rsidP="008027A5">
      <w:pPr>
        <w:pStyle w:val="Cabeceraypie"/>
        <w:numPr>
          <w:ilvl w:val="0"/>
          <w:numId w:val="26"/>
        </w:numPr>
      </w:pPr>
      <w:r>
        <w:t>Diseño del producto</w:t>
      </w:r>
    </w:p>
    <w:p w14:paraId="10E22F44" w14:textId="721C84E1" w:rsidR="00A5419D" w:rsidRDefault="00A5419D" w:rsidP="008027A5">
      <w:pPr>
        <w:pStyle w:val="Cabeceraypie"/>
        <w:numPr>
          <w:ilvl w:val="0"/>
          <w:numId w:val="26"/>
        </w:numPr>
      </w:pPr>
      <w:r>
        <w:t>Infraestructura: instalaciones y equipos</w:t>
      </w:r>
    </w:p>
    <w:p w14:paraId="503C10BB" w14:textId="09AFCAF5" w:rsidR="00A5419D" w:rsidRDefault="00A5419D" w:rsidP="008027A5">
      <w:pPr>
        <w:pStyle w:val="Cabeceraypie"/>
        <w:numPr>
          <w:ilvl w:val="1"/>
          <w:numId w:val="26"/>
        </w:numPr>
      </w:pPr>
      <w:r>
        <w:t>Diseño</w:t>
      </w:r>
    </w:p>
    <w:p w14:paraId="2B5AA549" w14:textId="6B7D7646" w:rsidR="00A5419D" w:rsidRDefault="00A5419D" w:rsidP="008027A5">
      <w:pPr>
        <w:pStyle w:val="Cabeceraypie"/>
        <w:numPr>
          <w:ilvl w:val="1"/>
          <w:numId w:val="26"/>
        </w:numPr>
      </w:pPr>
      <w:r>
        <w:t>Higiene</w:t>
      </w:r>
    </w:p>
    <w:p w14:paraId="4F83A2B5" w14:textId="7E820B87" w:rsidR="00A5419D" w:rsidRDefault="00A5419D" w:rsidP="008027A5">
      <w:pPr>
        <w:pStyle w:val="Cabeceraypie"/>
        <w:numPr>
          <w:ilvl w:val="1"/>
          <w:numId w:val="26"/>
        </w:numPr>
      </w:pPr>
      <w:r>
        <w:t>Contaminación cruzada</w:t>
      </w:r>
    </w:p>
    <w:p w14:paraId="0805D4A5" w14:textId="71F8DFA0" w:rsidR="00A5419D" w:rsidRDefault="00A5419D" w:rsidP="008027A5">
      <w:pPr>
        <w:pStyle w:val="Cabeceraypie"/>
        <w:numPr>
          <w:ilvl w:val="1"/>
          <w:numId w:val="26"/>
        </w:numPr>
      </w:pPr>
      <w:r>
        <w:t>Cualificación</w:t>
      </w:r>
    </w:p>
    <w:p w14:paraId="62BB7E14" w14:textId="0DC57BD1" w:rsidR="00A5419D" w:rsidRDefault="00A5419D" w:rsidP="008027A5">
      <w:pPr>
        <w:pStyle w:val="Cabeceraypie"/>
        <w:numPr>
          <w:ilvl w:val="1"/>
          <w:numId w:val="26"/>
        </w:numPr>
      </w:pPr>
      <w:r>
        <w:t>Limpieza</w:t>
      </w:r>
    </w:p>
    <w:p w14:paraId="4DE0B1B0" w14:textId="64052178" w:rsidR="00A5419D" w:rsidRDefault="00A5419D" w:rsidP="008027A5">
      <w:pPr>
        <w:pStyle w:val="Cabeceraypie"/>
        <w:numPr>
          <w:ilvl w:val="1"/>
          <w:numId w:val="26"/>
        </w:numPr>
      </w:pPr>
      <w:r>
        <w:t>Mantenimiento</w:t>
      </w:r>
    </w:p>
    <w:p w14:paraId="400D8068" w14:textId="793BBF07" w:rsidR="00A5419D" w:rsidRDefault="00A5419D" w:rsidP="008027A5">
      <w:pPr>
        <w:pStyle w:val="Cabeceraypie"/>
        <w:numPr>
          <w:ilvl w:val="0"/>
          <w:numId w:val="26"/>
        </w:numPr>
      </w:pPr>
      <w:r>
        <w:lastRenderedPageBreak/>
        <w:t>Gestión de materiales: Evaluación de proveedores</w:t>
      </w:r>
    </w:p>
    <w:p w14:paraId="6103FCF5" w14:textId="51178E38" w:rsidR="00A5419D" w:rsidRDefault="00A5419D" w:rsidP="008027A5">
      <w:pPr>
        <w:pStyle w:val="Cabeceraypie"/>
        <w:numPr>
          <w:ilvl w:val="0"/>
          <w:numId w:val="26"/>
        </w:numPr>
      </w:pPr>
      <w:r>
        <w:t>Operaciones de producción</w:t>
      </w:r>
    </w:p>
    <w:p w14:paraId="710C2169" w14:textId="1D7B9C68" w:rsidR="00A5419D" w:rsidRDefault="00A5419D" w:rsidP="008027A5">
      <w:pPr>
        <w:pStyle w:val="Cabeceraypie"/>
        <w:numPr>
          <w:ilvl w:val="1"/>
          <w:numId w:val="26"/>
        </w:numPr>
      </w:pPr>
      <w:r>
        <w:t>Validación</w:t>
      </w:r>
    </w:p>
    <w:p w14:paraId="5121EC33" w14:textId="780A217E" w:rsidR="00A5419D" w:rsidRPr="00B55F97" w:rsidRDefault="00A5419D" w:rsidP="008027A5">
      <w:pPr>
        <w:pStyle w:val="Cabeceraypie"/>
        <w:numPr>
          <w:ilvl w:val="1"/>
          <w:numId w:val="26"/>
        </w:numPr>
      </w:pPr>
      <w:r>
        <w:t>Muestreo</w:t>
      </w:r>
    </w:p>
    <w:p w14:paraId="0BA95B4A" w14:textId="77777777" w:rsidR="00A93216" w:rsidRPr="00AB7FA4" w:rsidRDefault="00F51805" w:rsidP="00216132">
      <w:pPr>
        <w:pStyle w:val="Titulo1SP"/>
      </w:pPr>
      <w:bookmarkStart w:id="17" w:name="_Toc201566142"/>
      <w:r w:rsidRPr="00AB7FA4">
        <w:t>Distribución del Procedimiento</w:t>
      </w:r>
      <w:bookmarkEnd w:id="17"/>
    </w:p>
    <w:p w14:paraId="0BA95B4B" w14:textId="77777777" w:rsidR="00A93216" w:rsidRPr="00FD5A11" w:rsidRDefault="00F51805">
      <w:pPr>
        <w:rPr>
          <w:szCs w:val="24"/>
        </w:rPr>
      </w:pPr>
      <w:r w:rsidRPr="00FD5A11">
        <w:rPr>
          <w:iCs/>
          <w:szCs w:val="24"/>
        </w:rPr>
        <w:t xml:space="preserve">El personal perteneciente a los </w:t>
      </w:r>
      <w:r w:rsidRPr="00FD5A11">
        <w:rPr>
          <w:szCs w:val="24"/>
        </w:rPr>
        <w:t>departamentos indicados en el Apartado 3 (Responsabilidades y Departamentos afectados), se les debe proporcionar copia del presente procedimiento. Además, la copia controlada nº1 será entregada al Archivo para su archivo en papel.</w:t>
      </w:r>
    </w:p>
    <w:p w14:paraId="0BA95B4C" w14:textId="77777777" w:rsidR="00A93216" w:rsidRPr="00FD5A11" w:rsidRDefault="00F51805">
      <w:pPr>
        <w:rPr>
          <w:szCs w:val="24"/>
        </w:rPr>
      </w:pPr>
      <w:r w:rsidRPr="00FD5A11">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A93216" w:rsidRPr="00FD5A11" w14:paraId="0BA95B4F" w14:textId="77777777" w:rsidTr="00216132">
        <w:trPr>
          <w:jc w:val="center"/>
        </w:trPr>
        <w:tc>
          <w:tcPr>
            <w:tcW w:w="2841" w:type="dxa"/>
            <w:shd w:val="clear" w:color="auto" w:fill="A5A5A5" w:themeFill="accent3"/>
          </w:tcPr>
          <w:p w14:paraId="0BA95B4D"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iCs/>
                <w:sz w:val="24"/>
                <w:szCs w:val="24"/>
              </w:rPr>
              <w:t>Nº Copia controlada</w:t>
            </w:r>
          </w:p>
        </w:tc>
        <w:tc>
          <w:tcPr>
            <w:tcW w:w="6237" w:type="dxa"/>
            <w:shd w:val="clear" w:color="auto" w:fill="A5A5A5" w:themeFill="accent3"/>
            <w:vAlign w:val="center"/>
          </w:tcPr>
          <w:p w14:paraId="0BA95B4E"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sz w:val="24"/>
                <w:szCs w:val="24"/>
                <w:lang w:val="es-ES_tradnl" w:eastAsia="es-ES"/>
              </w:rPr>
              <w:t xml:space="preserve">Departamentos </w:t>
            </w:r>
          </w:p>
        </w:tc>
      </w:tr>
      <w:tr w:rsidR="00A93216" w:rsidRPr="00FD5A11" w14:paraId="0BA95B52" w14:textId="77777777">
        <w:trPr>
          <w:jc w:val="center"/>
        </w:trPr>
        <w:tc>
          <w:tcPr>
            <w:tcW w:w="2841" w:type="dxa"/>
          </w:tcPr>
          <w:p w14:paraId="0BA95B50" w14:textId="77777777" w:rsidR="00A93216" w:rsidRPr="00FD5A11" w:rsidRDefault="00F51805">
            <w:pPr>
              <w:widowControl w:val="0"/>
              <w:spacing w:after="0"/>
              <w:jc w:val="center"/>
              <w:rPr>
                <w:rFonts w:eastAsia="Times New Roman"/>
                <w:szCs w:val="24"/>
              </w:rPr>
            </w:pPr>
            <w:r w:rsidRPr="00FD5A11">
              <w:rPr>
                <w:rFonts w:eastAsia="Times New Roman"/>
                <w:szCs w:val="24"/>
              </w:rPr>
              <w:t>1</w:t>
            </w:r>
          </w:p>
        </w:tc>
        <w:tc>
          <w:tcPr>
            <w:tcW w:w="6237" w:type="dxa"/>
          </w:tcPr>
          <w:p w14:paraId="0BA95B51" w14:textId="77777777" w:rsidR="00A93216" w:rsidRPr="00FD5A11" w:rsidRDefault="00F51805">
            <w:pPr>
              <w:widowControl w:val="0"/>
              <w:spacing w:after="0"/>
              <w:jc w:val="center"/>
              <w:rPr>
                <w:rFonts w:eastAsia="Times New Roman"/>
                <w:szCs w:val="24"/>
              </w:rPr>
            </w:pPr>
            <w:r w:rsidRPr="00FD5A11">
              <w:rPr>
                <w:rFonts w:eastAsia="Times New Roman"/>
                <w:szCs w:val="24"/>
              </w:rPr>
              <w:t>Archivo</w:t>
            </w:r>
          </w:p>
        </w:tc>
      </w:tr>
      <w:tr w:rsidR="00A93216" w:rsidRPr="00FD5A11" w14:paraId="0BA95B55" w14:textId="77777777">
        <w:trPr>
          <w:jc w:val="center"/>
        </w:trPr>
        <w:tc>
          <w:tcPr>
            <w:tcW w:w="2841" w:type="dxa"/>
          </w:tcPr>
          <w:p w14:paraId="0BA95B53" w14:textId="77777777" w:rsidR="00A93216" w:rsidRPr="00FD5A11" w:rsidRDefault="00F51805">
            <w:pPr>
              <w:widowControl w:val="0"/>
              <w:spacing w:after="0"/>
              <w:jc w:val="center"/>
              <w:rPr>
                <w:rFonts w:eastAsia="Times New Roman"/>
                <w:szCs w:val="24"/>
              </w:rPr>
            </w:pPr>
            <w:r w:rsidRPr="00FD5A11">
              <w:rPr>
                <w:rFonts w:eastAsia="Times New Roman"/>
                <w:szCs w:val="24"/>
              </w:rPr>
              <w:t>2</w:t>
            </w:r>
          </w:p>
        </w:tc>
        <w:tc>
          <w:tcPr>
            <w:tcW w:w="6237" w:type="dxa"/>
          </w:tcPr>
          <w:p w14:paraId="0BA95B54" w14:textId="77777777" w:rsidR="00A93216" w:rsidRPr="00FD5A11" w:rsidRDefault="00F51805">
            <w:pPr>
              <w:widowControl w:val="0"/>
              <w:spacing w:after="0"/>
              <w:jc w:val="center"/>
              <w:rPr>
                <w:rFonts w:eastAsia="Times New Roman"/>
                <w:szCs w:val="24"/>
              </w:rPr>
            </w:pPr>
            <w:r w:rsidRPr="00FD5A11">
              <w:rPr>
                <w:rFonts w:eastAsia="Times New Roman"/>
                <w:szCs w:val="24"/>
              </w:rPr>
              <w:t>Ver apartado nº3</w:t>
            </w:r>
          </w:p>
        </w:tc>
      </w:tr>
    </w:tbl>
    <w:p w14:paraId="0BA95B56" w14:textId="51FBBAE6" w:rsidR="00A93216" w:rsidRPr="00AB7FA4" w:rsidRDefault="00F51805" w:rsidP="00216132">
      <w:pPr>
        <w:pStyle w:val="Titulo1SP"/>
      </w:pPr>
      <w:bookmarkStart w:id="18" w:name="_Toc201566143"/>
      <w:r w:rsidRPr="00AB7FA4">
        <w:t>Anexos</w:t>
      </w:r>
      <w:bookmarkEnd w:id="18"/>
    </w:p>
    <w:tbl>
      <w:tblPr>
        <w:tblStyle w:val="Tablaconcuadrcula"/>
        <w:tblW w:w="9351" w:type="dxa"/>
        <w:tblLayout w:type="fixed"/>
        <w:tblLook w:val="04A0" w:firstRow="1" w:lastRow="0" w:firstColumn="1" w:lastColumn="0" w:noHBand="0" w:noVBand="1"/>
      </w:tblPr>
      <w:tblGrid>
        <w:gridCol w:w="1626"/>
        <w:gridCol w:w="7725"/>
      </w:tblGrid>
      <w:tr w:rsidR="00A93216" w:rsidRPr="00FD5A11" w14:paraId="0BA95B59" w14:textId="77777777" w:rsidTr="00216132">
        <w:trPr>
          <w:trHeight w:val="674"/>
        </w:trPr>
        <w:tc>
          <w:tcPr>
            <w:tcW w:w="1626" w:type="dxa"/>
            <w:shd w:val="clear" w:color="auto" w:fill="A5A5A5" w:themeFill="accent3"/>
            <w:vAlign w:val="center"/>
          </w:tcPr>
          <w:p w14:paraId="0BA95B57" w14:textId="77777777" w:rsidR="00A93216" w:rsidRPr="00FD5A11" w:rsidRDefault="00F51805">
            <w:pPr>
              <w:widowControl w:val="0"/>
              <w:spacing w:after="0"/>
              <w:jc w:val="center"/>
              <w:rPr>
                <w:rFonts w:eastAsia="Times New Roman"/>
                <w:szCs w:val="24"/>
              </w:rPr>
            </w:pPr>
            <w:r w:rsidRPr="00FD5A11">
              <w:rPr>
                <w:rFonts w:eastAsia="Times New Roman"/>
                <w:b/>
                <w:szCs w:val="24"/>
              </w:rPr>
              <w:t>NÚM. / REV.</w:t>
            </w:r>
          </w:p>
        </w:tc>
        <w:tc>
          <w:tcPr>
            <w:tcW w:w="7725" w:type="dxa"/>
            <w:shd w:val="clear" w:color="auto" w:fill="A5A5A5" w:themeFill="accent3"/>
            <w:vAlign w:val="center"/>
          </w:tcPr>
          <w:p w14:paraId="0BA95B58" w14:textId="77777777" w:rsidR="00A93216" w:rsidRPr="00FD5A11" w:rsidRDefault="00F51805">
            <w:pPr>
              <w:widowControl w:val="0"/>
              <w:spacing w:after="0"/>
              <w:jc w:val="center"/>
              <w:rPr>
                <w:rFonts w:eastAsia="Times New Roman"/>
                <w:szCs w:val="24"/>
              </w:rPr>
            </w:pPr>
            <w:r w:rsidRPr="00FD5A11">
              <w:rPr>
                <w:rFonts w:eastAsia="Times New Roman"/>
                <w:b/>
                <w:szCs w:val="24"/>
              </w:rPr>
              <w:t>TÍTULO</w:t>
            </w:r>
          </w:p>
        </w:tc>
      </w:tr>
      <w:tr w:rsidR="00A5419D" w:rsidRPr="00FD5A11" w14:paraId="0BA95B5C" w14:textId="77777777">
        <w:trPr>
          <w:trHeight w:val="677"/>
        </w:trPr>
        <w:tc>
          <w:tcPr>
            <w:tcW w:w="1626" w:type="dxa"/>
            <w:tcBorders>
              <w:top w:val="nil"/>
            </w:tcBorders>
            <w:vAlign w:val="center"/>
          </w:tcPr>
          <w:p w14:paraId="0BA95B5A" w14:textId="0EACE007" w:rsidR="00A5419D" w:rsidRPr="00FD5A11" w:rsidRDefault="00A5419D" w:rsidP="00A5419D">
            <w:pPr>
              <w:widowControl w:val="0"/>
              <w:spacing w:after="0"/>
              <w:jc w:val="center"/>
              <w:rPr>
                <w:rFonts w:eastAsia="Times New Roman"/>
                <w:szCs w:val="24"/>
              </w:rPr>
            </w:pPr>
            <w:r w:rsidRPr="7ED17A40">
              <w:rPr>
                <w:rFonts w:eastAsia="Times New Roman"/>
              </w:rPr>
              <w:t>N/A</w:t>
            </w:r>
          </w:p>
        </w:tc>
        <w:tc>
          <w:tcPr>
            <w:tcW w:w="7725" w:type="dxa"/>
            <w:tcBorders>
              <w:top w:val="nil"/>
            </w:tcBorders>
            <w:vAlign w:val="center"/>
          </w:tcPr>
          <w:p w14:paraId="0BA95B5B" w14:textId="41716870" w:rsidR="00A5419D" w:rsidRPr="00FD5A11" w:rsidRDefault="00A5419D" w:rsidP="00A5419D">
            <w:pPr>
              <w:widowControl w:val="0"/>
              <w:spacing w:after="0"/>
              <w:jc w:val="center"/>
              <w:rPr>
                <w:rFonts w:eastAsia="Times New Roman"/>
                <w:szCs w:val="24"/>
              </w:rPr>
            </w:pPr>
            <w:r w:rsidRPr="7ED17A40">
              <w:rPr>
                <w:rFonts w:eastAsia="Times New Roman"/>
              </w:rPr>
              <w:t>N/A</w:t>
            </w:r>
          </w:p>
        </w:tc>
      </w:tr>
    </w:tbl>
    <w:p w14:paraId="0BA95B60" w14:textId="77777777" w:rsidR="0068402E" w:rsidRDefault="0068402E">
      <w:pPr>
        <w:rPr>
          <w:rFonts w:ascii="Open Sans" w:hAnsi="Open Sans"/>
          <w:sz w:val="20"/>
        </w:rPr>
      </w:pPr>
    </w:p>
    <w:p w14:paraId="0BA95B61" w14:textId="77777777" w:rsidR="00A93216" w:rsidRPr="00AB7FA4" w:rsidRDefault="00F51805" w:rsidP="00216132">
      <w:pPr>
        <w:pStyle w:val="Titulo1SP"/>
      </w:pPr>
      <w:bookmarkStart w:id="19" w:name="_Toc201566144"/>
      <w:r w:rsidRPr="00AB7FA4">
        <w:t>Documentación relacionada</w:t>
      </w:r>
      <w:bookmarkEnd w:id="19"/>
    </w:p>
    <w:tbl>
      <w:tblPr>
        <w:tblStyle w:val="Tablaconcuadrcula"/>
        <w:tblW w:w="9889" w:type="dxa"/>
        <w:tblLayout w:type="fixed"/>
        <w:tblLook w:val="04A0" w:firstRow="1" w:lastRow="0" w:firstColumn="1" w:lastColumn="0" w:noHBand="0" w:noVBand="1"/>
      </w:tblPr>
      <w:tblGrid>
        <w:gridCol w:w="1836"/>
        <w:gridCol w:w="8053"/>
      </w:tblGrid>
      <w:tr w:rsidR="00A93216" w:rsidRPr="00FD5A11" w14:paraId="0BA95B65" w14:textId="77777777" w:rsidTr="00216132">
        <w:tc>
          <w:tcPr>
            <w:tcW w:w="1836" w:type="dxa"/>
            <w:shd w:val="clear" w:color="auto" w:fill="A5A5A5" w:themeFill="accent3"/>
            <w:vAlign w:val="center"/>
          </w:tcPr>
          <w:p w14:paraId="0BA95B63" w14:textId="0486DC9C" w:rsidR="00A93216" w:rsidRPr="00216132" w:rsidRDefault="00F51805" w:rsidP="00216132">
            <w:pPr>
              <w:widowControl w:val="0"/>
              <w:spacing w:after="0"/>
              <w:jc w:val="center"/>
              <w:rPr>
                <w:rFonts w:eastAsia="Times New Roman"/>
                <w:szCs w:val="24"/>
              </w:rPr>
            </w:pPr>
            <w:r w:rsidRPr="00FD5A11">
              <w:rPr>
                <w:rFonts w:eastAsia="Times New Roman"/>
                <w:b/>
                <w:szCs w:val="24"/>
              </w:rPr>
              <w:t>Código</w:t>
            </w:r>
          </w:p>
        </w:tc>
        <w:tc>
          <w:tcPr>
            <w:tcW w:w="8052" w:type="dxa"/>
            <w:shd w:val="clear" w:color="auto" w:fill="A5A5A5" w:themeFill="accent3"/>
            <w:vAlign w:val="center"/>
          </w:tcPr>
          <w:p w14:paraId="0BA95B64" w14:textId="77777777" w:rsidR="00A93216" w:rsidRPr="00FD5A11" w:rsidRDefault="00F51805" w:rsidP="00216132">
            <w:pPr>
              <w:widowControl w:val="0"/>
              <w:spacing w:after="0"/>
              <w:jc w:val="center"/>
              <w:rPr>
                <w:rFonts w:eastAsia="Times New Roman"/>
                <w:szCs w:val="24"/>
              </w:rPr>
            </w:pPr>
            <w:r w:rsidRPr="00FD5A11">
              <w:rPr>
                <w:rFonts w:eastAsia="Times New Roman"/>
                <w:b/>
                <w:szCs w:val="24"/>
              </w:rPr>
              <w:t>TÍTULO</w:t>
            </w:r>
          </w:p>
        </w:tc>
      </w:tr>
      <w:tr w:rsidR="00A93216" w:rsidRPr="00FD5A11" w14:paraId="0BA95B68" w14:textId="77777777">
        <w:tc>
          <w:tcPr>
            <w:tcW w:w="1836" w:type="dxa"/>
          </w:tcPr>
          <w:p w14:paraId="0BA95B66" w14:textId="77777777" w:rsidR="00A93216" w:rsidRPr="00FD5A11" w:rsidRDefault="00F51805">
            <w:pPr>
              <w:widowControl w:val="0"/>
              <w:spacing w:after="0"/>
              <w:jc w:val="center"/>
              <w:rPr>
                <w:rFonts w:eastAsia="Times New Roman"/>
                <w:szCs w:val="24"/>
              </w:rPr>
            </w:pPr>
            <w:r w:rsidRPr="00FD5A11">
              <w:rPr>
                <w:rFonts w:eastAsia="Times New Roman"/>
                <w:szCs w:val="24"/>
              </w:rPr>
              <w:t>MQ-01</w:t>
            </w:r>
          </w:p>
        </w:tc>
        <w:tc>
          <w:tcPr>
            <w:tcW w:w="8052" w:type="dxa"/>
          </w:tcPr>
          <w:p w14:paraId="0BA95B67" w14:textId="77777777" w:rsidR="00A93216" w:rsidRPr="00FD5A11" w:rsidRDefault="00F51805">
            <w:pPr>
              <w:widowControl w:val="0"/>
              <w:spacing w:after="0"/>
              <w:jc w:val="center"/>
              <w:rPr>
                <w:rFonts w:eastAsia="Times New Roman"/>
                <w:szCs w:val="24"/>
              </w:rPr>
            </w:pPr>
            <w:r w:rsidRPr="00FD5A11">
              <w:rPr>
                <w:rFonts w:eastAsia="Times New Roman"/>
                <w:szCs w:val="24"/>
              </w:rPr>
              <w:t xml:space="preserve">Manual de Calidad </w:t>
            </w:r>
          </w:p>
        </w:tc>
      </w:tr>
      <w:tr w:rsidR="00A93216" w:rsidRPr="00FD5A11" w14:paraId="0BA95B6B" w14:textId="77777777">
        <w:tc>
          <w:tcPr>
            <w:tcW w:w="1836" w:type="dxa"/>
          </w:tcPr>
          <w:p w14:paraId="0BA95B69"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6A"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13485 Productos sanitarios</w:t>
            </w:r>
          </w:p>
        </w:tc>
      </w:tr>
      <w:tr w:rsidR="00A93216" w:rsidRPr="00FD5A11" w14:paraId="0BA95B6E" w14:textId="77777777">
        <w:tc>
          <w:tcPr>
            <w:tcW w:w="1836" w:type="dxa"/>
          </w:tcPr>
          <w:p w14:paraId="0BA95B6C"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6D"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14971 Gestion de Riesgos de Productos Sanitarios</w:t>
            </w:r>
          </w:p>
        </w:tc>
      </w:tr>
      <w:tr w:rsidR="00A93216" w:rsidRPr="00FD5A11" w14:paraId="0BA95B71" w14:textId="77777777">
        <w:tc>
          <w:tcPr>
            <w:tcW w:w="1836" w:type="dxa"/>
          </w:tcPr>
          <w:p w14:paraId="0BA95B6F"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70" w14:textId="77777777" w:rsidR="00A93216" w:rsidRPr="00FD5A11" w:rsidRDefault="00F51805">
            <w:pPr>
              <w:widowControl w:val="0"/>
              <w:spacing w:after="0"/>
              <w:jc w:val="center"/>
              <w:rPr>
                <w:rFonts w:eastAsia="Times New Roman"/>
                <w:szCs w:val="24"/>
              </w:rPr>
            </w:pPr>
            <w:r w:rsidRPr="00FD5A11">
              <w:rPr>
                <w:rFonts w:eastAsia="Times New Roman"/>
                <w:szCs w:val="24"/>
              </w:rPr>
              <w:t>ICHQ9</w:t>
            </w:r>
          </w:p>
        </w:tc>
      </w:tr>
    </w:tbl>
    <w:p w14:paraId="0BA95B72" w14:textId="77777777" w:rsidR="00A93216" w:rsidRPr="00FD5A11" w:rsidRDefault="00F51805" w:rsidP="00216132">
      <w:pPr>
        <w:pStyle w:val="Titulo2SP"/>
      </w:pPr>
      <w:bookmarkStart w:id="20" w:name="_Toc201566145"/>
      <w:r w:rsidRPr="00FD5A11">
        <w:lastRenderedPageBreak/>
        <w:t>Formación</w:t>
      </w:r>
      <w:bookmarkEnd w:id="20"/>
    </w:p>
    <w:p w14:paraId="0BA95B73" w14:textId="77777777" w:rsidR="00A93216" w:rsidRPr="0068402E" w:rsidRDefault="00F51805" w:rsidP="00A5419D">
      <w:pPr>
        <w:pStyle w:val="Cabeceraypie"/>
      </w:pPr>
      <w:r w:rsidRPr="0068402E">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A93216" w:rsidRPr="0068402E" w14:paraId="0BA95B76" w14:textId="77777777" w:rsidTr="00216132">
        <w:tc>
          <w:tcPr>
            <w:tcW w:w="1555" w:type="dxa"/>
            <w:shd w:val="clear" w:color="auto" w:fill="A5A5A5" w:themeFill="accent3"/>
          </w:tcPr>
          <w:p w14:paraId="0BA95B74"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Marcar con una X</w:t>
            </w:r>
          </w:p>
        </w:tc>
        <w:tc>
          <w:tcPr>
            <w:tcW w:w="7795" w:type="dxa"/>
            <w:shd w:val="clear" w:color="auto" w:fill="A5A5A5" w:themeFill="accent3"/>
          </w:tcPr>
          <w:p w14:paraId="0BA95B75"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Tipo formación</w:t>
            </w:r>
          </w:p>
        </w:tc>
      </w:tr>
      <w:tr w:rsidR="00A93216" w:rsidRPr="0068402E" w14:paraId="0BA95B79" w14:textId="77777777">
        <w:tc>
          <w:tcPr>
            <w:tcW w:w="1555" w:type="dxa"/>
          </w:tcPr>
          <w:sdt>
            <w:sdtPr>
              <w:rPr>
                <w:rFonts w:ascii="Open Sans" w:hAnsi="Open Sans"/>
              </w:rPr>
              <w:id w:val="1629384674"/>
              <w14:checkbox>
                <w14:checked w14:val="1"/>
                <w14:checkedState w14:val="2612" w14:font="MS Gothic"/>
                <w14:uncheckedState w14:val="2610" w14:font="MS Gothic"/>
              </w14:checkbox>
            </w:sdtPr>
            <w:sdtEndPr/>
            <w:sdtContent>
              <w:p w14:paraId="0BA95B77"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Pr>
          <w:p w14:paraId="0BA95B78"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Teórica </w:t>
            </w:r>
            <w:r w:rsidRPr="0068402E">
              <w:rPr>
                <w:rFonts w:ascii="Open Sans" w:eastAsia="Times New Roman" w:hAnsi="Open Sans"/>
              </w:rPr>
              <w:t xml:space="preserve">(lectura y comprensión del procedimiento) </w:t>
            </w:r>
          </w:p>
        </w:tc>
      </w:tr>
      <w:tr w:rsidR="00A93216" w:rsidRPr="0068402E" w14:paraId="0BA95B7C" w14:textId="77777777">
        <w:tc>
          <w:tcPr>
            <w:tcW w:w="1555" w:type="dxa"/>
            <w:tcBorders>
              <w:top w:val="single" w:sz="2" w:space="0" w:color="000000"/>
              <w:left w:val="single" w:sz="2" w:space="0" w:color="000000"/>
              <w:bottom w:val="single" w:sz="2" w:space="0" w:color="000000"/>
              <w:right w:val="single" w:sz="2" w:space="0" w:color="000000"/>
            </w:tcBorders>
          </w:tcPr>
          <w:sdt>
            <w:sdtPr>
              <w:rPr>
                <w:rFonts w:ascii="Open Sans" w:hAnsi="Open Sans"/>
              </w:rPr>
              <w:id w:val="2026551673"/>
              <w14:checkbox>
                <w14:checked w14:val="1"/>
                <w14:checkedState w14:val="2612" w14:font="MS Gothic"/>
                <w14:uncheckedState w14:val="2610" w14:font="MS Gothic"/>
              </w14:checkbox>
            </w:sdtPr>
            <w:sdtEndPr/>
            <w:sdtContent>
              <w:p w14:paraId="0BA95B7A"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BA95B7B"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Teórico – Práctica </w:t>
            </w:r>
            <w:r w:rsidRPr="0068402E">
              <w:rPr>
                <w:rFonts w:ascii="Open Sans" w:eastAsia="Times New Roman" w:hAnsi="Open Sans"/>
              </w:rPr>
              <w:t xml:space="preserve">(En caso de seleccionar esta opción, </w:t>
            </w:r>
            <w:r w:rsidRPr="0068402E">
              <w:rPr>
                <w:rFonts w:ascii="Open Sans" w:eastAsia="Times New Roman" w:hAnsi="Open Sans"/>
                <w:u w:val="single"/>
              </w:rPr>
              <w:t>contactar con el Técnico Responsable)</w:t>
            </w:r>
          </w:p>
        </w:tc>
      </w:tr>
    </w:tbl>
    <w:p w14:paraId="0BA95B93" w14:textId="46CA204B" w:rsidR="003A3608" w:rsidRPr="00A5419D" w:rsidRDefault="003A3608" w:rsidP="00A5419D">
      <w:pPr>
        <w:spacing w:before="0" w:after="0" w:line="240" w:lineRule="auto"/>
        <w:jc w:val="left"/>
        <w:rPr>
          <w:rFonts w:ascii="Trebuchet MS" w:eastAsiaTheme="majorEastAsia" w:hAnsi="Trebuchet MS" w:cstheme="majorBidi"/>
          <w:b/>
          <w:sz w:val="28"/>
          <w:szCs w:val="32"/>
        </w:rPr>
      </w:pPr>
    </w:p>
    <w:sectPr w:rsidR="003A3608" w:rsidRPr="00A5419D" w:rsidSect="00A5419D">
      <w:headerReference w:type="default" r:id="rId12"/>
      <w:footerReference w:type="default" r:id="rId13"/>
      <w:pgSz w:w="11906" w:h="16838"/>
      <w:pgMar w:top="1865" w:right="851" w:bottom="1134"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D99C" w14:textId="77777777" w:rsidR="00CB27C9" w:rsidRDefault="00CB27C9">
      <w:pPr>
        <w:spacing w:after="0" w:line="240" w:lineRule="auto"/>
      </w:pPr>
      <w:r>
        <w:separator/>
      </w:r>
    </w:p>
  </w:endnote>
  <w:endnote w:type="continuationSeparator" w:id="0">
    <w:p w14:paraId="6FA3C1EF" w14:textId="77777777" w:rsidR="00CB27C9" w:rsidRDefault="00CB2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582356"/>
      <w:docPartObj>
        <w:docPartGallery w:val="Page Numbers (Bottom of Page)"/>
        <w:docPartUnique/>
      </w:docPartObj>
    </w:sdtPr>
    <w:sdtEndPr/>
    <w:sdtContent>
      <w:sdt>
        <w:sdtPr>
          <w:id w:val="-1769616900"/>
          <w:docPartObj>
            <w:docPartGallery w:val="Page Numbers (Top of Page)"/>
            <w:docPartUnique/>
          </w:docPartObj>
        </w:sdtPr>
        <w:sdtEndPr/>
        <w:sdtContent>
          <w:p w14:paraId="3B54C4D1" w14:textId="148EEFD9" w:rsidR="00A5419D" w:rsidRDefault="00A5419D">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7524CF7F" w14:textId="77777777" w:rsidR="00A5419D" w:rsidRDefault="00A541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C9F7F" w14:textId="77777777" w:rsidR="00CB27C9" w:rsidRDefault="00CB27C9">
      <w:pPr>
        <w:spacing w:after="0" w:line="240" w:lineRule="auto"/>
      </w:pPr>
      <w:r>
        <w:separator/>
      </w:r>
    </w:p>
  </w:footnote>
  <w:footnote w:type="continuationSeparator" w:id="0">
    <w:p w14:paraId="3B39FA9C" w14:textId="77777777" w:rsidR="00CB27C9" w:rsidRDefault="00CB2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241633" w:rsidRPr="001C0EDF" w14:paraId="26146E18" w14:textId="77777777" w:rsidTr="00FD5A11">
      <w:tc>
        <w:tcPr>
          <w:tcW w:w="2694" w:type="dxa"/>
          <w:vMerge w:val="restart"/>
          <w:tcBorders>
            <w:top w:val="single" w:sz="4" w:space="0" w:color="000000"/>
            <w:left w:val="single" w:sz="4" w:space="0" w:color="000000"/>
            <w:bottom w:val="single" w:sz="4" w:space="0" w:color="000000"/>
          </w:tcBorders>
        </w:tcPr>
        <w:p w14:paraId="6DA29EA2" w14:textId="77777777" w:rsidR="00241633" w:rsidRPr="001C0EDF" w:rsidRDefault="00241633" w:rsidP="00FD5A11">
          <w:pPr>
            <w:pStyle w:val="Contenidodelatabla"/>
            <w:rPr>
              <w:rFonts w:ascii="Open Sans" w:hAnsi="Open Sans"/>
            </w:rPr>
          </w:pPr>
          <w:r w:rsidRPr="007D6B57">
            <w:rPr>
              <w:rFonts w:cs="Arial"/>
              <w:noProof/>
              <w:sz w:val="20"/>
              <w:lang w:eastAsia="es-ES"/>
            </w:rPr>
            <w:drawing>
              <wp:inline distT="0" distB="0" distL="0" distR="0" wp14:anchorId="29B35D1E" wp14:editId="61081DC4">
                <wp:extent cx="1427480" cy="560070"/>
                <wp:effectExtent l="0" t="0" r="0" b="8890"/>
                <wp:docPr id="1873064785" name="Imagen 187306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12AC96D7" w14:textId="77777777" w:rsidR="00241633" w:rsidRPr="0071356F" w:rsidRDefault="00241633" w:rsidP="00FD5A11">
          <w:pPr>
            <w:pStyle w:val="Contenidodelatabla"/>
            <w:jc w:val="center"/>
            <w:rPr>
              <w:szCs w:val="24"/>
            </w:rPr>
          </w:pPr>
          <w:r>
            <w:rPr>
              <w:szCs w:val="24"/>
            </w:rPr>
            <w:t>GESTION DE RIESGOS</w:t>
          </w:r>
        </w:p>
      </w:tc>
      <w:tc>
        <w:tcPr>
          <w:tcW w:w="3544" w:type="dxa"/>
          <w:tcBorders>
            <w:top w:val="single" w:sz="4" w:space="0" w:color="000000"/>
            <w:left w:val="single" w:sz="4" w:space="0" w:color="000000"/>
            <w:bottom w:val="single" w:sz="4" w:space="0" w:color="000000"/>
            <w:right w:val="single" w:sz="4" w:space="0" w:color="000000"/>
          </w:tcBorders>
        </w:tcPr>
        <w:p w14:paraId="02237A38" w14:textId="27F0D7D5" w:rsidR="00241633" w:rsidRPr="0071356F" w:rsidRDefault="00241633" w:rsidP="00FD5A11">
          <w:pPr>
            <w:pStyle w:val="Contenidodelatabla"/>
            <w:rPr>
              <w:szCs w:val="24"/>
            </w:rPr>
          </w:pPr>
          <w:r w:rsidRPr="0071356F">
            <w:rPr>
              <w:szCs w:val="24"/>
            </w:rPr>
            <w:t>Código: PNT-</w:t>
          </w:r>
          <w:r>
            <w:rPr>
              <w:szCs w:val="24"/>
            </w:rPr>
            <w:t>002.0</w:t>
          </w:r>
          <w:r w:rsidR="00A5419D">
            <w:rPr>
              <w:szCs w:val="24"/>
            </w:rPr>
            <w:t>4</w:t>
          </w:r>
        </w:p>
      </w:tc>
    </w:tr>
    <w:tr w:rsidR="00241633" w:rsidRPr="001C0EDF" w14:paraId="7916017A" w14:textId="77777777" w:rsidTr="00E12677">
      <w:tc>
        <w:tcPr>
          <w:tcW w:w="2694" w:type="dxa"/>
          <w:vMerge/>
          <w:tcBorders>
            <w:top w:val="single" w:sz="4" w:space="0" w:color="000000"/>
            <w:left w:val="single" w:sz="4" w:space="0" w:color="000000"/>
            <w:bottom w:val="single" w:sz="4" w:space="0" w:color="000000"/>
          </w:tcBorders>
        </w:tcPr>
        <w:p w14:paraId="78D04797" w14:textId="77777777" w:rsidR="00241633" w:rsidRPr="001C0EDF" w:rsidRDefault="00241633"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69575786" w14:textId="77777777" w:rsidR="00241633" w:rsidRPr="0071356F" w:rsidRDefault="00241633"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6C5B0A1" w14:textId="5D12CEEF" w:rsidR="00241633" w:rsidRPr="0071356F" w:rsidRDefault="00241633" w:rsidP="00FD5A11">
          <w:pPr>
            <w:pStyle w:val="Contenidodelatabla"/>
            <w:rPr>
              <w:szCs w:val="24"/>
            </w:rPr>
          </w:pPr>
          <w:r w:rsidRPr="0071356F">
            <w:rPr>
              <w:szCs w:val="24"/>
            </w:rPr>
            <w:t xml:space="preserve">Fecha de vigor: </w:t>
          </w:r>
          <w:r w:rsidR="004F7CBC">
            <w:rPr>
              <w:szCs w:val="24"/>
            </w:rPr>
            <w:t>05</w:t>
          </w:r>
          <w:r w:rsidR="004F7CBC" w:rsidRPr="00904F1F">
            <w:rPr>
              <w:szCs w:val="24"/>
            </w:rPr>
            <w:t>/0</w:t>
          </w:r>
          <w:r w:rsidR="004F7CBC">
            <w:rPr>
              <w:szCs w:val="24"/>
            </w:rPr>
            <w:t>7</w:t>
          </w:r>
          <w:r>
            <w:rPr>
              <w:szCs w:val="24"/>
            </w:rPr>
            <w:t>/202</w:t>
          </w:r>
          <w:r w:rsidR="00A5419D">
            <w:rPr>
              <w:szCs w:val="24"/>
            </w:rPr>
            <w:t>5</w:t>
          </w:r>
        </w:p>
      </w:tc>
    </w:tr>
  </w:tbl>
  <w:p w14:paraId="5C43A239" w14:textId="77777777" w:rsidR="00241633" w:rsidRDefault="00241633">
    <w:pPr>
      <w:rPr>
        <w:rFonts w:cs="Arial"/>
        <w:b/>
        <w:color w:val="0070C0"/>
        <w:u w:val="single"/>
        <w:shd w:val="clear" w:color="auto" w:fill="FFFF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85081E"/>
    <w:multiLevelType w:val="hybridMultilevel"/>
    <w:tmpl w:val="1FCC351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7C664FE"/>
    <w:multiLevelType w:val="hybridMultilevel"/>
    <w:tmpl w:val="43568E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1AF1399"/>
    <w:multiLevelType w:val="hybridMultilevel"/>
    <w:tmpl w:val="018A7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3B23D8"/>
    <w:multiLevelType w:val="hybridMultilevel"/>
    <w:tmpl w:val="809EBB9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14BD4F4F"/>
    <w:multiLevelType w:val="hybridMultilevel"/>
    <w:tmpl w:val="96F22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BD27BCC"/>
    <w:multiLevelType w:val="hybridMultilevel"/>
    <w:tmpl w:val="4B46521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DD40FCB"/>
    <w:multiLevelType w:val="hybridMultilevel"/>
    <w:tmpl w:val="1AB6FF40"/>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71B75C3"/>
    <w:multiLevelType w:val="hybridMultilevel"/>
    <w:tmpl w:val="F5567D5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93C1C07"/>
    <w:multiLevelType w:val="hybridMultilevel"/>
    <w:tmpl w:val="BAF865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12F0B41"/>
    <w:multiLevelType w:val="hybridMultilevel"/>
    <w:tmpl w:val="D58CF42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BF727CC"/>
    <w:multiLevelType w:val="hybridMultilevel"/>
    <w:tmpl w:val="FFF88E9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4BF2121"/>
    <w:multiLevelType w:val="hybridMultilevel"/>
    <w:tmpl w:val="6F962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AA440F0"/>
    <w:multiLevelType w:val="hybridMultilevel"/>
    <w:tmpl w:val="1F24186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C134A3D"/>
    <w:multiLevelType w:val="hybridMultilevel"/>
    <w:tmpl w:val="0958D994"/>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E9B3206"/>
    <w:multiLevelType w:val="hybridMultilevel"/>
    <w:tmpl w:val="A07A111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63255475"/>
    <w:multiLevelType w:val="hybridMultilevel"/>
    <w:tmpl w:val="84E49B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071345325">
    <w:abstractNumId w:val="24"/>
  </w:num>
  <w:num w:numId="2" w16cid:durableId="1746950039">
    <w:abstractNumId w:val="17"/>
  </w:num>
  <w:num w:numId="3" w16cid:durableId="811949123">
    <w:abstractNumId w:val="23"/>
  </w:num>
  <w:num w:numId="4" w16cid:durableId="375014067">
    <w:abstractNumId w:val="25"/>
  </w:num>
  <w:num w:numId="5" w16cid:durableId="1973900186">
    <w:abstractNumId w:val="15"/>
  </w:num>
  <w:num w:numId="6" w16cid:durableId="1008946368">
    <w:abstractNumId w:val="12"/>
  </w:num>
  <w:num w:numId="7" w16cid:durableId="1142576760">
    <w:abstractNumId w:val="4"/>
  </w:num>
  <w:num w:numId="8" w16cid:durableId="403184555">
    <w:abstractNumId w:val="0"/>
  </w:num>
  <w:num w:numId="9" w16cid:durableId="426462896">
    <w:abstractNumId w:val="2"/>
  </w:num>
  <w:num w:numId="10" w16cid:durableId="1328509387">
    <w:abstractNumId w:val="13"/>
  </w:num>
  <w:num w:numId="11" w16cid:durableId="1782069014">
    <w:abstractNumId w:val="19"/>
  </w:num>
  <w:num w:numId="12" w16cid:durableId="972294377">
    <w:abstractNumId w:val="20"/>
  </w:num>
  <w:num w:numId="13" w16cid:durableId="250162232">
    <w:abstractNumId w:val="10"/>
  </w:num>
  <w:num w:numId="14" w16cid:durableId="174272786">
    <w:abstractNumId w:val="16"/>
  </w:num>
  <w:num w:numId="15" w16cid:durableId="1634211149">
    <w:abstractNumId w:val="21"/>
  </w:num>
  <w:num w:numId="16" w16cid:durableId="1903757729">
    <w:abstractNumId w:val="9"/>
  </w:num>
  <w:num w:numId="17" w16cid:durableId="1415394107">
    <w:abstractNumId w:val="6"/>
  </w:num>
  <w:num w:numId="18" w16cid:durableId="1422799214">
    <w:abstractNumId w:val="3"/>
  </w:num>
  <w:num w:numId="19" w16cid:durableId="1956709289">
    <w:abstractNumId w:val="7"/>
  </w:num>
  <w:num w:numId="20" w16cid:durableId="971207314">
    <w:abstractNumId w:val="5"/>
  </w:num>
  <w:num w:numId="21" w16cid:durableId="919948105">
    <w:abstractNumId w:val="1"/>
  </w:num>
  <w:num w:numId="22" w16cid:durableId="1191723089">
    <w:abstractNumId w:val="8"/>
  </w:num>
  <w:num w:numId="23" w16cid:durableId="403993825">
    <w:abstractNumId w:val="14"/>
  </w:num>
  <w:num w:numId="24" w16cid:durableId="424762242">
    <w:abstractNumId w:val="22"/>
  </w:num>
  <w:num w:numId="25" w16cid:durableId="2140759812">
    <w:abstractNumId w:val="18"/>
  </w:num>
  <w:num w:numId="26" w16cid:durableId="1470711910">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10676"/>
    <w:rsid w:val="00022C42"/>
    <w:rsid w:val="000339C8"/>
    <w:rsid w:val="00044202"/>
    <w:rsid w:val="00055A2E"/>
    <w:rsid w:val="000C4A99"/>
    <w:rsid w:val="000E0B57"/>
    <w:rsid w:val="001271FB"/>
    <w:rsid w:val="00150701"/>
    <w:rsid w:val="00166E35"/>
    <w:rsid w:val="00170D78"/>
    <w:rsid w:val="001C6058"/>
    <w:rsid w:val="00216132"/>
    <w:rsid w:val="00241633"/>
    <w:rsid w:val="0024562C"/>
    <w:rsid w:val="00294948"/>
    <w:rsid w:val="002F353D"/>
    <w:rsid w:val="002F45E9"/>
    <w:rsid w:val="00301642"/>
    <w:rsid w:val="00327DA0"/>
    <w:rsid w:val="00394264"/>
    <w:rsid w:val="003A3608"/>
    <w:rsid w:val="003B2A55"/>
    <w:rsid w:val="003E0D57"/>
    <w:rsid w:val="003F03DC"/>
    <w:rsid w:val="00404182"/>
    <w:rsid w:val="004225FA"/>
    <w:rsid w:val="00436306"/>
    <w:rsid w:val="0045229B"/>
    <w:rsid w:val="00492D67"/>
    <w:rsid w:val="004B59A1"/>
    <w:rsid w:val="004B7494"/>
    <w:rsid w:val="004E4E9B"/>
    <w:rsid w:val="004F7CBC"/>
    <w:rsid w:val="005173FC"/>
    <w:rsid w:val="00534620"/>
    <w:rsid w:val="00561343"/>
    <w:rsid w:val="00574F8E"/>
    <w:rsid w:val="00621F0D"/>
    <w:rsid w:val="006304DD"/>
    <w:rsid w:val="00663AC4"/>
    <w:rsid w:val="00676D7F"/>
    <w:rsid w:val="0068402E"/>
    <w:rsid w:val="00686A0D"/>
    <w:rsid w:val="006A1012"/>
    <w:rsid w:val="006F7DAC"/>
    <w:rsid w:val="0070784B"/>
    <w:rsid w:val="00712588"/>
    <w:rsid w:val="00761852"/>
    <w:rsid w:val="0076452C"/>
    <w:rsid w:val="00775674"/>
    <w:rsid w:val="00791056"/>
    <w:rsid w:val="008027A5"/>
    <w:rsid w:val="00833A61"/>
    <w:rsid w:val="00847E10"/>
    <w:rsid w:val="00871316"/>
    <w:rsid w:val="008805E8"/>
    <w:rsid w:val="00891296"/>
    <w:rsid w:val="0090374D"/>
    <w:rsid w:val="00925CF5"/>
    <w:rsid w:val="00930A32"/>
    <w:rsid w:val="00945241"/>
    <w:rsid w:val="00950F33"/>
    <w:rsid w:val="00956047"/>
    <w:rsid w:val="009560CD"/>
    <w:rsid w:val="0099648F"/>
    <w:rsid w:val="009A486C"/>
    <w:rsid w:val="009B1EE0"/>
    <w:rsid w:val="00A07CFB"/>
    <w:rsid w:val="00A36CD7"/>
    <w:rsid w:val="00A43E58"/>
    <w:rsid w:val="00A5419D"/>
    <w:rsid w:val="00A76C1F"/>
    <w:rsid w:val="00A93216"/>
    <w:rsid w:val="00AA5246"/>
    <w:rsid w:val="00AB7FA4"/>
    <w:rsid w:val="00AD4C50"/>
    <w:rsid w:val="00B04D06"/>
    <w:rsid w:val="00B35A90"/>
    <w:rsid w:val="00B3734B"/>
    <w:rsid w:val="00B53E69"/>
    <w:rsid w:val="00B55F97"/>
    <w:rsid w:val="00B8505C"/>
    <w:rsid w:val="00BB5D5A"/>
    <w:rsid w:val="00BB688E"/>
    <w:rsid w:val="00BC14B9"/>
    <w:rsid w:val="00C041C7"/>
    <w:rsid w:val="00C147B3"/>
    <w:rsid w:val="00C55C54"/>
    <w:rsid w:val="00C924AF"/>
    <w:rsid w:val="00CA056A"/>
    <w:rsid w:val="00CA509E"/>
    <w:rsid w:val="00CB27C9"/>
    <w:rsid w:val="00CE5DE1"/>
    <w:rsid w:val="00D2447A"/>
    <w:rsid w:val="00D418C1"/>
    <w:rsid w:val="00D81739"/>
    <w:rsid w:val="00DB6D55"/>
    <w:rsid w:val="00DC4AA8"/>
    <w:rsid w:val="00DE1C6C"/>
    <w:rsid w:val="00E54992"/>
    <w:rsid w:val="00E73FD2"/>
    <w:rsid w:val="00E83F0B"/>
    <w:rsid w:val="00E93025"/>
    <w:rsid w:val="00E96FD1"/>
    <w:rsid w:val="00EB71E8"/>
    <w:rsid w:val="00EC5FB0"/>
    <w:rsid w:val="00ED63F9"/>
    <w:rsid w:val="00F51805"/>
    <w:rsid w:val="00F94D7A"/>
    <w:rsid w:val="00FA4AF7"/>
    <w:rsid w:val="00FB1CE6"/>
    <w:rsid w:val="00FD5A11"/>
    <w:rsid w:val="00FF31B2"/>
    <w:rsid w:val="00FF4C71"/>
    <w:rsid w:val="5594ACE8"/>
    <w:rsid w:val="5646D14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5A5C"/>
  <w15:docId w15:val="{7C1F4937-F193-4F0C-A77F-4EB0503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29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C6058"/>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val="de-DE"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2"/>
      </w:numPr>
    </w:pPr>
    <w:rPr>
      <w:rFonts w:ascii="Arial" w:hAnsi="Arial" w:cstheme="minorBidi"/>
      <w:b/>
      <w:sz w:val="28"/>
      <w:szCs w:val="22"/>
      <w:lang w:val="es-ES"/>
    </w:rPr>
  </w:style>
  <w:style w:type="paragraph" w:customStyle="1" w:styleId="Titulo10">
    <w:name w:val="Titulo_1"/>
    <w:basedOn w:val="Normal"/>
    <w:next w:val="Normal"/>
    <w:link w:val="Titulo1Car0"/>
    <w:autoRedefine/>
    <w:rsid w:val="001C6058"/>
    <w:pPr>
      <w:numPr>
        <w:numId w:val="4"/>
      </w:numPr>
      <w:outlineLvl w:val="0"/>
    </w:pPr>
    <w:rPr>
      <w:rFonts w:ascii="Arial" w:hAnsi="Arial" w:cstheme="minorBidi"/>
      <w:b/>
      <w:sz w:val="28"/>
      <w:szCs w:val="22"/>
      <w:lang w:val="es-ES"/>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C6058"/>
    <w:pPr>
      <w:spacing w:after="100"/>
    </w:pPr>
    <w:rPr>
      <w:rFonts w:eastAsiaTheme="minorEastAsia" w:cs="Times New Roman"/>
      <w:lang w:eastAsia="es-ES"/>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1C6058"/>
    <w:pPr>
      <w:ind w:left="720"/>
      <w:contextualSpacing/>
    </w:pPr>
  </w:style>
  <w:style w:type="paragraph" w:customStyle="1" w:styleId="Titulo4">
    <w:name w:val="Titulo4"/>
    <w:basedOn w:val="Normal"/>
    <w:next w:val="Normal"/>
    <w:rsid w:val="001C6058"/>
    <w:pPr>
      <w:numPr>
        <w:numId w:val="3"/>
      </w:numPr>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1C6058"/>
    <w:pPr>
      <w:numPr>
        <w:numId w:val="10"/>
      </w:numPr>
      <w:spacing w:after="0"/>
    </w:pPr>
    <w:rPr>
      <w:rFonts w:eastAsia="Times New Roman" w:cs="Times New Roman"/>
      <w:lang w:val="de-DE" w:eastAsia="de-DE"/>
    </w:rPr>
  </w:style>
  <w:style w:type="paragraph" w:styleId="Textodebloque">
    <w:name w:val="Block Text"/>
    <w:basedOn w:val="Normal"/>
    <w:rsid w:val="001C6058"/>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lang w:val="es-ES"/>
    </w:rPr>
  </w:style>
  <w:style w:type="paragraph" w:customStyle="1" w:styleId="TableParagraph">
    <w:name w:val="Table Paragraph"/>
    <w:basedOn w:val="Normal"/>
    <w:uiPriority w:val="1"/>
    <w:rsid w:val="001C6058"/>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C6058"/>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7"/>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hsb-DE"/>
    </w:rPr>
  </w:style>
  <w:style w:type="paragraph" w:customStyle="1" w:styleId="Titulo1SP">
    <w:name w:val="Titulo 1 SP"/>
    <w:basedOn w:val="Ttulo1"/>
    <w:qFormat/>
    <w:rsid w:val="001C6058"/>
    <w:pPr>
      <w:numPr>
        <w:numId w:val="6"/>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ind w:left="432"/>
    </w:pPr>
  </w:style>
  <w:style w:type="paragraph" w:customStyle="1" w:styleId="Ttulo3SP">
    <w:name w:val="Título 3 SP"/>
    <w:basedOn w:val="Titulo2SP"/>
    <w:qFormat/>
    <w:rsid w:val="001C6058"/>
    <w:pPr>
      <w:numPr>
        <w:ilvl w:val="2"/>
      </w:numPr>
      <w:ind w:left="851" w:hanging="851"/>
    </w:pPr>
    <w:rPr>
      <w:sz w:val="24"/>
      <w:szCs w:val="28"/>
    </w:rPr>
  </w:style>
  <w:style w:type="paragraph" w:styleId="Listaconvietas2">
    <w:name w:val="List Bullet 2"/>
    <w:basedOn w:val="Normal"/>
    <w:uiPriority w:val="99"/>
    <w:semiHidden/>
    <w:unhideWhenUsed/>
    <w:rsid w:val="001C6058"/>
    <w:pPr>
      <w:numPr>
        <w:numId w:val="8"/>
      </w:numPr>
      <w:contextualSpacing/>
    </w:pPr>
  </w:style>
  <w:style w:type="paragraph" w:customStyle="1" w:styleId="Listavietas2">
    <w:name w:val="Lista viñetas 2"/>
    <w:basedOn w:val="Normal"/>
    <w:link w:val="Listavietas2Car"/>
    <w:autoRedefine/>
    <w:qFormat/>
    <w:rsid w:val="001C6058"/>
    <w:pPr>
      <w:numPr>
        <w:numId w:val="9"/>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hsb-DE"/>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hsb-DE"/>
    </w:rPr>
  </w:style>
  <w:style w:type="character" w:customStyle="1" w:styleId="Listavietas1Car">
    <w:name w:val="Lista viñetas 1 Car"/>
    <w:basedOn w:val="PrrafodelistaCar"/>
    <w:link w:val="Listavietas1"/>
    <w:rsid w:val="001C6058"/>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047888">
      <w:bodyDiv w:val="1"/>
      <w:marLeft w:val="0"/>
      <w:marRight w:val="0"/>
      <w:marTop w:val="0"/>
      <w:marBottom w:val="0"/>
      <w:divBdr>
        <w:top w:val="none" w:sz="0" w:space="0" w:color="auto"/>
        <w:left w:val="none" w:sz="0" w:space="0" w:color="auto"/>
        <w:bottom w:val="none" w:sz="0" w:space="0" w:color="auto"/>
        <w:right w:val="none" w:sz="0" w:space="0" w:color="auto"/>
      </w:divBdr>
    </w:div>
    <w:div w:id="1220291418">
      <w:bodyDiv w:val="1"/>
      <w:marLeft w:val="0"/>
      <w:marRight w:val="0"/>
      <w:marTop w:val="0"/>
      <w:marBottom w:val="0"/>
      <w:divBdr>
        <w:top w:val="none" w:sz="0" w:space="0" w:color="auto"/>
        <w:left w:val="none" w:sz="0" w:space="0" w:color="auto"/>
        <w:bottom w:val="none" w:sz="0" w:space="0" w:color="auto"/>
        <w:right w:val="none" w:sz="0" w:space="0" w:color="auto"/>
      </w:divBdr>
    </w:div>
    <w:div w:id="1581601600">
      <w:bodyDiv w:val="1"/>
      <w:marLeft w:val="0"/>
      <w:marRight w:val="0"/>
      <w:marTop w:val="0"/>
      <w:marBottom w:val="0"/>
      <w:divBdr>
        <w:top w:val="none" w:sz="0" w:space="0" w:color="auto"/>
        <w:left w:val="none" w:sz="0" w:space="0" w:color="auto"/>
        <w:bottom w:val="none" w:sz="0" w:space="0" w:color="auto"/>
        <w:right w:val="none" w:sz="0" w:space="0" w:color="auto"/>
      </w:divBdr>
    </w:div>
    <w:div w:id="1870295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D22EB1-68A2-4950-A550-2ED277635144}">
  <ds:schemaRefs>
    <ds:schemaRef ds:uri="http://purl.org/dc/terms/"/>
    <ds:schemaRef ds:uri="http://schemas.microsoft.com/office/2006/metadata/properties"/>
    <ds:schemaRef ds:uri="http://schemas.microsoft.com/office/infopath/2007/PartnerControls"/>
    <ds:schemaRef ds:uri="http://purl.org/dc/elements/1.1/"/>
    <ds:schemaRef ds:uri="http://purl.org/dc/dcmitype/"/>
    <ds:schemaRef ds:uri="http://www.w3.org/XML/1998/namespace"/>
    <ds:schemaRef ds:uri="http://schemas.microsoft.com/office/2006/documentManagement/types"/>
    <ds:schemaRef ds:uri="http://schemas.openxmlformats.org/package/2006/metadata/core-properties"/>
    <ds:schemaRef ds:uri="14ea127c-854f-41fb-9adb-d090df6732b5"/>
    <ds:schemaRef ds:uri="9c84046b-1756-41ad-84ec-826e2bed40c8"/>
  </ds:schemaRefs>
</ds:datastoreItem>
</file>

<file path=customXml/itemProps2.xml><?xml version="1.0" encoding="utf-8"?>
<ds:datastoreItem xmlns:ds="http://schemas.openxmlformats.org/officeDocument/2006/customXml" ds:itemID="{614BA464-DE9A-4545-97E6-8FEE2593194A}">
  <ds:schemaRefs>
    <ds:schemaRef ds:uri="http://schemas.microsoft.com/sharepoint/v3/contenttype/forms"/>
  </ds:schemaRefs>
</ds:datastoreItem>
</file>

<file path=customXml/itemProps3.xml><?xml version="1.0" encoding="utf-8"?>
<ds:datastoreItem xmlns:ds="http://schemas.openxmlformats.org/officeDocument/2006/customXml" ds:itemID="{2FFED6D4-CF13-40FD-8A18-86BA1789304B}">
  <ds:schemaRefs>
    <ds:schemaRef ds:uri="http://schemas.openxmlformats.org/officeDocument/2006/bibliography"/>
  </ds:schemaRefs>
</ds:datastoreItem>
</file>

<file path=customXml/itemProps4.xml><?xml version="1.0" encoding="utf-8"?>
<ds:datastoreItem xmlns:ds="http://schemas.openxmlformats.org/officeDocument/2006/customXml" ds:itemID="{3072DE3D-A185-4226-A9CE-44029A50B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53</TotalTime>
  <Pages>15</Pages>
  <Words>2983</Words>
  <Characters>16410</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11</cp:revision>
  <cp:lastPrinted>2025-07-04T06:43:00Z</cp:lastPrinted>
  <dcterms:created xsi:type="dcterms:W3CDTF">2024-06-10T17:49:00Z</dcterms:created>
  <dcterms:modified xsi:type="dcterms:W3CDTF">2025-07-04T06:43:00Z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