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DE19B2" w:rsidRDefault="00EA37E4" w:rsidP="00CE7FA0">
      <w:pPr>
        <w:spacing w:line="360" w:lineRule="auto"/>
        <w:rPr>
          <w:rFonts w:ascii="Arial" w:hAnsi="Arial" w:cs="Arial"/>
        </w:rPr>
      </w:pPr>
    </w:p>
    <w:p w14:paraId="66DBE481" w14:textId="77777777" w:rsidR="00EA37E4" w:rsidRPr="00DE19B2" w:rsidRDefault="00EA37E4" w:rsidP="00CE7FA0">
      <w:pPr>
        <w:spacing w:line="360" w:lineRule="auto"/>
        <w:rPr>
          <w:rFonts w:ascii="Arial" w:hAnsi="Arial" w:cs="Arial"/>
        </w:rPr>
      </w:pPr>
    </w:p>
    <w:p w14:paraId="1CDA0B52" w14:textId="11C58646" w:rsidR="00444DC7" w:rsidRPr="00DE19B2" w:rsidRDefault="00DE19B2" w:rsidP="00CE7FA0">
      <w:pPr>
        <w:spacing w:line="360" w:lineRule="auto"/>
        <w:jc w:val="center"/>
        <w:rPr>
          <w:rFonts w:ascii="Arial" w:hAnsi="Arial" w:cs="Arial"/>
        </w:rPr>
      </w:pPr>
      <w:r w:rsidRPr="00DE19B2">
        <w:rPr>
          <w:rFonts w:ascii="Arial" w:hAnsi="Arial" w:cs="Arial"/>
          <w:noProof/>
        </w:rPr>
        <w:drawing>
          <wp:inline distT="0" distB="0" distL="0" distR="0" wp14:anchorId="61BCE7D2" wp14:editId="571E4384">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1695538"/>
                    </a:xfrm>
                    <a:prstGeom prst="rect">
                      <a:avLst/>
                    </a:prstGeom>
                    <a:noFill/>
                    <a:ln>
                      <a:noFill/>
                    </a:ln>
                  </pic:spPr>
                </pic:pic>
              </a:graphicData>
            </a:graphic>
          </wp:inline>
        </w:drawing>
      </w:r>
      <w:r w:rsidR="007414A3" w:rsidRPr="00DE19B2">
        <w:rPr>
          <w:rFonts w:ascii="Arial" w:hAnsi="Arial" w:cs="Arial"/>
        </w:rPr>
        <w:br w:type="textWrapping" w:clear="all"/>
      </w:r>
    </w:p>
    <w:p w14:paraId="73F11630" w14:textId="77777777" w:rsidR="00444DC7" w:rsidRPr="00DE19B2" w:rsidRDefault="00444DC7" w:rsidP="00CE7FA0">
      <w:pPr>
        <w:spacing w:line="360" w:lineRule="auto"/>
        <w:rPr>
          <w:rFonts w:ascii="Arial" w:hAnsi="Arial" w:cs="Arial"/>
        </w:rPr>
      </w:pPr>
    </w:p>
    <w:p w14:paraId="02ED21A2" w14:textId="1F968A82" w:rsidR="00444DC7" w:rsidRPr="00DE19B2" w:rsidRDefault="00DE19B2" w:rsidP="00CE7FA0">
      <w:pPr>
        <w:tabs>
          <w:tab w:val="left" w:pos="5376"/>
        </w:tabs>
        <w:spacing w:line="360" w:lineRule="auto"/>
        <w:rPr>
          <w:rFonts w:ascii="Arial" w:hAnsi="Arial" w:cs="Arial"/>
        </w:rPr>
      </w:pPr>
      <w:r>
        <w:rPr>
          <w:rFonts w:ascii="Arial" w:hAnsi="Arial" w:cs="Arial"/>
        </w:rPr>
        <w:tab/>
      </w:r>
    </w:p>
    <w:p w14:paraId="5E2FF06F" w14:textId="120C788B" w:rsidR="00444DC7" w:rsidRPr="00DE19B2" w:rsidRDefault="00D24299" w:rsidP="00CE7FA0">
      <w:pPr>
        <w:pStyle w:val="Ttulo"/>
        <w:spacing w:before="200" w:after="200" w:line="360" w:lineRule="auto"/>
        <w:jc w:val="center"/>
        <w:rPr>
          <w:rFonts w:ascii="Arial" w:hAnsi="Arial" w:cs="Arial"/>
          <w:b/>
          <w:bCs/>
          <w:caps/>
          <w:color w:val="343434"/>
          <w:sz w:val="38"/>
          <w:szCs w:val="38"/>
        </w:rPr>
      </w:pPr>
      <w:bookmarkStart w:id="0" w:name="_Hlk38448372"/>
      <w:r w:rsidRPr="00DE19B2">
        <w:rPr>
          <w:rFonts w:ascii="Arial" w:hAnsi="Arial" w:cs="Arial"/>
          <w:b/>
          <w:bCs/>
          <w:caps/>
          <w:color w:val="343434"/>
          <w:sz w:val="38"/>
          <w:szCs w:val="38"/>
        </w:rPr>
        <w:t>POLÍTICA DE CONTINUIDAD DE NEGOCIO</w:t>
      </w:r>
    </w:p>
    <w:bookmarkEnd w:id="0"/>
    <w:p w14:paraId="78A09FA7" w14:textId="25D3313F" w:rsidR="003453F9" w:rsidRPr="00DE19B2" w:rsidRDefault="007414A3" w:rsidP="00CE7FA0">
      <w:pPr>
        <w:spacing w:after="200" w:line="360" w:lineRule="auto"/>
        <w:jc w:val="left"/>
        <w:rPr>
          <w:rFonts w:ascii="Arial" w:hAnsi="Arial" w:cs="Arial"/>
        </w:rPr>
      </w:pPr>
      <w:r w:rsidRPr="00DE19B2">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8F5464" w:rsidRPr="00CB6440" w14:paraId="25FAAE6E" w14:textId="77777777" w:rsidTr="00197C22">
        <w:trPr>
          <w:cantSplit/>
          <w:trHeight w:hRule="exact" w:val="544"/>
          <w:tblHeader/>
          <w:jc w:val="center"/>
        </w:trPr>
        <w:tc>
          <w:tcPr>
            <w:tcW w:w="8999" w:type="dxa"/>
            <w:gridSpan w:val="4"/>
            <w:tcBorders>
              <w:bottom w:val="nil"/>
            </w:tcBorders>
            <w:shd w:val="clear" w:color="auto" w:fill="5B7D7F"/>
            <w:vAlign w:val="center"/>
          </w:tcPr>
          <w:p w14:paraId="01C60D59" w14:textId="77777777" w:rsidR="008F5464" w:rsidRPr="00CB6440" w:rsidRDefault="008F5464"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8F5464" w:rsidRPr="00CB6440" w14:paraId="2D218158" w14:textId="77777777" w:rsidTr="00197C22">
        <w:trPr>
          <w:cantSplit/>
          <w:trHeight w:val="1078"/>
          <w:tblHeader/>
          <w:jc w:val="center"/>
        </w:trPr>
        <w:tc>
          <w:tcPr>
            <w:tcW w:w="1129" w:type="dxa"/>
            <w:shd w:val="clear" w:color="auto" w:fill="5B7D7F"/>
            <w:vAlign w:val="center"/>
          </w:tcPr>
          <w:p w14:paraId="1D02740D" w14:textId="77777777" w:rsidR="008F5464" w:rsidRPr="00CB6440" w:rsidRDefault="008F5464"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022AE926" w14:textId="77777777" w:rsidR="008F5464" w:rsidRPr="00CB6440" w:rsidRDefault="008F5464"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433F02CA" w14:textId="77777777" w:rsidR="008F5464" w:rsidRPr="00CB6440" w:rsidRDefault="008F5464"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635ACAC3" w14:textId="77777777" w:rsidR="008F5464" w:rsidRPr="00CB6440" w:rsidRDefault="008F5464"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8F5464" w:rsidRPr="00CB6440" w14:paraId="5B57C10F" w14:textId="77777777" w:rsidTr="00197C22">
        <w:trPr>
          <w:cantSplit/>
          <w:trHeight w:val="689"/>
          <w:jc w:val="center"/>
        </w:trPr>
        <w:tc>
          <w:tcPr>
            <w:tcW w:w="1129" w:type="dxa"/>
            <w:vAlign w:val="center"/>
          </w:tcPr>
          <w:p w14:paraId="796BD306" w14:textId="77777777" w:rsidR="008F5464" w:rsidRPr="00CB6440" w:rsidRDefault="008F5464" w:rsidP="00197C22">
            <w:pPr>
              <w:spacing w:before="120" w:after="120"/>
              <w:jc w:val="center"/>
              <w:rPr>
                <w:rFonts w:ascii="Arial" w:hAnsi="Arial" w:cs="Arial"/>
              </w:rPr>
            </w:pPr>
            <w:r w:rsidRPr="00CB6440">
              <w:rPr>
                <w:rFonts w:ascii="Arial" w:hAnsi="Arial" w:cs="Arial"/>
              </w:rPr>
              <w:t>01</w:t>
            </w:r>
          </w:p>
        </w:tc>
        <w:tc>
          <w:tcPr>
            <w:tcW w:w="4962" w:type="dxa"/>
            <w:vAlign w:val="center"/>
          </w:tcPr>
          <w:p w14:paraId="388B8704" w14:textId="77777777" w:rsidR="008F5464" w:rsidRPr="00CB6440" w:rsidRDefault="008F5464"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5BC7656A" w14:textId="57D00FA8" w:rsidR="008F5464" w:rsidRPr="00CB6440" w:rsidRDefault="008F5464" w:rsidP="00197C22">
            <w:pPr>
              <w:spacing w:before="120" w:after="120"/>
              <w:jc w:val="center"/>
              <w:rPr>
                <w:rFonts w:ascii="Arial" w:hAnsi="Arial" w:cs="Arial"/>
              </w:rPr>
            </w:pPr>
            <w:r>
              <w:rPr>
                <w:rFonts w:ascii="Arial" w:hAnsi="Arial" w:cs="Arial"/>
              </w:rPr>
              <w:t>2</w:t>
            </w:r>
            <w:r w:rsidR="00AC1015">
              <w:rPr>
                <w:rFonts w:ascii="Arial" w:hAnsi="Arial" w:cs="Arial"/>
              </w:rPr>
              <w:t>6</w:t>
            </w:r>
            <w:r>
              <w:rPr>
                <w:rFonts w:ascii="Arial" w:hAnsi="Arial" w:cs="Arial"/>
              </w:rPr>
              <w:t>/02/2025</w:t>
            </w:r>
          </w:p>
        </w:tc>
        <w:tc>
          <w:tcPr>
            <w:tcW w:w="1633" w:type="dxa"/>
            <w:vAlign w:val="center"/>
          </w:tcPr>
          <w:p w14:paraId="0B8A7FDC" w14:textId="77777777" w:rsidR="008F5464" w:rsidRPr="00CB6440" w:rsidRDefault="008F5464" w:rsidP="00197C22">
            <w:pPr>
              <w:spacing w:before="120" w:after="120"/>
              <w:jc w:val="center"/>
              <w:rPr>
                <w:rFonts w:ascii="Arial" w:hAnsi="Arial" w:cs="Arial"/>
              </w:rPr>
            </w:pPr>
            <w:r>
              <w:rPr>
                <w:rFonts w:ascii="Arial" w:hAnsi="Arial" w:cs="Arial"/>
              </w:rPr>
              <w:t>N/A</w:t>
            </w:r>
          </w:p>
        </w:tc>
      </w:tr>
    </w:tbl>
    <w:p w14:paraId="509647BF" w14:textId="77777777" w:rsidR="008F5464" w:rsidRDefault="008F5464" w:rsidP="008F5464">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8F5464" w:rsidRPr="00CB6440" w14:paraId="53262F80" w14:textId="77777777" w:rsidTr="00197C22">
        <w:trPr>
          <w:cantSplit/>
          <w:trHeight w:hRule="exact" w:val="544"/>
          <w:tblHeader/>
          <w:jc w:val="center"/>
        </w:trPr>
        <w:tc>
          <w:tcPr>
            <w:tcW w:w="8999" w:type="dxa"/>
            <w:gridSpan w:val="4"/>
            <w:tcBorders>
              <w:bottom w:val="nil"/>
            </w:tcBorders>
            <w:shd w:val="clear" w:color="auto" w:fill="5B7D7F"/>
            <w:vAlign w:val="center"/>
          </w:tcPr>
          <w:p w14:paraId="304B486C" w14:textId="77777777" w:rsidR="008F5464" w:rsidRPr="00CB6440" w:rsidRDefault="008F5464"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8F5464" w:rsidRPr="00CB6440" w14:paraId="2147DA90" w14:textId="77777777" w:rsidTr="00197C22">
        <w:trPr>
          <w:cantSplit/>
          <w:trHeight w:val="595"/>
          <w:tblHeader/>
          <w:jc w:val="center"/>
        </w:trPr>
        <w:tc>
          <w:tcPr>
            <w:tcW w:w="1129" w:type="dxa"/>
            <w:shd w:val="clear" w:color="auto" w:fill="5B7D7F"/>
            <w:vAlign w:val="center"/>
          </w:tcPr>
          <w:p w14:paraId="7AF91A49" w14:textId="77777777" w:rsidR="008F5464" w:rsidRPr="00CB6440" w:rsidRDefault="008F5464"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41726C17" w14:textId="77777777" w:rsidR="008F5464" w:rsidRPr="00CB6440" w:rsidRDefault="008F5464"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5DA974B6" w14:textId="77777777" w:rsidR="008F5464" w:rsidRPr="00CB6440" w:rsidRDefault="008F5464"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48EF5976" w14:textId="77777777" w:rsidR="008F5464" w:rsidRPr="00CB6440" w:rsidRDefault="008F5464"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8F5464" w:rsidRPr="00CB6440" w14:paraId="099C3870" w14:textId="77777777" w:rsidTr="00197C22">
        <w:trPr>
          <w:cantSplit/>
          <w:trHeight w:val="832"/>
          <w:jc w:val="center"/>
        </w:trPr>
        <w:tc>
          <w:tcPr>
            <w:tcW w:w="1129" w:type="dxa"/>
            <w:vAlign w:val="center"/>
          </w:tcPr>
          <w:p w14:paraId="5C987FDB" w14:textId="77777777" w:rsidR="008F5464" w:rsidRPr="00CB6440" w:rsidRDefault="008F5464" w:rsidP="00197C22">
            <w:pPr>
              <w:spacing w:before="120" w:after="120"/>
              <w:jc w:val="center"/>
              <w:rPr>
                <w:rFonts w:ascii="Arial" w:hAnsi="Arial" w:cs="Arial"/>
              </w:rPr>
            </w:pPr>
            <w:r>
              <w:rPr>
                <w:rFonts w:ascii="Arial" w:hAnsi="Arial" w:cs="Arial"/>
              </w:rPr>
              <w:t>Departamento:</w:t>
            </w:r>
          </w:p>
        </w:tc>
        <w:tc>
          <w:tcPr>
            <w:tcW w:w="2552" w:type="dxa"/>
            <w:vAlign w:val="center"/>
          </w:tcPr>
          <w:p w14:paraId="616DE194" w14:textId="77777777" w:rsidR="008F5464" w:rsidRPr="00CB6440" w:rsidRDefault="008F5464" w:rsidP="00197C22">
            <w:pPr>
              <w:spacing w:before="120" w:after="120"/>
              <w:jc w:val="center"/>
              <w:rPr>
                <w:rFonts w:ascii="Arial" w:hAnsi="Arial" w:cs="Arial"/>
              </w:rPr>
            </w:pPr>
            <w:r>
              <w:rPr>
                <w:rFonts w:ascii="Arial" w:hAnsi="Arial" w:cs="Arial"/>
              </w:rPr>
              <w:t>Responsable del SGSI</w:t>
            </w:r>
          </w:p>
        </w:tc>
        <w:tc>
          <w:tcPr>
            <w:tcW w:w="2693" w:type="dxa"/>
            <w:vAlign w:val="center"/>
          </w:tcPr>
          <w:p w14:paraId="4F73CF9E" w14:textId="77777777" w:rsidR="008F5464" w:rsidRPr="00CB6440" w:rsidRDefault="008F5464" w:rsidP="00197C22">
            <w:pPr>
              <w:spacing w:before="120" w:after="120"/>
              <w:jc w:val="center"/>
              <w:rPr>
                <w:rFonts w:ascii="Arial" w:hAnsi="Arial" w:cs="Arial"/>
              </w:rPr>
            </w:pPr>
            <w:r>
              <w:rPr>
                <w:rFonts w:ascii="Arial" w:hAnsi="Arial" w:cs="Arial"/>
              </w:rPr>
              <w:t>Dirección</w:t>
            </w:r>
          </w:p>
        </w:tc>
        <w:tc>
          <w:tcPr>
            <w:tcW w:w="2625" w:type="dxa"/>
            <w:vAlign w:val="center"/>
          </w:tcPr>
          <w:p w14:paraId="28F0CCF9" w14:textId="77777777" w:rsidR="008F5464" w:rsidRDefault="008F5464" w:rsidP="00197C22">
            <w:pPr>
              <w:spacing w:before="120" w:after="120"/>
              <w:jc w:val="center"/>
              <w:rPr>
                <w:rFonts w:ascii="Arial" w:hAnsi="Arial" w:cs="Arial"/>
              </w:rPr>
            </w:pPr>
            <w:r>
              <w:rPr>
                <w:rFonts w:ascii="Arial" w:hAnsi="Arial" w:cs="Arial"/>
              </w:rPr>
              <w:t>Jefe de seguridad</w:t>
            </w:r>
          </w:p>
          <w:p w14:paraId="38F42780" w14:textId="77777777" w:rsidR="008F5464" w:rsidRPr="00CB6440" w:rsidRDefault="008F5464" w:rsidP="00197C22">
            <w:pPr>
              <w:spacing w:before="120" w:after="120"/>
              <w:jc w:val="center"/>
              <w:rPr>
                <w:rFonts w:ascii="Arial" w:hAnsi="Arial" w:cs="Arial"/>
              </w:rPr>
            </w:pPr>
            <w:r>
              <w:rPr>
                <w:rFonts w:ascii="Arial" w:hAnsi="Arial" w:cs="Arial"/>
              </w:rPr>
              <w:t>(o suplente)</w:t>
            </w:r>
          </w:p>
        </w:tc>
      </w:tr>
      <w:tr w:rsidR="00193633" w:rsidRPr="00CB6440" w14:paraId="2FF72630" w14:textId="77777777" w:rsidTr="00197C22">
        <w:trPr>
          <w:cantSplit/>
          <w:trHeight w:val="647"/>
          <w:jc w:val="center"/>
        </w:trPr>
        <w:tc>
          <w:tcPr>
            <w:tcW w:w="1129" w:type="dxa"/>
            <w:vAlign w:val="center"/>
          </w:tcPr>
          <w:p w14:paraId="492DD97C" w14:textId="77777777" w:rsidR="00193633" w:rsidRPr="00CB6440" w:rsidRDefault="00193633" w:rsidP="00193633">
            <w:pPr>
              <w:spacing w:before="120" w:after="120"/>
              <w:jc w:val="center"/>
              <w:rPr>
                <w:rFonts w:ascii="Arial" w:hAnsi="Arial" w:cs="Arial"/>
              </w:rPr>
            </w:pPr>
            <w:r>
              <w:rPr>
                <w:rFonts w:ascii="Arial" w:hAnsi="Arial" w:cs="Arial"/>
              </w:rPr>
              <w:t>Nombre:</w:t>
            </w:r>
          </w:p>
        </w:tc>
        <w:tc>
          <w:tcPr>
            <w:tcW w:w="2552" w:type="dxa"/>
            <w:vAlign w:val="center"/>
          </w:tcPr>
          <w:p w14:paraId="7EFD37BE" w14:textId="348C087C" w:rsidR="00193633" w:rsidRPr="00CB6440" w:rsidRDefault="00193633" w:rsidP="00193633">
            <w:pPr>
              <w:spacing w:before="120" w:after="120"/>
              <w:jc w:val="center"/>
              <w:rPr>
                <w:rFonts w:ascii="Arial" w:hAnsi="Arial" w:cs="Arial"/>
              </w:rPr>
            </w:pPr>
            <w:r>
              <w:rPr>
                <w:rFonts w:ascii="Arial" w:hAnsi="Arial" w:cs="Arial"/>
              </w:rPr>
              <w:t>David Pozo</w:t>
            </w:r>
          </w:p>
        </w:tc>
        <w:tc>
          <w:tcPr>
            <w:tcW w:w="2693" w:type="dxa"/>
            <w:vAlign w:val="center"/>
          </w:tcPr>
          <w:p w14:paraId="53508216" w14:textId="3CE1C777" w:rsidR="00193633" w:rsidRPr="00CB6440" w:rsidRDefault="00193633" w:rsidP="00193633">
            <w:pPr>
              <w:spacing w:before="120" w:after="120"/>
              <w:jc w:val="center"/>
              <w:rPr>
                <w:rFonts w:ascii="Arial" w:hAnsi="Arial" w:cs="Arial"/>
              </w:rPr>
            </w:pPr>
            <w:r>
              <w:rPr>
                <w:rFonts w:ascii="Arial" w:hAnsi="Arial" w:cs="Arial"/>
              </w:rPr>
              <w:t>Carlos Rodrigo</w:t>
            </w:r>
          </w:p>
        </w:tc>
        <w:tc>
          <w:tcPr>
            <w:tcW w:w="2625" w:type="dxa"/>
            <w:vAlign w:val="center"/>
          </w:tcPr>
          <w:p w14:paraId="529B6ED1" w14:textId="7645F9E7" w:rsidR="00193633" w:rsidRPr="00CB6440" w:rsidRDefault="00193633" w:rsidP="00193633">
            <w:pPr>
              <w:spacing w:before="120" w:after="120"/>
              <w:jc w:val="center"/>
              <w:rPr>
                <w:rFonts w:ascii="Arial" w:hAnsi="Arial" w:cs="Arial"/>
              </w:rPr>
            </w:pPr>
            <w:r>
              <w:rPr>
                <w:rFonts w:ascii="Arial" w:hAnsi="Arial" w:cs="Arial"/>
              </w:rPr>
              <w:t>Carlos Zúñiga</w:t>
            </w:r>
          </w:p>
        </w:tc>
      </w:tr>
      <w:tr w:rsidR="008F5464" w:rsidRPr="00CB6440" w14:paraId="28BB92F1" w14:textId="77777777" w:rsidTr="00197C22">
        <w:trPr>
          <w:cantSplit/>
          <w:trHeight w:val="1256"/>
          <w:jc w:val="center"/>
        </w:trPr>
        <w:tc>
          <w:tcPr>
            <w:tcW w:w="1129" w:type="dxa"/>
            <w:vAlign w:val="center"/>
          </w:tcPr>
          <w:p w14:paraId="3780C63F" w14:textId="77777777" w:rsidR="008F5464" w:rsidRDefault="008F5464" w:rsidP="00197C22">
            <w:pPr>
              <w:spacing w:before="120" w:after="120"/>
              <w:jc w:val="center"/>
              <w:rPr>
                <w:rFonts w:ascii="Arial" w:hAnsi="Arial" w:cs="Arial"/>
              </w:rPr>
            </w:pPr>
            <w:r>
              <w:rPr>
                <w:rFonts w:ascii="Arial" w:hAnsi="Arial" w:cs="Arial"/>
              </w:rPr>
              <w:t>Firma:</w:t>
            </w:r>
          </w:p>
        </w:tc>
        <w:tc>
          <w:tcPr>
            <w:tcW w:w="2552" w:type="dxa"/>
            <w:vAlign w:val="center"/>
          </w:tcPr>
          <w:p w14:paraId="62422B50" w14:textId="77777777" w:rsidR="008F5464" w:rsidRPr="00CB6440" w:rsidRDefault="008F5464" w:rsidP="00197C22">
            <w:pPr>
              <w:spacing w:before="120" w:after="120"/>
              <w:jc w:val="center"/>
              <w:rPr>
                <w:rFonts w:ascii="Arial" w:hAnsi="Arial" w:cs="Arial"/>
              </w:rPr>
            </w:pPr>
          </w:p>
        </w:tc>
        <w:tc>
          <w:tcPr>
            <w:tcW w:w="2693" w:type="dxa"/>
            <w:vAlign w:val="center"/>
          </w:tcPr>
          <w:p w14:paraId="1F848065" w14:textId="77777777" w:rsidR="008F5464" w:rsidRPr="00CB6440" w:rsidRDefault="008F5464" w:rsidP="00197C22">
            <w:pPr>
              <w:spacing w:before="120" w:after="120"/>
              <w:jc w:val="center"/>
              <w:rPr>
                <w:rFonts w:ascii="Arial" w:hAnsi="Arial" w:cs="Arial"/>
              </w:rPr>
            </w:pPr>
          </w:p>
        </w:tc>
        <w:tc>
          <w:tcPr>
            <w:tcW w:w="2625" w:type="dxa"/>
            <w:vAlign w:val="center"/>
          </w:tcPr>
          <w:p w14:paraId="393E5E7C" w14:textId="77777777" w:rsidR="008F5464" w:rsidRPr="00CB6440" w:rsidRDefault="008F5464" w:rsidP="00197C22">
            <w:pPr>
              <w:spacing w:before="120" w:after="120"/>
              <w:jc w:val="center"/>
              <w:rPr>
                <w:rFonts w:ascii="Arial" w:hAnsi="Arial" w:cs="Arial"/>
              </w:rPr>
            </w:pPr>
          </w:p>
        </w:tc>
      </w:tr>
      <w:tr w:rsidR="008F5464" w:rsidRPr="00CB6440" w14:paraId="4F42B397" w14:textId="77777777" w:rsidTr="00197C22">
        <w:trPr>
          <w:cantSplit/>
          <w:trHeight w:val="716"/>
          <w:jc w:val="center"/>
        </w:trPr>
        <w:tc>
          <w:tcPr>
            <w:tcW w:w="1129" w:type="dxa"/>
            <w:vAlign w:val="center"/>
          </w:tcPr>
          <w:p w14:paraId="3F00DD80" w14:textId="77777777" w:rsidR="008F5464" w:rsidRDefault="008F5464" w:rsidP="00197C22">
            <w:pPr>
              <w:spacing w:before="120" w:after="120"/>
              <w:jc w:val="center"/>
              <w:rPr>
                <w:rFonts w:ascii="Arial" w:hAnsi="Arial" w:cs="Arial"/>
              </w:rPr>
            </w:pPr>
            <w:r>
              <w:rPr>
                <w:rFonts w:ascii="Arial" w:hAnsi="Arial" w:cs="Arial"/>
              </w:rPr>
              <w:t>Fecha:</w:t>
            </w:r>
          </w:p>
        </w:tc>
        <w:tc>
          <w:tcPr>
            <w:tcW w:w="2552" w:type="dxa"/>
            <w:vAlign w:val="center"/>
          </w:tcPr>
          <w:p w14:paraId="1F3E48F3" w14:textId="5E4AEF69" w:rsidR="008F5464" w:rsidRPr="00CB6440" w:rsidRDefault="008F5464" w:rsidP="00197C22">
            <w:pPr>
              <w:spacing w:before="120" w:after="120"/>
              <w:jc w:val="center"/>
              <w:rPr>
                <w:rFonts w:ascii="Arial" w:hAnsi="Arial" w:cs="Arial"/>
              </w:rPr>
            </w:pPr>
            <w:r>
              <w:rPr>
                <w:rFonts w:ascii="Arial" w:hAnsi="Arial" w:cs="Arial"/>
              </w:rPr>
              <w:t>2</w:t>
            </w:r>
            <w:r w:rsidR="00AC1015">
              <w:rPr>
                <w:rFonts w:ascii="Arial" w:hAnsi="Arial" w:cs="Arial"/>
              </w:rPr>
              <w:t>6</w:t>
            </w:r>
            <w:r>
              <w:rPr>
                <w:rFonts w:ascii="Arial" w:hAnsi="Arial" w:cs="Arial"/>
              </w:rPr>
              <w:t>/02/2025</w:t>
            </w:r>
          </w:p>
        </w:tc>
        <w:tc>
          <w:tcPr>
            <w:tcW w:w="2693" w:type="dxa"/>
            <w:vAlign w:val="center"/>
          </w:tcPr>
          <w:p w14:paraId="338156C3" w14:textId="61FADAB0" w:rsidR="008F5464" w:rsidRPr="00CB6440" w:rsidRDefault="008F5464" w:rsidP="00197C22">
            <w:pPr>
              <w:spacing w:before="120" w:after="120"/>
              <w:jc w:val="center"/>
              <w:rPr>
                <w:rFonts w:ascii="Arial" w:hAnsi="Arial" w:cs="Arial"/>
              </w:rPr>
            </w:pPr>
            <w:r>
              <w:rPr>
                <w:rFonts w:ascii="Arial" w:hAnsi="Arial" w:cs="Arial"/>
              </w:rPr>
              <w:t>2</w:t>
            </w:r>
            <w:r w:rsidR="00AC1015">
              <w:rPr>
                <w:rFonts w:ascii="Arial" w:hAnsi="Arial" w:cs="Arial"/>
              </w:rPr>
              <w:t>6</w:t>
            </w:r>
            <w:r>
              <w:rPr>
                <w:rFonts w:ascii="Arial" w:hAnsi="Arial" w:cs="Arial"/>
              </w:rPr>
              <w:t>/02/2025</w:t>
            </w:r>
          </w:p>
        </w:tc>
        <w:tc>
          <w:tcPr>
            <w:tcW w:w="2625" w:type="dxa"/>
            <w:vAlign w:val="center"/>
          </w:tcPr>
          <w:p w14:paraId="03EA516F" w14:textId="138DAE89" w:rsidR="008F5464" w:rsidRPr="00CB6440" w:rsidRDefault="008F5464" w:rsidP="00197C22">
            <w:pPr>
              <w:spacing w:before="120" w:after="120"/>
              <w:jc w:val="center"/>
              <w:rPr>
                <w:rFonts w:ascii="Arial" w:hAnsi="Arial" w:cs="Arial"/>
              </w:rPr>
            </w:pPr>
            <w:r>
              <w:rPr>
                <w:rFonts w:ascii="Arial" w:hAnsi="Arial" w:cs="Arial"/>
              </w:rPr>
              <w:t>2</w:t>
            </w:r>
            <w:r w:rsidR="00AC1015">
              <w:rPr>
                <w:rFonts w:ascii="Arial" w:hAnsi="Arial" w:cs="Arial"/>
              </w:rPr>
              <w:t>6</w:t>
            </w:r>
            <w:r>
              <w:rPr>
                <w:rFonts w:ascii="Arial" w:hAnsi="Arial" w:cs="Arial"/>
              </w:rPr>
              <w:t>/02/2025</w:t>
            </w:r>
          </w:p>
        </w:tc>
      </w:tr>
    </w:tbl>
    <w:p w14:paraId="5872B04C" w14:textId="3D6D71D8" w:rsidR="00447A76" w:rsidRDefault="00447A76">
      <w:pPr>
        <w:spacing w:after="200" w:line="276" w:lineRule="auto"/>
        <w:jc w:val="left"/>
        <w:rPr>
          <w:rFonts w:ascii="Arial" w:eastAsiaTheme="majorEastAsia" w:hAnsi="Arial" w:cs="Arial"/>
          <w:b/>
          <w:bCs/>
          <w:caps/>
          <w:color w:val="343434"/>
          <w:sz w:val="26"/>
          <w:szCs w:val="28"/>
        </w:rPr>
      </w:pPr>
    </w:p>
    <w:p w14:paraId="75FC4ACB" w14:textId="77777777" w:rsidR="00AC1015" w:rsidRDefault="00AC1015">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7E78A91A" w:rsidR="00813611" w:rsidRPr="00DE19B2" w:rsidRDefault="00813611" w:rsidP="00CE7FA0">
      <w:pPr>
        <w:pStyle w:val="TtuloTDC"/>
        <w:spacing w:line="360" w:lineRule="auto"/>
        <w:rPr>
          <w:rFonts w:ascii="Arial" w:hAnsi="Arial" w:cs="Arial"/>
          <w:caps/>
          <w:color w:val="343434"/>
          <w:sz w:val="26"/>
          <w:lang w:eastAsia="en-US"/>
        </w:rPr>
      </w:pPr>
      <w:r w:rsidRPr="00DE19B2">
        <w:rPr>
          <w:rFonts w:ascii="Arial" w:hAnsi="Arial" w:cs="Arial"/>
          <w:caps/>
          <w:color w:val="343434"/>
          <w:sz w:val="26"/>
          <w:lang w:eastAsia="en-US"/>
        </w:rPr>
        <w:lastRenderedPageBreak/>
        <w:t>Contenido</w:t>
      </w:r>
      <w:r w:rsidR="007C0231" w:rsidRPr="00DE19B2">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DE19B2" w:rsidRDefault="006008F6" w:rsidP="00CE7FA0">
          <w:pPr>
            <w:pStyle w:val="TtuloTDC"/>
            <w:spacing w:line="360" w:lineRule="auto"/>
            <w:rPr>
              <w:rFonts w:ascii="Arial" w:hAnsi="Arial" w:cs="Arial"/>
            </w:rPr>
          </w:pPr>
        </w:p>
        <w:p w14:paraId="2690F0EE" w14:textId="0DF3E932" w:rsidR="00AC1015" w:rsidRDefault="005432D9">
          <w:pPr>
            <w:pStyle w:val="TDC1"/>
            <w:rPr>
              <w:rFonts w:asciiTheme="minorHAnsi" w:eastAsiaTheme="minorEastAsia" w:hAnsiTheme="minorHAnsi" w:cstheme="minorBidi"/>
              <w:noProof/>
              <w:kern w:val="2"/>
              <w:sz w:val="24"/>
              <w:szCs w:val="24"/>
              <w:lang w:eastAsia="es-ES"/>
              <w14:ligatures w14:val="standardContextual"/>
            </w:rPr>
          </w:pPr>
          <w:r w:rsidRPr="4636C46E">
            <w:rPr>
              <w:rFonts w:ascii="Arial" w:hAnsi="Arial" w:cs="Arial"/>
            </w:rPr>
            <w:fldChar w:fldCharType="begin"/>
          </w:r>
          <w:r w:rsidR="006008F6" w:rsidRPr="00DE19B2">
            <w:rPr>
              <w:rFonts w:ascii="Arial" w:hAnsi="Arial" w:cs="Arial"/>
            </w:rPr>
            <w:instrText xml:space="preserve"> TOC \o "1-3" \h \z \u </w:instrText>
          </w:r>
          <w:r w:rsidRPr="4636C46E">
            <w:rPr>
              <w:rFonts w:ascii="Arial" w:hAnsi="Arial" w:cs="Arial"/>
            </w:rPr>
            <w:fldChar w:fldCharType="separate"/>
          </w:r>
          <w:hyperlink w:anchor="_Toc191395694" w:history="1">
            <w:r w:rsidR="00AC1015" w:rsidRPr="001D58FF">
              <w:rPr>
                <w:rStyle w:val="Hipervnculo"/>
                <w:rFonts w:ascii="Arial" w:hAnsi="Arial" w:cs="Arial"/>
                <w:noProof/>
              </w:rPr>
              <w:t>1</w:t>
            </w:r>
            <w:r w:rsidR="00AC1015">
              <w:rPr>
                <w:rFonts w:asciiTheme="minorHAnsi" w:eastAsiaTheme="minorEastAsia" w:hAnsiTheme="minorHAnsi" w:cstheme="minorBidi"/>
                <w:noProof/>
                <w:kern w:val="2"/>
                <w:sz w:val="24"/>
                <w:szCs w:val="24"/>
                <w:lang w:eastAsia="es-ES"/>
                <w14:ligatures w14:val="standardContextual"/>
              </w:rPr>
              <w:tab/>
            </w:r>
            <w:r w:rsidR="00AC1015" w:rsidRPr="001D58FF">
              <w:rPr>
                <w:rStyle w:val="Hipervnculo"/>
                <w:rFonts w:ascii="Arial" w:hAnsi="Arial" w:cs="Arial"/>
                <w:noProof/>
              </w:rPr>
              <w:t>OBJETIVO</w:t>
            </w:r>
            <w:r w:rsidR="00AC1015">
              <w:rPr>
                <w:noProof/>
                <w:webHidden/>
              </w:rPr>
              <w:tab/>
            </w:r>
            <w:r w:rsidR="00AC1015">
              <w:rPr>
                <w:noProof/>
                <w:webHidden/>
              </w:rPr>
              <w:fldChar w:fldCharType="begin"/>
            </w:r>
            <w:r w:rsidR="00AC1015">
              <w:rPr>
                <w:noProof/>
                <w:webHidden/>
              </w:rPr>
              <w:instrText xml:space="preserve"> PAGEREF _Toc191395694 \h </w:instrText>
            </w:r>
            <w:r w:rsidR="00AC1015">
              <w:rPr>
                <w:noProof/>
                <w:webHidden/>
              </w:rPr>
            </w:r>
            <w:r w:rsidR="00AC1015">
              <w:rPr>
                <w:noProof/>
                <w:webHidden/>
              </w:rPr>
              <w:fldChar w:fldCharType="separate"/>
            </w:r>
            <w:r w:rsidR="00E33125">
              <w:rPr>
                <w:noProof/>
                <w:webHidden/>
              </w:rPr>
              <w:t>3</w:t>
            </w:r>
            <w:r w:rsidR="00AC1015">
              <w:rPr>
                <w:noProof/>
                <w:webHidden/>
              </w:rPr>
              <w:fldChar w:fldCharType="end"/>
            </w:r>
          </w:hyperlink>
        </w:p>
        <w:p w14:paraId="2177A517" w14:textId="0296784F"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695" w:history="1">
            <w:r w:rsidRPr="001D58FF">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_Toc191395695 \h </w:instrText>
            </w:r>
            <w:r>
              <w:rPr>
                <w:noProof/>
                <w:webHidden/>
              </w:rPr>
            </w:r>
            <w:r>
              <w:rPr>
                <w:noProof/>
                <w:webHidden/>
              </w:rPr>
              <w:fldChar w:fldCharType="separate"/>
            </w:r>
            <w:r w:rsidR="00E33125">
              <w:rPr>
                <w:noProof/>
                <w:webHidden/>
              </w:rPr>
              <w:t>4</w:t>
            </w:r>
            <w:r>
              <w:rPr>
                <w:noProof/>
                <w:webHidden/>
              </w:rPr>
              <w:fldChar w:fldCharType="end"/>
            </w:r>
          </w:hyperlink>
        </w:p>
        <w:p w14:paraId="060539E7" w14:textId="3F1BDFAD"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696" w:history="1">
            <w:r w:rsidRPr="001D58FF">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_Toc191395696 \h </w:instrText>
            </w:r>
            <w:r>
              <w:rPr>
                <w:noProof/>
                <w:webHidden/>
              </w:rPr>
            </w:r>
            <w:r>
              <w:rPr>
                <w:noProof/>
                <w:webHidden/>
              </w:rPr>
              <w:fldChar w:fldCharType="separate"/>
            </w:r>
            <w:r w:rsidR="00E33125">
              <w:rPr>
                <w:noProof/>
                <w:webHidden/>
              </w:rPr>
              <w:t>4</w:t>
            </w:r>
            <w:r>
              <w:rPr>
                <w:noProof/>
                <w:webHidden/>
              </w:rPr>
              <w:fldChar w:fldCharType="end"/>
            </w:r>
          </w:hyperlink>
        </w:p>
        <w:p w14:paraId="118AFE88" w14:textId="3B1D96FF"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697" w:history="1">
            <w:r w:rsidRPr="001D58FF">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MISIÓN Y VISIÓN DE SPIKA TECH</w:t>
            </w:r>
            <w:r>
              <w:rPr>
                <w:noProof/>
                <w:webHidden/>
              </w:rPr>
              <w:tab/>
            </w:r>
            <w:r>
              <w:rPr>
                <w:noProof/>
                <w:webHidden/>
              </w:rPr>
              <w:fldChar w:fldCharType="begin"/>
            </w:r>
            <w:r>
              <w:rPr>
                <w:noProof/>
                <w:webHidden/>
              </w:rPr>
              <w:instrText xml:space="preserve"> PAGEREF _Toc191395697 \h </w:instrText>
            </w:r>
            <w:r>
              <w:rPr>
                <w:noProof/>
                <w:webHidden/>
              </w:rPr>
            </w:r>
            <w:r>
              <w:rPr>
                <w:noProof/>
                <w:webHidden/>
              </w:rPr>
              <w:fldChar w:fldCharType="separate"/>
            </w:r>
            <w:r w:rsidR="00E33125">
              <w:rPr>
                <w:noProof/>
                <w:webHidden/>
              </w:rPr>
              <w:t>4</w:t>
            </w:r>
            <w:r>
              <w:rPr>
                <w:noProof/>
                <w:webHidden/>
              </w:rPr>
              <w:fldChar w:fldCharType="end"/>
            </w:r>
          </w:hyperlink>
        </w:p>
        <w:p w14:paraId="1C534FF2" w14:textId="3ECDBB6E"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698" w:history="1">
            <w:r w:rsidRPr="001D58FF">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DESARROLLO DE LA POLÍTICA</w:t>
            </w:r>
            <w:r>
              <w:rPr>
                <w:noProof/>
                <w:webHidden/>
              </w:rPr>
              <w:tab/>
            </w:r>
            <w:r>
              <w:rPr>
                <w:noProof/>
                <w:webHidden/>
              </w:rPr>
              <w:fldChar w:fldCharType="begin"/>
            </w:r>
            <w:r>
              <w:rPr>
                <w:noProof/>
                <w:webHidden/>
              </w:rPr>
              <w:instrText xml:space="preserve"> PAGEREF _Toc191395698 \h </w:instrText>
            </w:r>
            <w:r>
              <w:rPr>
                <w:noProof/>
                <w:webHidden/>
              </w:rPr>
            </w:r>
            <w:r>
              <w:rPr>
                <w:noProof/>
                <w:webHidden/>
              </w:rPr>
              <w:fldChar w:fldCharType="separate"/>
            </w:r>
            <w:r w:rsidR="00E33125">
              <w:rPr>
                <w:noProof/>
                <w:webHidden/>
              </w:rPr>
              <w:t>4</w:t>
            </w:r>
            <w:r>
              <w:rPr>
                <w:noProof/>
                <w:webHidden/>
              </w:rPr>
              <w:fldChar w:fldCharType="end"/>
            </w:r>
          </w:hyperlink>
        </w:p>
        <w:p w14:paraId="432EB4A8" w14:textId="06840419" w:rsidR="00AC1015" w:rsidRDefault="00AC1015">
          <w:pPr>
            <w:pStyle w:val="TDC2"/>
            <w:rPr>
              <w:rFonts w:asciiTheme="minorHAnsi" w:eastAsiaTheme="minorEastAsia" w:hAnsiTheme="minorHAnsi" w:cstheme="minorBidi"/>
              <w:noProof/>
              <w:kern w:val="2"/>
              <w:sz w:val="24"/>
              <w:szCs w:val="24"/>
              <w:lang w:eastAsia="es-ES"/>
              <w14:ligatures w14:val="standardContextual"/>
            </w:rPr>
          </w:pPr>
          <w:hyperlink w:anchor="_Toc191395699" w:history="1">
            <w:r w:rsidRPr="001D58FF">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PRINCIPIOS INTEGRADORES</w:t>
            </w:r>
            <w:r>
              <w:rPr>
                <w:noProof/>
                <w:webHidden/>
              </w:rPr>
              <w:tab/>
            </w:r>
            <w:r>
              <w:rPr>
                <w:noProof/>
                <w:webHidden/>
              </w:rPr>
              <w:fldChar w:fldCharType="begin"/>
            </w:r>
            <w:r>
              <w:rPr>
                <w:noProof/>
                <w:webHidden/>
              </w:rPr>
              <w:instrText xml:space="preserve"> PAGEREF _Toc191395699 \h </w:instrText>
            </w:r>
            <w:r>
              <w:rPr>
                <w:noProof/>
                <w:webHidden/>
              </w:rPr>
            </w:r>
            <w:r>
              <w:rPr>
                <w:noProof/>
                <w:webHidden/>
              </w:rPr>
              <w:fldChar w:fldCharType="separate"/>
            </w:r>
            <w:r w:rsidR="00E33125">
              <w:rPr>
                <w:noProof/>
                <w:webHidden/>
              </w:rPr>
              <w:t>5</w:t>
            </w:r>
            <w:r>
              <w:rPr>
                <w:noProof/>
                <w:webHidden/>
              </w:rPr>
              <w:fldChar w:fldCharType="end"/>
            </w:r>
          </w:hyperlink>
        </w:p>
        <w:p w14:paraId="71D55E48" w14:textId="713B5246" w:rsidR="00AC1015" w:rsidRDefault="00AC1015">
          <w:pPr>
            <w:pStyle w:val="TDC2"/>
            <w:rPr>
              <w:rFonts w:asciiTheme="minorHAnsi" w:eastAsiaTheme="minorEastAsia" w:hAnsiTheme="minorHAnsi" w:cstheme="minorBidi"/>
              <w:noProof/>
              <w:kern w:val="2"/>
              <w:sz w:val="24"/>
              <w:szCs w:val="24"/>
              <w:lang w:eastAsia="es-ES"/>
              <w14:ligatures w14:val="standardContextual"/>
            </w:rPr>
          </w:pPr>
          <w:hyperlink w:anchor="_Toc191395700" w:history="1">
            <w:r w:rsidRPr="001D58FF">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REQUISITOS MÍNIMOS DE SEGURIDAD</w:t>
            </w:r>
            <w:r>
              <w:rPr>
                <w:noProof/>
                <w:webHidden/>
              </w:rPr>
              <w:tab/>
            </w:r>
            <w:r>
              <w:rPr>
                <w:noProof/>
                <w:webHidden/>
              </w:rPr>
              <w:fldChar w:fldCharType="begin"/>
            </w:r>
            <w:r>
              <w:rPr>
                <w:noProof/>
                <w:webHidden/>
              </w:rPr>
              <w:instrText xml:space="preserve"> PAGEREF _Toc191395700 \h </w:instrText>
            </w:r>
            <w:r>
              <w:rPr>
                <w:noProof/>
                <w:webHidden/>
              </w:rPr>
            </w:r>
            <w:r>
              <w:rPr>
                <w:noProof/>
                <w:webHidden/>
              </w:rPr>
              <w:fldChar w:fldCharType="separate"/>
            </w:r>
            <w:r w:rsidR="00E33125">
              <w:rPr>
                <w:noProof/>
                <w:webHidden/>
              </w:rPr>
              <w:t>7</w:t>
            </w:r>
            <w:r>
              <w:rPr>
                <w:noProof/>
                <w:webHidden/>
              </w:rPr>
              <w:fldChar w:fldCharType="end"/>
            </w:r>
          </w:hyperlink>
        </w:p>
        <w:p w14:paraId="218ED46A" w14:textId="4F842D2B" w:rsidR="00AC1015" w:rsidRDefault="00AC1015">
          <w:pPr>
            <w:pStyle w:val="TDC2"/>
            <w:rPr>
              <w:rFonts w:asciiTheme="minorHAnsi" w:eastAsiaTheme="minorEastAsia" w:hAnsiTheme="minorHAnsi" w:cstheme="minorBidi"/>
              <w:noProof/>
              <w:kern w:val="2"/>
              <w:sz w:val="24"/>
              <w:szCs w:val="24"/>
              <w:lang w:eastAsia="es-ES"/>
              <w14:ligatures w14:val="standardContextual"/>
            </w:rPr>
          </w:pPr>
          <w:hyperlink w:anchor="_Toc191395701" w:history="1">
            <w:r w:rsidRPr="001D58FF">
              <w:rPr>
                <w:rStyle w:val="Hipervnculo"/>
                <w:rFonts w:ascii="Arial" w:hAnsi="Arial" w:cs="Arial"/>
                <w:noProof/>
              </w:rPr>
              <w:t>5.3</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OBJETIVOS DE LA POLÍTICA</w:t>
            </w:r>
            <w:r>
              <w:rPr>
                <w:noProof/>
                <w:webHidden/>
              </w:rPr>
              <w:tab/>
            </w:r>
            <w:r>
              <w:rPr>
                <w:noProof/>
                <w:webHidden/>
              </w:rPr>
              <w:fldChar w:fldCharType="begin"/>
            </w:r>
            <w:r>
              <w:rPr>
                <w:noProof/>
                <w:webHidden/>
              </w:rPr>
              <w:instrText xml:space="preserve"> PAGEREF _Toc191395701 \h </w:instrText>
            </w:r>
            <w:r>
              <w:rPr>
                <w:noProof/>
                <w:webHidden/>
              </w:rPr>
            </w:r>
            <w:r>
              <w:rPr>
                <w:noProof/>
                <w:webHidden/>
              </w:rPr>
              <w:fldChar w:fldCharType="separate"/>
            </w:r>
            <w:r w:rsidR="00E33125">
              <w:rPr>
                <w:noProof/>
                <w:webHidden/>
              </w:rPr>
              <w:t>9</w:t>
            </w:r>
            <w:r>
              <w:rPr>
                <w:noProof/>
                <w:webHidden/>
              </w:rPr>
              <w:fldChar w:fldCharType="end"/>
            </w:r>
          </w:hyperlink>
        </w:p>
        <w:p w14:paraId="7F779B7B" w14:textId="65F26CA6" w:rsidR="00AC1015" w:rsidRDefault="00AC1015">
          <w:pPr>
            <w:pStyle w:val="TDC2"/>
            <w:rPr>
              <w:rFonts w:asciiTheme="minorHAnsi" w:eastAsiaTheme="minorEastAsia" w:hAnsiTheme="minorHAnsi" w:cstheme="minorBidi"/>
              <w:noProof/>
              <w:kern w:val="2"/>
              <w:sz w:val="24"/>
              <w:szCs w:val="24"/>
              <w:lang w:eastAsia="es-ES"/>
              <w14:ligatures w14:val="standardContextual"/>
            </w:rPr>
          </w:pPr>
          <w:hyperlink w:anchor="_Toc191395702" w:history="1">
            <w:r w:rsidRPr="001D58FF">
              <w:rPr>
                <w:rStyle w:val="Hipervnculo"/>
                <w:rFonts w:ascii="Arial" w:hAnsi="Arial" w:cs="Arial"/>
                <w:noProof/>
              </w:rPr>
              <w:t>5.4</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REVISIÓN DE LA POLÍTICA</w:t>
            </w:r>
            <w:r>
              <w:rPr>
                <w:noProof/>
                <w:webHidden/>
              </w:rPr>
              <w:tab/>
            </w:r>
            <w:r>
              <w:rPr>
                <w:noProof/>
                <w:webHidden/>
              </w:rPr>
              <w:fldChar w:fldCharType="begin"/>
            </w:r>
            <w:r>
              <w:rPr>
                <w:noProof/>
                <w:webHidden/>
              </w:rPr>
              <w:instrText xml:space="preserve"> PAGEREF _Toc191395702 \h </w:instrText>
            </w:r>
            <w:r>
              <w:rPr>
                <w:noProof/>
                <w:webHidden/>
              </w:rPr>
            </w:r>
            <w:r>
              <w:rPr>
                <w:noProof/>
                <w:webHidden/>
              </w:rPr>
              <w:fldChar w:fldCharType="separate"/>
            </w:r>
            <w:r w:rsidR="00E33125">
              <w:rPr>
                <w:noProof/>
                <w:webHidden/>
              </w:rPr>
              <w:t>10</w:t>
            </w:r>
            <w:r>
              <w:rPr>
                <w:noProof/>
                <w:webHidden/>
              </w:rPr>
              <w:fldChar w:fldCharType="end"/>
            </w:r>
          </w:hyperlink>
        </w:p>
        <w:p w14:paraId="2A94A7A2" w14:textId="2CF6BE46"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703" w:history="1">
            <w:r w:rsidRPr="001D58FF">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MARCO NORMATIVO</w:t>
            </w:r>
            <w:r>
              <w:rPr>
                <w:noProof/>
                <w:webHidden/>
              </w:rPr>
              <w:tab/>
            </w:r>
            <w:r>
              <w:rPr>
                <w:noProof/>
                <w:webHidden/>
              </w:rPr>
              <w:fldChar w:fldCharType="begin"/>
            </w:r>
            <w:r>
              <w:rPr>
                <w:noProof/>
                <w:webHidden/>
              </w:rPr>
              <w:instrText xml:space="preserve"> PAGEREF _Toc191395703 \h </w:instrText>
            </w:r>
            <w:r>
              <w:rPr>
                <w:noProof/>
                <w:webHidden/>
              </w:rPr>
            </w:r>
            <w:r>
              <w:rPr>
                <w:noProof/>
                <w:webHidden/>
              </w:rPr>
              <w:fldChar w:fldCharType="separate"/>
            </w:r>
            <w:r w:rsidR="00E33125">
              <w:rPr>
                <w:noProof/>
                <w:webHidden/>
              </w:rPr>
              <w:t>10</w:t>
            </w:r>
            <w:r>
              <w:rPr>
                <w:noProof/>
                <w:webHidden/>
              </w:rPr>
              <w:fldChar w:fldCharType="end"/>
            </w:r>
          </w:hyperlink>
        </w:p>
        <w:p w14:paraId="23EFC5B3" w14:textId="23ADCF8B"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704" w:history="1">
            <w:r w:rsidRPr="001D58FF">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ORGANIZACIÓN DE LA SEGURIDAD</w:t>
            </w:r>
            <w:r>
              <w:rPr>
                <w:noProof/>
                <w:webHidden/>
              </w:rPr>
              <w:tab/>
            </w:r>
            <w:r>
              <w:rPr>
                <w:noProof/>
                <w:webHidden/>
              </w:rPr>
              <w:fldChar w:fldCharType="begin"/>
            </w:r>
            <w:r>
              <w:rPr>
                <w:noProof/>
                <w:webHidden/>
              </w:rPr>
              <w:instrText xml:space="preserve"> PAGEREF _Toc191395704 \h </w:instrText>
            </w:r>
            <w:r>
              <w:rPr>
                <w:noProof/>
                <w:webHidden/>
              </w:rPr>
            </w:r>
            <w:r>
              <w:rPr>
                <w:noProof/>
                <w:webHidden/>
              </w:rPr>
              <w:fldChar w:fldCharType="separate"/>
            </w:r>
            <w:r w:rsidR="00E33125">
              <w:rPr>
                <w:noProof/>
                <w:webHidden/>
              </w:rPr>
              <w:t>10</w:t>
            </w:r>
            <w:r>
              <w:rPr>
                <w:noProof/>
                <w:webHidden/>
              </w:rPr>
              <w:fldChar w:fldCharType="end"/>
            </w:r>
          </w:hyperlink>
        </w:p>
        <w:p w14:paraId="40802152" w14:textId="37A34965"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705" w:history="1">
            <w:r w:rsidRPr="001D58FF">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GESTIÓN DEL RIESGO</w:t>
            </w:r>
            <w:r>
              <w:rPr>
                <w:noProof/>
                <w:webHidden/>
              </w:rPr>
              <w:tab/>
            </w:r>
            <w:r>
              <w:rPr>
                <w:noProof/>
                <w:webHidden/>
              </w:rPr>
              <w:fldChar w:fldCharType="begin"/>
            </w:r>
            <w:r>
              <w:rPr>
                <w:noProof/>
                <w:webHidden/>
              </w:rPr>
              <w:instrText xml:space="preserve"> PAGEREF _Toc191395705 \h </w:instrText>
            </w:r>
            <w:r>
              <w:rPr>
                <w:noProof/>
                <w:webHidden/>
              </w:rPr>
            </w:r>
            <w:r>
              <w:rPr>
                <w:noProof/>
                <w:webHidden/>
              </w:rPr>
              <w:fldChar w:fldCharType="separate"/>
            </w:r>
            <w:r w:rsidR="00E33125">
              <w:rPr>
                <w:noProof/>
                <w:webHidden/>
              </w:rPr>
              <w:t>11</w:t>
            </w:r>
            <w:r>
              <w:rPr>
                <w:noProof/>
                <w:webHidden/>
              </w:rPr>
              <w:fldChar w:fldCharType="end"/>
            </w:r>
          </w:hyperlink>
        </w:p>
        <w:p w14:paraId="0E8B1099" w14:textId="4F376B4B"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706" w:history="1">
            <w:r w:rsidRPr="001D58FF">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OBLIGACIONES DEL PERSONAL</w:t>
            </w:r>
            <w:r>
              <w:rPr>
                <w:noProof/>
                <w:webHidden/>
              </w:rPr>
              <w:tab/>
            </w:r>
            <w:r>
              <w:rPr>
                <w:noProof/>
                <w:webHidden/>
              </w:rPr>
              <w:fldChar w:fldCharType="begin"/>
            </w:r>
            <w:r>
              <w:rPr>
                <w:noProof/>
                <w:webHidden/>
              </w:rPr>
              <w:instrText xml:space="preserve"> PAGEREF _Toc191395706 \h </w:instrText>
            </w:r>
            <w:r>
              <w:rPr>
                <w:noProof/>
                <w:webHidden/>
              </w:rPr>
            </w:r>
            <w:r>
              <w:rPr>
                <w:noProof/>
                <w:webHidden/>
              </w:rPr>
              <w:fldChar w:fldCharType="separate"/>
            </w:r>
            <w:r w:rsidR="00E33125">
              <w:rPr>
                <w:noProof/>
                <w:webHidden/>
              </w:rPr>
              <w:t>11</w:t>
            </w:r>
            <w:r>
              <w:rPr>
                <w:noProof/>
                <w:webHidden/>
              </w:rPr>
              <w:fldChar w:fldCharType="end"/>
            </w:r>
          </w:hyperlink>
        </w:p>
        <w:p w14:paraId="08086DD7" w14:textId="77D09AC1"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707" w:history="1">
            <w:r w:rsidRPr="001D58FF">
              <w:rPr>
                <w:rStyle w:val="Hipervnculo"/>
                <w:rFonts w:ascii="Arial" w:hAnsi="Arial" w:cs="Arial"/>
                <w:noProof/>
              </w:rPr>
              <w:t>10</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AUDITORÍA</w:t>
            </w:r>
            <w:r>
              <w:rPr>
                <w:noProof/>
                <w:webHidden/>
              </w:rPr>
              <w:tab/>
            </w:r>
            <w:r>
              <w:rPr>
                <w:noProof/>
                <w:webHidden/>
              </w:rPr>
              <w:fldChar w:fldCharType="begin"/>
            </w:r>
            <w:r>
              <w:rPr>
                <w:noProof/>
                <w:webHidden/>
              </w:rPr>
              <w:instrText xml:space="preserve"> PAGEREF _Toc191395707 \h </w:instrText>
            </w:r>
            <w:r>
              <w:rPr>
                <w:noProof/>
                <w:webHidden/>
              </w:rPr>
            </w:r>
            <w:r>
              <w:rPr>
                <w:noProof/>
                <w:webHidden/>
              </w:rPr>
              <w:fldChar w:fldCharType="separate"/>
            </w:r>
            <w:r w:rsidR="00E33125">
              <w:rPr>
                <w:noProof/>
                <w:webHidden/>
              </w:rPr>
              <w:t>11</w:t>
            </w:r>
            <w:r>
              <w:rPr>
                <w:noProof/>
                <w:webHidden/>
              </w:rPr>
              <w:fldChar w:fldCharType="end"/>
            </w:r>
          </w:hyperlink>
        </w:p>
        <w:p w14:paraId="466A83AF" w14:textId="2E326B73"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708" w:history="1">
            <w:r w:rsidRPr="001D58FF">
              <w:rPr>
                <w:rStyle w:val="Hipervnculo"/>
                <w:rFonts w:ascii="Arial" w:hAnsi="Arial" w:cs="Arial"/>
                <w:noProof/>
              </w:rPr>
              <w:t>11</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GARANTIZACIÓN DE CONTINUIDAD</w:t>
            </w:r>
            <w:r>
              <w:rPr>
                <w:noProof/>
                <w:webHidden/>
              </w:rPr>
              <w:tab/>
            </w:r>
            <w:r>
              <w:rPr>
                <w:noProof/>
                <w:webHidden/>
              </w:rPr>
              <w:fldChar w:fldCharType="begin"/>
            </w:r>
            <w:r>
              <w:rPr>
                <w:noProof/>
                <w:webHidden/>
              </w:rPr>
              <w:instrText xml:space="preserve"> PAGEREF _Toc191395708 \h </w:instrText>
            </w:r>
            <w:r>
              <w:rPr>
                <w:noProof/>
                <w:webHidden/>
              </w:rPr>
            </w:r>
            <w:r>
              <w:rPr>
                <w:noProof/>
                <w:webHidden/>
              </w:rPr>
              <w:fldChar w:fldCharType="separate"/>
            </w:r>
            <w:r w:rsidR="00E33125">
              <w:rPr>
                <w:noProof/>
                <w:webHidden/>
              </w:rPr>
              <w:t>12</w:t>
            </w:r>
            <w:r>
              <w:rPr>
                <w:noProof/>
                <w:webHidden/>
              </w:rPr>
              <w:fldChar w:fldCharType="end"/>
            </w:r>
          </w:hyperlink>
        </w:p>
        <w:p w14:paraId="7F4A9B59" w14:textId="3FB6C3B8" w:rsidR="00AC1015" w:rsidRDefault="00AC1015">
          <w:pPr>
            <w:pStyle w:val="TDC2"/>
            <w:rPr>
              <w:rFonts w:asciiTheme="minorHAnsi" w:eastAsiaTheme="minorEastAsia" w:hAnsiTheme="minorHAnsi" w:cstheme="minorBidi"/>
              <w:noProof/>
              <w:kern w:val="2"/>
              <w:sz w:val="24"/>
              <w:szCs w:val="24"/>
              <w:lang w:eastAsia="es-ES"/>
              <w14:ligatures w14:val="standardContextual"/>
            </w:rPr>
          </w:pPr>
          <w:hyperlink w:anchor="_Toc191395709" w:history="1">
            <w:r w:rsidRPr="001D58FF">
              <w:rPr>
                <w:rStyle w:val="Hipervnculo"/>
                <w:rFonts w:ascii="Arial" w:hAnsi="Arial" w:cs="Arial"/>
                <w:noProof/>
              </w:rPr>
              <w:t>11.1</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 xml:space="preserve">ESTUDIO INICIAL Y ANÁLISIS DE IMPACTO DE NEGOCIO (BIA). </w:t>
            </w:r>
            <w:r>
              <w:rPr>
                <w:noProof/>
                <w:webHidden/>
              </w:rPr>
              <w:tab/>
            </w:r>
            <w:r>
              <w:rPr>
                <w:noProof/>
                <w:webHidden/>
              </w:rPr>
              <w:fldChar w:fldCharType="begin"/>
            </w:r>
            <w:r>
              <w:rPr>
                <w:noProof/>
                <w:webHidden/>
              </w:rPr>
              <w:instrText xml:space="preserve"> PAGEREF _Toc191395709 \h </w:instrText>
            </w:r>
            <w:r>
              <w:rPr>
                <w:noProof/>
                <w:webHidden/>
              </w:rPr>
            </w:r>
            <w:r>
              <w:rPr>
                <w:noProof/>
                <w:webHidden/>
              </w:rPr>
              <w:fldChar w:fldCharType="separate"/>
            </w:r>
            <w:r w:rsidR="00E33125">
              <w:rPr>
                <w:noProof/>
                <w:webHidden/>
              </w:rPr>
              <w:t>13</w:t>
            </w:r>
            <w:r>
              <w:rPr>
                <w:noProof/>
                <w:webHidden/>
              </w:rPr>
              <w:fldChar w:fldCharType="end"/>
            </w:r>
          </w:hyperlink>
        </w:p>
        <w:p w14:paraId="6C36B02C" w14:textId="6799E1AC" w:rsidR="00AC1015" w:rsidRDefault="00AC1015">
          <w:pPr>
            <w:pStyle w:val="TDC2"/>
            <w:rPr>
              <w:rFonts w:asciiTheme="minorHAnsi" w:eastAsiaTheme="minorEastAsia" w:hAnsiTheme="minorHAnsi" w:cstheme="minorBidi"/>
              <w:noProof/>
              <w:kern w:val="2"/>
              <w:sz w:val="24"/>
              <w:szCs w:val="24"/>
              <w:lang w:eastAsia="es-ES"/>
              <w14:ligatures w14:val="standardContextual"/>
            </w:rPr>
          </w:pPr>
          <w:hyperlink w:anchor="_Toc191395710" w:history="1">
            <w:r w:rsidRPr="001D58FF">
              <w:rPr>
                <w:rStyle w:val="Hipervnculo"/>
                <w:rFonts w:ascii="Arial" w:hAnsi="Arial" w:cs="Arial"/>
                <w:noProof/>
              </w:rPr>
              <w:t>11.2</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GESTIÓN DE CRISIS: ESCENARIOS DE DESASTRE Y ESTRATEGIAS DE CONTINUIDAD</w:t>
            </w:r>
            <w:r>
              <w:rPr>
                <w:noProof/>
                <w:webHidden/>
              </w:rPr>
              <w:tab/>
            </w:r>
            <w:r>
              <w:rPr>
                <w:noProof/>
                <w:webHidden/>
              </w:rPr>
              <w:fldChar w:fldCharType="begin"/>
            </w:r>
            <w:r>
              <w:rPr>
                <w:noProof/>
                <w:webHidden/>
              </w:rPr>
              <w:instrText xml:space="preserve"> PAGEREF _Toc191395710 \h </w:instrText>
            </w:r>
            <w:r>
              <w:rPr>
                <w:noProof/>
                <w:webHidden/>
              </w:rPr>
            </w:r>
            <w:r>
              <w:rPr>
                <w:noProof/>
                <w:webHidden/>
              </w:rPr>
              <w:fldChar w:fldCharType="separate"/>
            </w:r>
            <w:r w:rsidR="00E33125">
              <w:rPr>
                <w:noProof/>
                <w:webHidden/>
              </w:rPr>
              <w:t>14</w:t>
            </w:r>
            <w:r>
              <w:rPr>
                <w:noProof/>
                <w:webHidden/>
              </w:rPr>
              <w:fldChar w:fldCharType="end"/>
            </w:r>
          </w:hyperlink>
        </w:p>
        <w:p w14:paraId="09117828" w14:textId="065724C0" w:rsidR="00AC1015" w:rsidRDefault="00AC1015">
          <w:pPr>
            <w:pStyle w:val="TDC2"/>
            <w:rPr>
              <w:rFonts w:asciiTheme="minorHAnsi" w:eastAsiaTheme="minorEastAsia" w:hAnsiTheme="minorHAnsi" w:cstheme="minorBidi"/>
              <w:noProof/>
              <w:kern w:val="2"/>
              <w:sz w:val="24"/>
              <w:szCs w:val="24"/>
              <w:lang w:eastAsia="es-ES"/>
              <w14:ligatures w14:val="standardContextual"/>
            </w:rPr>
          </w:pPr>
          <w:hyperlink w:anchor="_Toc191395711" w:history="1">
            <w:r w:rsidRPr="001D58FF">
              <w:rPr>
                <w:rStyle w:val="Hipervnculo"/>
                <w:rFonts w:ascii="Arial" w:hAnsi="Arial" w:cs="Arial"/>
                <w:noProof/>
              </w:rPr>
              <w:t>11.3</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PLAN DE CONTINUIDAD Y RECUPERACIÓN DE DESASTRES</w:t>
            </w:r>
            <w:r>
              <w:rPr>
                <w:noProof/>
                <w:webHidden/>
              </w:rPr>
              <w:tab/>
            </w:r>
            <w:r>
              <w:rPr>
                <w:noProof/>
                <w:webHidden/>
              </w:rPr>
              <w:fldChar w:fldCharType="begin"/>
            </w:r>
            <w:r>
              <w:rPr>
                <w:noProof/>
                <w:webHidden/>
              </w:rPr>
              <w:instrText xml:space="preserve"> PAGEREF _Toc191395711 \h </w:instrText>
            </w:r>
            <w:r>
              <w:rPr>
                <w:noProof/>
                <w:webHidden/>
              </w:rPr>
            </w:r>
            <w:r>
              <w:rPr>
                <w:noProof/>
                <w:webHidden/>
              </w:rPr>
              <w:fldChar w:fldCharType="separate"/>
            </w:r>
            <w:r w:rsidR="00E33125">
              <w:rPr>
                <w:noProof/>
                <w:webHidden/>
              </w:rPr>
              <w:t>14</w:t>
            </w:r>
            <w:r>
              <w:rPr>
                <w:noProof/>
                <w:webHidden/>
              </w:rPr>
              <w:fldChar w:fldCharType="end"/>
            </w:r>
          </w:hyperlink>
        </w:p>
        <w:p w14:paraId="7E3B46DB" w14:textId="4CC29FC0"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712" w:history="1">
            <w:r w:rsidRPr="001D58FF">
              <w:rPr>
                <w:rStyle w:val="Hipervnculo"/>
                <w:rFonts w:ascii="Arial" w:hAnsi="Arial" w:cs="Arial"/>
                <w:noProof/>
              </w:rPr>
              <w:t>12</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CONOCIMIENTO DEL PERSONAL DE SPIKA TECH</w:t>
            </w:r>
            <w:r>
              <w:rPr>
                <w:noProof/>
                <w:webHidden/>
              </w:rPr>
              <w:tab/>
            </w:r>
            <w:r>
              <w:rPr>
                <w:noProof/>
                <w:webHidden/>
              </w:rPr>
              <w:fldChar w:fldCharType="begin"/>
            </w:r>
            <w:r>
              <w:rPr>
                <w:noProof/>
                <w:webHidden/>
              </w:rPr>
              <w:instrText xml:space="preserve"> PAGEREF _Toc191395712 \h </w:instrText>
            </w:r>
            <w:r>
              <w:rPr>
                <w:noProof/>
                <w:webHidden/>
              </w:rPr>
            </w:r>
            <w:r>
              <w:rPr>
                <w:noProof/>
                <w:webHidden/>
              </w:rPr>
              <w:fldChar w:fldCharType="separate"/>
            </w:r>
            <w:r w:rsidR="00E33125">
              <w:rPr>
                <w:noProof/>
                <w:webHidden/>
              </w:rPr>
              <w:t>14</w:t>
            </w:r>
            <w:r>
              <w:rPr>
                <w:noProof/>
                <w:webHidden/>
              </w:rPr>
              <w:fldChar w:fldCharType="end"/>
            </w:r>
          </w:hyperlink>
        </w:p>
        <w:p w14:paraId="431A45D5" w14:textId="3DE29773"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713" w:history="1">
            <w:r w:rsidRPr="001D58FF">
              <w:rPr>
                <w:rStyle w:val="Hipervnculo"/>
                <w:rFonts w:ascii="Arial" w:hAnsi="Arial" w:cs="Arial"/>
                <w:noProof/>
              </w:rPr>
              <w:t>13</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_Toc191395713 \h </w:instrText>
            </w:r>
            <w:r>
              <w:rPr>
                <w:noProof/>
                <w:webHidden/>
              </w:rPr>
            </w:r>
            <w:r>
              <w:rPr>
                <w:noProof/>
                <w:webHidden/>
              </w:rPr>
              <w:fldChar w:fldCharType="separate"/>
            </w:r>
            <w:r w:rsidR="00E33125">
              <w:rPr>
                <w:noProof/>
                <w:webHidden/>
              </w:rPr>
              <w:t>15</w:t>
            </w:r>
            <w:r>
              <w:rPr>
                <w:noProof/>
                <w:webHidden/>
              </w:rPr>
              <w:fldChar w:fldCharType="end"/>
            </w:r>
          </w:hyperlink>
        </w:p>
        <w:p w14:paraId="61F5C309" w14:textId="72943199" w:rsidR="00AC1015" w:rsidRDefault="00AC1015">
          <w:pPr>
            <w:pStyle w:val="TDC1"/>
            <w:rPr>
              <w:rFonts w:asciiTheme="minorHAnsi" w:eastAsiaTheme="minorEastAsia" w:hAnsiTheme="minorHAnsi" w:cstheme="minorBidi"/>
              <w:noProof/>
              <w:kern w:val="2"/>
              <w:sz w:val="24"/>
              <w:szCs w:val="24"/>
              <w:lang w:eastAsia="es-ES"/>
              <w14:ligatures w14:val="standardContextual"/>
            </w:rPr>
          </w:pPr>
          <w:hyperlink w:anchor="_Toc191395714" w:history="1">
            <w:r w:rsidRPr="001D58FF">
              <w:rPr>
                <w:rStyle w:val="Hipervnculo"/>
                <w:rFonts w:ascii="Arial" w:hAnsi="Arial" w:cs="Arial"/>
                <w:noProof/>
              </w:rPr>
              <w:t>14</w:t>
            </w:r>
            <w:r>
              <w:rPr>
                <w:rFonts w:asciiTheme="minorHAnsi" w:eastAsiaTheme="minorEastAsia" w:hAnsiTheme="minorHAnsi" w:cstheme="minorBidi"/>
                <w:noProof/>
                <w:kern w:val="2"/>
                <w:sz w:val="24"/>
                <w:szCs w:val="24"/>
                <w:lang w:eastAsia="es-ES"/>
                <w14:ligatures w14:val="standardContextual"/>
              </w:rPr>
              <w:tab/>
            </w:r>
            <w:r w:rsidRPr="001D58FF">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_Toc191395714 \h </w:instrText>
            </w:r>
            <w:r>
              <w:rPr>
                <w:noProof/>
                <w:webHidden/>
              </w:rPr>
            </w:r>
            <w:r>
              <w:rPr>
                <w:noProof/>
                <w:webHidden/>
              </w:rPr>
              <w:fldChar w:fldCharType="separate"/>
            </w:r>
            <w:r w:rsidR="00E33125">
              <w:rPr>
                <w:noProof/>
                <w:webHidden/>
              </w:rPr>
              <w:t>15</w:t>
            </w:r>
            <w:r>
              <w:rPr>
                <w:noProof/>
                <w:webHidden/>
              </w:rPr>
              <w:fldChar w:fldCharType="end"/>
            </w:r>
          </w:hyperlink>
        </w:p>
        <w:p w14:paraId="5B0FE590" w14:textId="2C481520" w:rsidR="005432D9" w:rsidRPr="00DE19B2" w:rsidRDefault="005432D9" w:rsidP="00CE7FA0">
          <w:pPr>
            <w:spacing w:line="360" w:lineRule="auto"/>
            <w:rPr>
              <w:rFonts w:ascii="Arial" w:hAnsi="Arial" w:cs="Arial"/>
            </w:rPr>
          </w:pPr>
          <w:r w:rsidRPr="4636C46E">
            <w:rPr>
              <w:rFonts w:ascii="Arial" w:hAnsi="Arial" w:cs="Arial"/>
              <w:b/>
              <w:bCs/>
            </w:rPr>
            <w:fldChar w:fldCharType="end"/>
          </w:r>
          <w:r w:rsidRPr="4636C46E">
            <w:rPr>
              <w:rFonts w:ascii="Arial" w:hAnsi="Arial" w:cs="Arial"/>
            </w:rPr>
            <w:fldChar w:fldCharType="begin"/>
          </w:r>
          <w:r w:rsidRPr="4636C46E">
            <w:rPr>
              <w:rFonts w:ascii="Arial" w:hAnsi="Arial" w:cs="Arial"/>
            </w:rPr>
            <w:instrText>TOC \o "1-3" \h \z \u</w:instrText>
          </w:r>
          <w:r w:rsidRPr="4636C46E">
            <w:rPr>
              <w:rFonts w:ascii="Arial" w:hAnsi="Arial" w:cs="Arial"/>
            </w:rPr>
            <w:fldChar w:fldCharType="end"/>
          </w:r>
        </w:p>
      </w:sdtContent>
    </w:sdt>
    <w:p w14:paraId="05CB9F6A" w14:textId="73AC4550" w:rsidR="00CB58AF" w:rsidRPr="00DE19B2" w:rsidRDefault="00201FA0" w:rsidP="00CE7FA0">
      <w:pPr>
        <w:pStyle w:val="Ttulo1"/>
        <w:spacing w:line="360" w:lineRule="auto"/>
        <w:ind w:left="573" w:hanging="431"/>
        <w:rPr>
          <w:rFonts w:ascii="Arial" w:hAnsi="Arial" w:cs="Arial"/>
          <w:color w:val="262626" w:themeColor="text1" w:themeTint="D9"/>
        </w:rPr>
      </w:pPr>
      <w:bookmarkStart w:id="1" w:name="_Toc46218502"/>
      <w:bookmarkStart w:id="2" w:name="_Toc46219030"/>
      <w:bookmarkStart w:id="3" w:name="_Toc132201114"/>
      <w:bookmarkStart w:id="4" w:name="_Toc191395694"/>
      <w:bookmarkStart w:id="5" w:name="_Toc465340396"/>
      <w:bookmarkStart w:id="6" w:name="_Toc467150901"/>
      <w:bookmarkEnd w:id="1"/>
      <w:bookmarkEnd w:id="2"/>
      <w:r w:rsidRPr="00DE19B2">
        <w:rPr>
          <w:rFonts w:ascii="Arial" w:hAnsi="Arial" w:cs="Arial"/>
          <w:caps w:val="0"/>
          <w:color w:val="262626" w:themeColor="text1" w:themeTint="D9"/>
        </w:rPr>
        <w:t>OBJETIVO</w:t>
      </w:r>
      <w:bookmarkEnd w:id="3"/>
      <w:bookmarkEnd w:id="4"/>
    </w:p>
    <w:p w14:paraId="6DC0724D" w14:textId="3ACD6501" w:rsidR="00E35555" w:rsidRPr="00DE19B2" w:rsidRDefault="00D24299" w:rsidP="71217C9A">
      <w:pPr>
        <w:spacing w:line="360" w:lineRule="auto"/>
        <w:rPr>
          <w:rFonts w:ascii="Arial" w:hAnsi="Arial" w:cs="Arial"/>
          <w:b/>
          <w:bCs/>
        </w:rPr>
      </w:pPr>
      <w:bookmarkStart w:id="7" w:name="_Toc132201115"/>
      <w:bookmarkStart w:id="8" w:name="_Toc61878493"/>
      <w:r w:rsidRPr="71217C9A">
        <w:rPr>
          <w:rFonts w:ascii="Arial" w:hAnsi="Arial" w:cs="Arial"/>
        </w:rPr>
        <w:t xml:space="preserve">El presente documento complementa y desarrolla la Política de Seguridad de la Información de </w:t>
      </w:r>
      <w:r w:rsidR="00DE19B2" w:rsidRPr="71217C9A">
        <w:rPr>
          <w:rFonts w:ascii="Arial" w:hAnsi="Arial" w:cs="Arial"/>
        </w:rPr>
        <w:t>SPIKA TECH</w:t>
      </w:r>
      <w:r w:rsidR="6153618B" w:rsidRPr="71217C9A">
        <w:rPr>
          <w:rFonts w:ascii="Arial" w:hAnsi="Arial" w:cs="Arial"/>
        </w:rPr>
        <w:t xml:space="preserve"> </w:t>
      </w:r>
      <w:r w:rsidRPr="71217C9A">
        <w:rPr>
          <w:rFonts w:ascii="Arial" w:hAnsi="Arial" w:cs="Arial"/>
        </w:rPr>
        <w:t>para recoger los aspectos particulares con la continuidad de los servicios y procesos específicos que se llevan a cabo dentro del área TI de la propia organización, así como recoger los requisitos determinados que son exigidos por las distintas normas y regulaciones que le afectan</w:t>
      </w:r>
    </w:p>
    <w:p w14:paraId="2797616F" w14:textId="036CF69B" w:rsidR="00CA16CF" w:rsidRPr="00DE19B2" w:rsidRDefault="00201FA0" w:rsidP="00CE7FA0">
      <w:pPr>
        <w:pStyle w:val="Ttulo1"/>
        <w:spacing w:line="360" w:lineRule="auto"/>
        <w:ind w:left="573" w:hanging="431"/>
        <w:rPr>
          <w:rFonts w:ascii="Arial" w:hAnsi="Arial" w:cs="Arial"/>
          <w:caps w:val="0"/>
          <w:color w:val="262626" w:themeColor="text1" w:themeTint="D9"/>
        </w:rPr>
      </w:pPr>
      <w:bookmarkStart w:id="9" w:name="_Toc191395695"/>
      <w:r w:rsidRPr="00DE19B2">
        <w:rPr>
          <w:rFonts w:ascii="Arial" w:hAnsi="Arial" w:cs="Arial"/>
          <w:caps w:val="0"/>
          <w:color w:val="262626" w:themeColor="text1" w:themeTint="D9"/>
        </w:rPr>
        <w:lastRenderedPageBreak/>
        <w:t>ALCANCE</w:t>
      </w:r>
      <w:bookmarkEnd w:id="7"/>
      <w:bookmarkEnd w:id="9"/>
      <w:r w:rsidR="00CA16CF" w:rsidRPr="00DE19B2">
        <w:rPr>
          <w:rFonts w:ascii="Arial" w:hAnsi="Arial" w:cs="Arial"/>
          <w:caps w:val="0"/>
          <w:color w:val="262626" w:themeColor="text1" w:themeTint="D9"/>
        </w:rPr>
        <w:t xml:space="preserve"> </w:t>
      </w:r>
    </w:p>
    <w:bookmarkEnd w:id="5"/>
    <w:bookmarkEnd w:id="6"/>
    <w:bookmarkEnd w:id="8"/>
    <w:p w14:paraId="31A59BD5" w14:textId="17C21BEC" w:rsidR="00BC0F5E" w:rsidRPr="00DE19B2" w:rsidRDefault="00F31560" w:rsidP="00CE7FA0">
      <w:pPr>
        <w:spacing w:line="360" w:lineRule="auto"/>
        <w:rPr>
          <w:rFonts w:ascii="Arial" w:hAnsi="Arial" w:cs="Arial"/>
        </w:rPr>
      </w:pPr>
      <w:r w:rsidRPr="00DE19B2">
        <w:rPr>
          <w:rFonts w:ascii="Arial" w:hAnsi="Arial" w:cs="Arial"/>
        </w:rPr>
        <w:t>Est</w:t>
      </w:r>
      <w:r w:rsidR="00D24299" w:rsidRPr="00DE19B2">
        <w:rPr>
          <w:rFonts w:ascii="Arial" w:hAnsi="Arial" w:cs="Arial"/>
        </w:rPr>
        <w:t xml:space="preserve">a Política </w:t>
      </w:r>
      <w:r w:rsidRPr="00DE19B2">
        <w:rPr>
          <w:rFonts w:ascii="Arial" w:hAnsi="Arial" w:cs="Arial"/>
        </w:rPr>
        <w:t xml:space="preserve">de seguridad TIC es de aplicación, con carácter obligatorio, sobre todos los sistemas TIC responsabilidad de </w:t>
      </w:r>
      <w:r w:rsidR="00DE19B2">
        <w:rPr>
          <w:rFonts w:ascii="Arial" w:hAnsi="Arial" w:cs="Arial"/>
        </w:rPr>
        <w:t>SPIKA TECH</w:t>
      </w:r>
      <w:r w:rsidRPr="00DE19B2">
        <w:rPr>
          <w:rFonts w:ascii="Arial" w:hAnsi="Arial" w:cs="Arial"/>
        </w:rPr>
        <w:t xml:space="preserve">, servicios y procesos de negocio, activos de información y sus dependencias, personal interno o externo que tenga acceso información o sistemas de </w:t>
      </w:r>
      <w:r w:rsidR="00DE19B2">
        <w:rPr>
          <w:rFonts w:ascii="Arial" w:hAnsi="Arial" w:cs="Arial"/>
        </w:rPr>
        <w:t xml:space="preserve">SPIKA TECH </w:t>
      </w:r>
      <w:r w:rsidRPr="00DE19B2">
        <w:rPr>
          <w:rFonts w:ascii="Arial" w:hAnsi="Arial" w:cs="Arial"/>
        </w:rPr>
        <w:t xml:space="preserve">(con independencia de que exista o no una relación de carácter laboral) y, cualquier otra entidad involucrada con </w:t>
      </w:r>
      <w:r w:rsidR="00DE19B2">
        <w:rPr>
          <w:rFonts w:ascii="Arial" w:hAnsi="Arial" w:cs="Arial"/>
        </w:rPr>
        <w:t xml:space="preserve">SPIKA TECH </w:t>
      </w:r>
      <w:r w:rsidRPr="00DE19B2">
        <w:rPr>
          <w:rFonts w:ascii="Arial" w:hAnsi="Arial" w:cs="Arial"/>
        </w:rPr>
        <w:t>en la utilización de su información y sus sistemas</w:t>
      </w:r>
      <w:r w:rsidR="00EB63A9" w:rsidRPr="00DE19B2">
        <w:rPr>
          <w:rFonts w:ascii="Arial" w:hAnsi="Arial" w:cs="Arial"/>
        </w:rPr>
        <w:t xml:space="preserve">. </w:t>
      </w:r>
    </w:p>
    <w:p w14:paraId="04908D98" w14:textId="6C804AB9" w:rsidR="7D268E8C" w:rsidRPr="00DE19B2" w:rsidRDefault="006F505E" w:rsidP="00CE7FA0">
      <w:pPr>
        <w:pStyle w:val="Ttulo1"/>
        <w:spacing w:line="360" w:lineRule="auto"/>
        <w:rPr>
          <w:rFonts w:ascii="Arial" w:eastAsiaTheme="minorEastAsia" w:hAnsi="Arial" w:cs="Arial"/>
          <w:caps w:val="0"/>
          <w:color w:val="262626" w:themeColor="text1" w:themeTint="D9"/>
        </w:rPr>
      </w:pPr>
      <w:bookmarkStart w:id="10" w:name="_Toc61878509"/>
      <w:bookmarkStart w:id="11" w:name="_Toc132199736"/>
      <w:bookmarkStart w:id="12" w:name="_Toc132200083"/>
      <w:bookmarkStart w:id="13" w:name="_Toc132200255"/>
      <w:bookmarkStart w:id="14" w:name="_Toc132201117"/>
      <w:bookmarkStart w:id="15" w:name="_Toc132202734"/>
      <w:bookmarkStart w:id="16" w:name="_Toc132203565"/>
      <w:bookmarkStart w:id="17" w:name="_Toc132211782"/>
      <w:bookmarkStart w:id="18" w:name="_Toc191395696"/>
      <w:bookmarkStart w:id="19" w:name="_Hlk39076099"/>
      <w:bookmarkEnd w:id="10"/>
      <w:bookmarkEnd w:id="11"/>
      <w:bookmarkEnd w:id="12"/>
      <w:bookmarkEnd w:id="13"/>
      <w:bookmarkEnd w:id="14"/>
      <w:bookmarkEnd w:id="15"/>
      <w:bookmarkEnd w:id="16"/>
      <w:bookmarkEnd w:id="17"/>
      <w:r w:rsidRPr="00DE19B2">
        <w:rPr>
          <w:rFonts w:ascii="Arial" w:eastAsiaTheme="minorEastAsia" w:hAnsi="Arial" w:cs="Arial"/>
          <w:caps w:val="0"/>
          <w:color w:val="262626" w:themeColor="text1" w:themeTint="D9"/>
        </w:rPr>
        <w:t>NORMATIVA APLICABLE</w:t>
      </w:r>
      <w:bookmarkEnd w:id="18"/>
    </w:p>
    <w:p w14:paraId="6BC560A7" w14:textId="4841E526" w:rsidR="00206C56" w:rsidRPr="00DE19B2" w:rsidRDefault="006F505E" w:rsidP="00CE7FA0">
      <w:pPr>
        <w:spacing w:line="360" w:lineRule="auto"/>
        <w:rPr>
          <w:rFonts w:ascii="Arial" w:hAnsi="Arial" w:cs="Arial"/>
        </w:rPr>
      </w:pPr>
      <w:r w:rsidRPr="00DE19B2">
        <w:rPr>
          <w:rFonts w:ascii="Arial" w:hAnsi="Arial" w:cs="Arial"/>
        </w:rPr>
        <w:t xml:space="preserve">Es aplicable toda la normativa establecida en el documento de </w:t>
      </w:r>
      <w:r w:rsidR="003957E4" w:rsidRPr="00DE19B2">
        <w:rPr>
          <w:rFonts w:ascii="Arial" w:hAnsi="Arial" w:cs="Arial"/>
          <w:b/>
        </w:rPr>
        <w:t>RGS_1 NORMATIVA APLICABLE</w:t>
      </w:r>
      <w:r w:rsidRPr="00DE19B2">
        <w:rPr>
          <w:rFonts w:ascii="Arial" w:hAnsi="Arial" w:cs="Arial"/>
          <w:b/>
        </w:rPr>
        <w:t>.xlsx.</w:t>
      </w:r>
      <w:r w:rsidRPr="00DE19B2">
        <w:rPr>
          <w:rFonts w:ascii="Arial" w:hAnsi="Arial" w:cs="Arial"/>
        </w:rPr>
        <w:t xml:space="preserve">, que se actualizara de forma periódica Las Políticas, Normas y Procedimientos dentro del alcance del </w:t>
      </w:r>
      <w:r w:rsidR="00955519" w:rsidRPr="00DE19B2">
        <w:rPr>
          <w:rFonts w:ascii="Arial" w:hAnsi="Arial" w:cs="Arial"/>
        </w:rPr>
        <w:t>SGSI, se</w:t>
      </w:r>
      <w:r w:rsidRPr="00DE19B2">
        <w:rPr>
          <w:rFonts w:ascii="Arial" w:hAnsi="Arial" w:cs="Arial"/>
        </w:rPr>
        <w:t xml:space="preserve"> actualizarán, si procede, en base a los cambios normativos que pudieran afectar. </w:t>
      </w:r>
    </w:p>
    <w:p w14:paraId="16C7446B" w14:textId="495C36AB" w:rsidR="00D24299" w:rsidRPr="00DE19B2" w:rsidRDefault="00D24299" w:rsidP="1A2B3FE5">
      <w:pPr>
        <w:pStyle w:val="Ttulo1"/>
        <w:spacing w:line="360" w:lineRule="auto"/>
        <w:rPr>
          <w:rFonts w:ascii="Arial" w:eastAsiaTheme="minorEastAsia" w:hAnsi="Arial" w:cs="Arial"/>
          <w:caps w:val="0"/>
          <w:color w:val="auto"/>
        </w:rPr>
      </w:pPr>
      <w:bookmarkStart w:id="20" w:name="_Toc148518877"/>
      <w:bookmarkStart w:id="21" w:name="_Toc191395697"/>
      <w:commentRangeStart w:id="22"/>
      <w:commentRangeStart w:id="23"/>
      <w:r w:rsidRPr="2C6036B3">
        <w:rPr>
          <w:rFonts w:ascii="Arial" w:eastAsiaTheme="minorEastAsia" w:hAnsi="Arial" w:cs="Arial"/>
          <w:caps w:val="0"/>
          <w:color w:val="auto"/>
        </w:rPr>
        <w:t xml:space="preserve">MISIÓN Y VISIÓN DE </w:t>
      </w:r>
      <w:r w:rsidR="02C48DD6" w:rsidRPr="2C6036B3">
        <w:rPr>
          <w:rFonts w:ascii="Arial" w:eastAsiaTheme="minorEastAsia" w:hAnsi="Arial" w:cs="Arial"/>
          <w:caps w:val="0"/>
          <w:color w:val="auto"/>
        </w:rPr>
        <w:t>SPIKA TECH</w:t>
      </w:r>
      <w:bookmarkEnd w:id="20"/>
      <w:commentRangeEnd w:id="22"/>
      <w:r>
        <w:commentReference w:id="22"/>
      </w:r>
      <w:commentRangeEnd w:id="23"/>
      <w:r>
        <w:commentReference w:id="23"/>
      </w:r>
      <w:bookmarkEnd w:id="21"/>
    </w:p>
    <w:p w14:paraId="2CC399D8" w14:textId="0CB5F44B" w:rsidR="00D24299" w:rsidRPr="00DE19B2" w:rsidRDefault="00D24299" w:rsidP="00CE7FA0">
      <w:pPr>
        <w:spacing w:line="360" w:lineRule="auto"/>
        <w:rPr>
          <w:rFonts w:ascii="Arial" w:hAnsi="Arial" w:cs="Arial"/>
        </w:rPr>
      </w:pPr>
      <w:r w:rsidRPr="00DE19B2">
        <w:rPr>
          <w:rFonts w:ascii="Arial" w:eastAsiaTheme="minorEastAsia" w:hAnsi="Arial" w:cs="Arial"/>
        </w:rPr>
        <w:t xml:space="preserve">El Área de TI de </w:t>
      </w:r>
      <w:r w:rsidR="00DE19B2">
        <w:rPr>
          <w:rFonts w:ascii="Arial" w:eastAsiaTheme="minorEastAsia" w:hAnsi="Arial" w:cs="Arial"/>
        </w:rPr>
        <w:t xml:space="preserve">SPIKA TECH </w:t>
      </w:r>
      <w:r w:rsidRPr="00DE19B2">
        <w:rPr>
          <w:rFonts w:ascii="Arial" w:eastAsiaTheme="minorEastAsia" w:hAnsi="Arial" w:cs="Arial"/>
        </w:rPr>
        <w:t xml:space="preserve">es el área dentro de la organización </w:t>
      </w:r>
      <w:r w:rsidRPr="00DE19B2">
        <w:rPr>
          <w:rFonts w:ascii="Arial" w:hAnsi="Arial" w:cs="Arial"/>
        </w:rPr>
        <w:t xml:space="preserve">que tiene como principal función la coordinación y el impulso de la estrategia sobre Tecnologías de la Información (TI) y de la transformación digital. </w:t>
      </w:r>
    </w:p>
    <w:p w14:paraId="7598693A" w14:textId="5CC77232" w:rsidR="00D24299" w:rsidRPr="00DE19B2" w:rsidRDefault="00D24299" w:rsidP="00CE7FA0">
      <w:pPr>
        <w:spacing w:line="360" w:lineRule="auto"/>
        <w:rPr>
          <w:rFonts w:ascii="Arial" w:hAnsi="Arial" w:cs="Arial"/>
        </w:rPr>
      </w:pPr>
      <w:r w:rsidRPr="4636C46E">
        <w:rPr>
          <w:rFonts w:ascii="Arial" w:hAnsi="Arial" w:cs="Arial"/>
        </w:rPr>
        <w:t xml:space="preserve">Para ello, </w:t>
      </w:r>
      <w:r w:rsidR="009B404B" w:rsidRPr="4636C46E">
        <w:rPr>
          <w:rFonts w:ascii="Arial" w:hAnsi="Arial" w:cs="Arial"/>
        </w:rPr>
        <w:t xml:space="preserve">entendemos como prioridad la creación de un sistema de gestión de la información que se encuentre alineado con los principales estándares </w:t>
      </w:r>
      <w:r w:rsidR="00DE19B2" w:rsidRPr="4636C46E">
        <w:rPr>
          <w:rFonts w:ascii="Arial" w:hAnsi="Arial" w:cs="Arial"/>
        </w:rPr>
        <w:t>en relación con</w:t>
      </w:r>
      <w:r w:rsidR="009B404B" w:rsidRPr="4636C46E">
        <w:rPr>
          <w:rFonts w:ascii="Arial" w:hAnsi="Arial" w:cs="Arial"/>
        </w:rPr>
        <w:t xml:space="preserve"> seguridad de la información. </w:t>
      </w:r>
    </w:p>
    <w:p w14:paraId="58BC2C37" w14:textId="77777777" w:rsidR="00D24299" w:rsidRPr="00DE19B2" w:rsidRDefault="00D24299" w:rsidP="00CE7FA0">
      <w:pPr>
        <w:pStyle w:val="Ttulo1"/>
        <w:spacing w:line="360" w:lineRule="auto"/>
        <w:rPr>
          <w:rFonts w:ascii="Arial" w:eastAsiaTheme="minorEastAsia" w:hAnsi="Arial" w:cs="Arial"/>
          <w:caps w:val="0"/>
          <w:color w:val="auto"/>
        </w:rPr>
      </w:pPr>
      <w:bookmarkStart w:id="24" w:name="_Toc148518878"/>
      <w:bookmarkStart w:id="25" w:name="_Toc191395698"/>
      <w:r w:rsidRPr="00DE19B2">
        <w:rPr>
          <w:rFonts w:ascii="Arial" w:eastAsiaTheme="minorEastAsia" w:hAnsi="Arial" w:cs="Arial"/>
          <w:caps w:val="0"/>
          <w:color w:val="auto"/>
        </w:rPr>
        <w:t>DESARROLLO DE LA POLÍTICA</w:t>
      </w:r>
      <w:bookmarkEnd w:id="24"/>
      <w:bookmarkEnd w:id="25"/>
    </w:p>
    <w:p w14:paraId="45F91205" w14:textId="50278BAD" w:rsidR="00D24299" w:rsidRPr="00DE19B2" w:rsidRDefault="00DE19B2" w:rsidP="00CE7FA0">
      <w:pPr>
        <w:spacing w:line="360" w:lineRule="auto"/>
        <w:rPr>
          <w:rFonts w:ascii="Arial" w:hAnsi="Arial" w:cs="Arial"/>
        </w:rPr>
      </w:pPr>
      <w:r>
        <w:rPr>
          <w:rFonts w:ascii="Arial" w:hAnsi="Arial" w:cs="Arial"/>
        </w:rPr>
        <w:t xml:space="preserve">SPIKA TECH </w:t>
      </w:r>
      <w:r w:rsidR="00D24299" w:rsidRPr="00DE19B2">
        <w:rPr>
          <w:rFonts w:ascii="Arial" w:hAnsi="Arial" w:cs="Arial"/>
        </w:rPr>
        <w:t xml:space="preserve">sustenta la mayoría de sus actividades de servicios y procesos en Sistemas de Información, siendo estos un soporte básico para la operativa interna, la gestión de los servicios que proporciona y su desarrollo organizacional. </w:t>
      </w:r>
    </w:p>
    <w:p w14:paraId="7F353410" w14:textId="7140DAEF" w:rsidR="00D24299" w:rsidRPr="00DE19B2" w:rsidRDefault="00D24299" w:rsidP="00CE7FA0">
      <w:pPr>
        <w:spacing w:line="360" w:lineRule="auto"/>
        <w:rPr>
          <w:rFonts w:ascii="Arial" w:hAnsi="Arial" w:cs="Arial"/>
        </w:rPr>
      </w:pPr>
      <w:r w:rsidRPr="4636C46E">
        <w:rPr>
          <w:rFonts w:ascii="Arial" w:hAnsi="Arial" w:cs="Arial"/>
        </w:rPr>
        <w:t xml:space="preserve">La información manejada por los diferentes sistemas y aplicaciones, así como la infraestructura de comunicaciones, constituyen, junto a las personas, el activo principal para el normal desarrollo de las operaciones realizadas. Con este fin ha desarrollado esta Política de Continuidad de servicio que está constituida por la estructura organizativa, los recursos </w:t>
      </w:r>
      <w:r w:rsidRPr="4636C46E">
        <w:rPr>
          <w:rFonts w:ascii="Arial" w:hAnsi="Arial" w:cs="Arial"/>
        </w:rPr>
        <w:lastRenderedPageBreak/>
        <w:t xml:space="preserve">humanos y técnicos, los procesos, planes, procedimientos y protocolos relacionados con las medidas de prevención y respuesta frente a los riesgos de seguridad de naturaleza física, lógica y el cumplimento de la regulación normativa, aplicable y del buen gobierno corporativo. Los requisitos y objetivos de seguridad de la información y continuidad de los </w:t>
      </w:r>
      <w:proofErr w:type="gramStart"/>
      <w:r w:rsidR="67EF367D" w:rsidRPr="4636C46E">
        <w:rPr>
          <w:rFonts w:ascii="Arial" w:hAnsi="Arial" w:cs="Arial"/>
        </w:rPr>
        <w:t>servicios,</w:t>
      </w:r>
      <w:proofErr w:type="gramEnd"/>
      <w:r w:rsidRPr="4636C46E">
        <w:rPr>
          <w:rFonts w:ascii="Arial" w:hAnsi="Arial" w:cs="Arial"/>
        </w:rPr>
        <w:t xml:space="preserve"> son determinados en base a los criterios derivados de las políticas, normas y las necesidades dadas por los responsables de los activos de información y de los procesos de </w:t>
      </w:r>
      <w:r w:rsidR="00DE19B2" w:rsidRPr="4636C46E">
        <w:rPr>
          <w:rFonts w:ascii="Arial" w:hAnsi="Arial" w:cs="Arial"/>
        </w:rPr>
        <w:t>SPIKA TECH</w:t>
      </w:r>
      <w:r w:rsidRPr="4636C46E">
        <w:rPr>
          <w:rFonts w:ascii="Arial" w:hAnsi="Arial" w:cs="Arial"/>
        </w:rPr>
        <w:t xml:space="preserve">, siendo su alcance todas las actividades relacionadas con la seguridad de la información y continuidad de las operaciones, con especial enfoque en la seguridad lógica. </w:t>
      </w:r>
    </w:p>
    <w:p w14:paraId="371B3962" w14:textId="16EB92C4" w:rsidR="00D24299" w:rsidRPr="00DE19B2" w:rsidRDefault="00D24299" w:rsidP="00CE7FA0">
      <w:pPr>
        <w:spacing w:line="360" w:lineRule="auto"/>
        <w:rPr>
          <w:rFonts w:ascii="Arial" w:hAnsi="Arial" w:cs="Arial"/>
        </w:rPr>
      </w:pPr>
      <w:r w:rsidRPr="00DE19B2">
        <w:rPr>
          <w:rFonts w:ascii="Arial" w:hAnsi="Arial" w:cs="Arial"/>
        </w:rPr>
        <w:t xml:space="preserve">Su aplicabilidad abarca la prestación de aquellas actividades y servicios que son prestados directamente por </w:t>
      </w:r>
      <w:r w:rsidR="00DE19B2">
        <w:rPr>
          <w:rFonts w:ascii="Arial" w:hAnsi="Arial" w:cs="Arial"/>
        </w:rPr>
        <w:t>SPIKA TECH</w:t>
      </w:r>
      <w:r w:rsidRPr="00DE19B2">
        <w:rPr>
          <w:rFonts w:ascii="Arial" w:hAnsi="Arial" w:cs="Arial"/>
        </w:rPr>
        <w:t>, así como por terceros que sigan las directrices e instrucciones de</w:t>
      </w:r>
      <w:r w:rsidR="009B404B" w:rsidRPr="00DE19B2">
        <w:rPr>
          <w:rFonts w:ascii="Arial" w:hAnsi="Arial" w:cs="Arial"/>
        </w:rPr>
        <w:t xml:space="preserve"> la propia organización. </w:t>
      </w:r>
    </w:p>
    <w:p w14:paraId="2A7529E9" w14:textId="2D2990DF" w:rsidR="00D24299" w:rsidRPr="00DE19B2" w:rsidRDefault="009B404B" w:rsidP="00CE7FA0">
      <w:pPr>
        <w:pStyle w:val="Ttulo2"/>
        <w:spacing w:line="360" w:lineRule="auto"/>
        <w:rPr>
          <w:rFonts w:ascii="Arial" w:hAnsi="Arial" w:cs="Arial"/>
        </w:rPr>
      </w:pPr>
      <w:bookmarkStart w:id="26" w:name="_Toc148518879"/>
      <w:bookmarkStart w:id="27" w:name="_Toc191395699"/>
      <w:r w:rsidRPr="00DE19B2">
        <w:rPr>
          <w:rFonts w:ascii="Arial" w:hAnsi="Arial" w:cs="Arial"/>
        </w:rPr>
        <w:t>PRINCIPIOS INTEGRADORES</w:t>
      </w:r>
      <w:bookmarkEnd w:id="26"/>
      <w:bookmarkEnd w:id="27"/>
      <w:r w:rsidRPr="00DE19B2">
        <w:rPr>
          <w:rFonts w:ascii="Arial" w:hAnsi="Arial" w:cs="Arial"/>
        </w:rPr>
        <w:t xml:space="preserve"> </w:t>
      </w:r>
    </w:p>
    <w:p w14:paraId="6BD5AA28" w14:textId="666A3554" w:rsidR="00D24299" w:rsidRPr="00DE19B2" w:rsidRDefault="00D24299" w:rsidP="00CE7FA0">
      <w:pPr>
        <w:spacing w:line="360" w:lineRule="auto"/>
        <w:rPr>
          <w:rFonts w:ascii="Arial" w:hAnsi="Arial" w:cs="Arial"/>
        </w:rPr>
      </w:pPr>
      <w:r w:rsidRPr="00DE19B2">
        <w:rPr>
          <w:rFonts w:ascii="Arial" w:hAnsi="Arial" w:cs="Arial"/>
        </w:rPr>
        <w:t xml:space="preserve">Sin perjuicio de los principios básicos establecidos en la Política de Seguridad de la Información otras normas de rango superior, esta política se desarrollará, con carácter general, </w:t>
      </w:r>
      <w:proofErr w:type="gramStart"/>
      <w:r w:rsidRPr="00DE19B2">
        <w:rPr>
          <w:rFonts w:ascii="Arial" w:hAnsi="Arial" w:cs="Arial"/>
        </w:rPr>
        <w:t>de acuerdo a</w:t>
      </w:r>
      <w:proofErr w:type="gramEnd"/>
      <w:r w:rsidRPr="00DE19B2">
        <w:rPr>
          <w:rFonts w:ascii="Arial" w:hAnsi="Arial" w:cs="Arial"/>
        </w:rPr>
        <w:t xml:space="preserve"> los principios enumerados a continuación que fundamentan su necesidad, naturaleza y cuyo establecimiento evidencia el liderazgo y el compromiso de </w:t>
      </w:r>
      <w:r w:rsidR="00DE19B2">
        <w:rPr>
          <w:rFonts w:ascii="Arial" w:hAnsi="Arial" w:cs="Arial"/>
        </w:rPr>
        <w:t xml:space="preserve">SPIKA TECH </w:t>
      </w:r>
      <w:r w:rsidRPr="00DE19B2">
        <w:rPr>
          <w:rFonts w:ascii="Arial" w:hAnsi="Arial" w:cs="Arial"/>
        </w:rPr>
        <w:t>respecto del sistema de gestión de la seguridad de la información y continuidad de servicio:</w:t>
      </w:r>
    </w:p>
    <w:p w14:paraId="7EEDAA8D"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t>Principio de confidencialidad:</w:t>
      </w:r>
      <w:r w:rsidRPr="00DE19B2">
        <w:rPr>
          <w:rFonts w:ascii="Arial" w:hAnsi="Arial" w:cs="Arial"/>
        </w:rPr>
        <w:t xml:space="preserve"> los sistemas de información deberán ser accesibles únicamente para aquellas personas usuarias, órganos y entidades o procesos expresamente autorizados para ello, con respeto a las obligaciones de secreto y sigilo profesional. </w:t>
      </w:r>
    </w:p>
    <w:p w14:paraId="7EB4E452"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t>Principio de integridad y calidad:</w:t>
      </w:r>
      <w:r w:rsidRPr="00DE19B2">
        <w:rPr>
          <w:rFonts w:ascii="Arial" w:hAnsi="Arial" w:cs="Arial"/>
        </w:rPr>
        <w:t xml:space="preserve"> se deberá garantizar el mantenimiento de la integridad y calidad de la información, así como de los procesos de tratamiento de </w:t>
      </w:r>
      <w:proofErr w:type="gramStart"/>
      <w:r w:rsidRPr="00DE19B2">
        <w:rPr>
          <w:rFonts w:ascii="Arial" w:hAnsi="Arial" w:cs="Arial"/>
        </w:rPr>
        <w:t>la misma</w:t>
      </w:r>
      <w:proofErr w:type="gramEnd"/>
      <w:r w:rsidRPr="00DE19B2">
        <w:rPr>
          <w:rFonts w:ascii="Arial" w:hAnsi="Arial" w:cs="Arial"/>
        </w:rPr>
        <w:t>, estableciéndose los mecanismos para asegurar que los procesos de creación, tratamiento, almacenamiento y distribución de la información contribuyen a preservar su exactitud y corrección.</w:t>
      </w:r>
    </w:p>
    <w:p w14:paraId="7CA81CCA"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t>Principio de disponibilidad y continuidad:</w:t>
      </w:r>
      <w:r w:rsidRPr="00DE19B2">
        <w:rPr>
          <w:rFonts w:ascii="Arial" w:hAnsi="Arial" w:cs="Arial"/>
        </w:rPr>
        <w:t xml:space="preserve"> se garantizará un nivel de disponibilidad en los sistemas de información y se dotarán los planes y medidas necesarias para asegurar la continuidad de los servicios y la recuperación ante posibles contingencias graves. </w:t>
      </w:r>
    </w:p>
    <w:p w14:paraId="58656D17"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lastRenderedPageBreak/>
        <w:t>Principio de Seguridad Integral:</w:t>
      </w:r>
      <w:r w:rsidRPr="00DE19B2">
        <w:rPr>
          <w:rFonts w:ascii="Arial" w:hAnsi="Arial" w:cs="Arial"/>
        </w:rPr>
        <w:t xml:space="preserve"> se entenderá la seguridad como un proceso integral que incluya a todos los elementos técnicos, humanos, materiales y organizativos de los sistemas de información. </w:t>
      </w:r>
    </w:p>
    <w:p w14:paraId="4616E100"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t>Principio de gestión del riesgo:</w:t>
      </w:r>
      <w:r w:rsidRPr="00DE19B2">
        <w:rPr>
          <w:rFonts w:ascii="Arial" w:hAnsi="Arial" w:cs="Arial"/>
        </w:rPr>
        <w:t xml:space="preserve"> se deberá articular un proceso continuo de análisis y tratamiento de riesgos como mecanismo básico sobre el que debe descansar la gestión de la seguridad de los sistemas de información. </w:t>
      </w:r>
    </w:p>
    <w:p w14:paraId="76C28813"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t>Principio de proporcionalidad en coste:</w:t>
      </w:r>
      <w:r w:rsidRPr="00DE19B2">
        <w:rPr>
          <w:rFonts w:ascii="Arial" w:hAnsi="Arial" w:cs="Arial"/>
        </w:rPr>
        <w:t xml:space="preserve"> la implantación de medidas que mitiguen los riesgos de seguridad de los sistemas de información deberá hacerse bajo un enfoque de proporcionalidad en los costes económicos y operativos, sin perjuicio de que se asegurará que los recursos necesarios para el sistema de gestión de seguridad de la información estén disponibles. </w:t>
      </w:r>
    </w:p>
    <w:p w14:paraId="1FEB4142"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t>Principio de concienciación y formación:</w:t>
      </w:r>
      <w:r w:rsidRPr="00DE19B2">
        <w:rPr>
          <w:rFonts w:ascii="Arial" w:hAnsi="Arial" w:cs="Arial"/>
        </w:rPr>
        <w:t xml:space="preserve"> se articularán iniciativas que permitan a las personas usuarias conocer sus deberes y obligaciones en cuanto al tratamiento seguro de la información. De igual forma, se fomentará la formación específica en materia de seguridad de las tecnologías de la información de todas aquellas personas que gestionan y administran sistemas de información y telecomunicaciones. </w:t>
      </w:r>
    </w:p>
    <w:p w14:paraId="1F333A4D"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t>Principio de prevención:</w:t>
      </w:r>
      <w:r w:rsidRPr="00DE19B2">
        <w:rPr>
          <w:rFonts w:ascii="Arial" w:hAnsi="Arial" w:cs="Arial"/>
        </w:rPr>
        <w:t xml:space="preserve"> se desarrollarán planes y líneas de trabajo específicas orientadas a prevenir fraudes, incumplimientos o incidentes relacionados con la seguridad de las tecnologías de la información. </w:t>
      </w:r>
    </w:p>
    <w:p w14:paraId="0B504DBB"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t>Principio de detección y respuesta:</w:t>
      </w:r>
      <w:r w:rsidRPr="00DE19B2">
        <w:rPr>
          <w:rFonts w:ascii="Arial" w:hAnsi="Arial" w:cs="Arial"/>
        </w:rPr>
        <w:t xml:space="preserve"> los servicios deben monitorizar la operación de manera continua para detectar anomalías en los niveles de prestación de los servicios y actuar en consecuencia respondiendo eficazmente, a través de los mecanismos establecidos al efecto, a los incidentes de seguridad. Existirán mecanismos de recuperación que permitan la restauración y recuperación de la información y de los servicios para que en el caso de un incidente de seguridad que inhabilite los servicios y sistemas, éstos puedan restablecerse. </w:t>
      </w:r>
    </w:p>
    <w:p w14:paraId="22C2A36D"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t>Principio de Líneas de defensa:</w:t>
      </w:r>
      <w:r w:rsidRPr="00DE19B2">
        <w:rPr>
          <w:rFonts w:ascii="Arial" w:hAnsi="Arial" w:cs="Arial"/>
        </w:rPr>
        <w:t xml:space="preserve"> Se establecerá una estrategia que se componga de varias capas de seguridad, para que en el caso de que una de las capas falle, se dote al sistema de capacidad para ganar tiempo para reaccionar, de reducir las probabilidades de que se comprometa dicho sistema, así como de que, si es afectado, se pueda minimizar el impacto. </w:t>
      </w:r>
    </w:p>
    <w:p w14:paraId="200451AF" w14:textId="0F951F06"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00DE19B2">
        <w:rPr>
          <w:rFonts w:ascii="Arial" w:hAnsi="Arial" w:cs="Arial"/>
          <w:b/>
        </w:rPr>
        <w:lastRenderedPageBreak/>
        <w:t>Principio de mejora continua y reevaluación periódica</w:t>
      </w:r>
      <w:r w:rsidRPr="00DE19B2">
        <w:rPr>
          <w:rFonts w:ascii="Arial" w:hAnsi="Arial" w:cs="Arial"/>
        </w:rPr>
        <w:t xml:space="preserve">: se revisará el grado de cumplimiento de los objetivos de mejora de la seguridad planificados anualmente y el grado de eficacia de los controles y medidas de seguridad de las tecnologías de la información implantados, al objeto de reevaluarlos y actualizarlos a la constante evolución de los riesgos y del entorno tecnológico, llegando a replantear la seguridad si se da el caso. </w:t>
      </w:r>
    </w:p>
    <w:p w14:paraId="60BE6C2E" w14:textId="77777777" w:rsidR="00D24299" w:rsidRPr="00DE19B2" w:rsidRDefault="00D24299" w:rsidP="00CE7FA0">
      <w:pPr>
        <w:pStyle w:val="Prrafodelista"/>
        <w:numPr>
          <w:ilvl w:val="0"/>
          <w:numId w:val="37"/>
        </w:numPr>
        <w:spacing w:before="120" w:after="120" w:line="360" w:lineRule="auto"/>
        <w:ind w:left="714" w:hanging="357"/>
        <w:contextualSpacing w:val="0"/>
        <w:rPr>
          <w:rFonts w:ascii="Arial" w:hAnsi="Arial" w:cs="Arial"/>
        </w:rPr>
      </w:pPr>
      <w:r w:rsidRPr="7573CB05">
        <w:rPr>
          <w:rFonts w:ascii="Arial" w:hAnsi="Arial" w:cs="Arial"/>
          <w:b/>
          <w:bCs/>
        </w:rPr>
        <w:t>Principio de seguridad de las tecnologías de la información en el ciclo de vida de los sistemas de información:</w:t>
      </w:r>
      <w:r w:rsidRPr="7573CB05">
        <w:rPr>
          <w:rFonts w:ascii="Arial" w:hAnsi="Arial" w:cs="Arial"/>
        </w:rPr>
        <w:t xml:space="preserve"> las especificaciones de seguridad se incluirán en todas las fases del ciclo de vida de los servicios y sistemas, acompañadas de los correspondientes procedimientos de control.</w:t>
      </w:r>
    </w:p>
    <w:p w14:paraId="0307F3A0" w14:textId="7809E1A1" w:rsidR="00D24299" w:rsidRPr="00DE19B2" w:rsidRDefault="0049485E" w:rsidP="00CE7FA0">
      <w:pPr>
        <w:pStyle w:val="Ttulo2"/>
        <w:spacing w:line="360" w:lineRule="auto"/>
        <w:rPr>
          <w:rFonts w:ascii="Arial" w:hAnsi="Arial" w:cs="Arial"/>
        </w:rPr>
      </w:pPr>
      <w:bookmarkStart w:id="28" w:name="_Toc148518880"/>
      <w:bookmarkStart w:id="29" w:name="_Toc191395700"/>
      <w:r w:rsidRPr="00DE19B2">
        <w:rPr>
          <w:rFonts w:ascii="Arial" w:hAnsi="Arial" w:cs="Arial"/>
        </w:rPr>
        <w:t>REQUISITOS MÍNIMOS DE SEGURIDAD</w:t>
      </w:r>
      <w:bookmarkEnd w:id="28"/>
      <w:bookmarkEnd w:id="29"/>
    </w:p>
    <w:p w14:paraId="6319F6EC" w14:textId="77777777" w:rsidR="00D24299" w:rsidRPr="00DE19B2" w:rsidRDefault="00D24299" w:rsidP="00CE7FA0">
      <w:pPr>
        <w:spacing w:line="360" w:lineRule="auto"/>
        <w:rPr>
          <w:rFonts w:ascii="Arial" w:hAnsi="Arial" w:cs="Arial"/>
        </w:rPr>
      </w:pPr>
      <w:r w:rsidRPr="00DE19B2">
        <w:rPr>
          <w:rFonts w:ascii="Arial" w:hAnsi="Arial" w:cs="Arial"/>
        </w:rPr>
        <w:t xml:space="preserve">Esta Política identifica y consagra los requisitos de seguridad del SGSI a desarrollar en el marco normativo. </w:t>
      </w:r>
    </w:p>
    <w:p w14:paraId="7622A59B" w14:textId="77777777" w:rsidR="00D24299" w:rsidRPr="00DE19B2" w:rsidRDefault="00D24299" w:rsidP="00CE7FA0">
      <w:pPr>
        <w:spacing w:line="360" w:lineRule="auto"/>
        <w:rPr>
          <w:rFonts w:ascii="Arial" w:hAnsi="Arial" w:cs="Arial"/>
        </w:rPr>
      </w:pPr>
      <w:r w:rsidRPr="00DE19B2">
        <w:rPr>
          <w:rFonts w:ascii="Arial" w:hAnsi="Arial" w:cs="Arial"/>
        </w:rPr>
        <w:t xml:space="preserve">A continuación, se describen los requisitos del SGSI: </w:t>
      </w:r>
    </w:p>
    <w:p w14:paraId="2A383567"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rPr>
        <w:t xml:space="preserve">Que identifique a los </w:t>
      </w:r>
      <w:r w:rsidRPr="00DE19B2">
        <w:rPr>
          <w:rFonts w:ascii="Arial" w:hAnsi="Arial" w:cs="Arial"/>
          <w:b/>
        </w:rPr>
        <w:t>responsables de la Organización e implantación del proceso de seguridad</w:t>
      </w:r>
      <w:r w:rsidRPr="00DE19B2">
        <w:rPr>
          <w:rFonts w:ascii="Arial" w:hAnsi="Arial" w:cs="Arial"/>
        </w:rPr>
        <w:t xml:space="preserve">, por el que se compromete a todos los miembros de la organización a tomar parte en la Seguridad, de modo que, todos conocerán la política. </w:t>
      </w:r>
    </w:p>
    <w:p w14:paraId="49658144"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rPr>
        <w:t xml:space="preserve">Que tenga en cuenta los </w:t>
      </w:r>
      <w:r w:rsidRPr="00DE19B2">
        <w:rPr>
          <w:rFonts w:ascii="Arial" w:hAnsi="Arial" w:cs="Arial"/>
          <w:b/>
        </w:rPr>
        <w:t>criterios que determinan el nivel de seguridad</w:t>
      </w:r>
      <w:r w:rsidRPr="00DE19B2">
        <w:rPr>
          <w:rFonts w:ascii="Arial" w:hAnsi="Arial" w:cs="Arial"/>
        </w:rPr>
        <w:t xml:space="preserve"> requerido del SGSI, como resultado de la valoración y categorización de este. </w:t>
      </w:r>
    </w:p>
    <w:p w14:paraId="561CE72B"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rPr>
        <w:t xml:space="preserve">Que considere el </w:t>
      </w:r>
      <w:r w:rsidRPr="00DE19B2">
        <w:rPr>
          <w:rFonts w:ascii="Arial" w:hAnsi="Arial" w:cs="Arial"/>
          <w:b/>
        </w:rPr>
        <w:t>Análisis y Gestión de los Riesgos</w:t>
      </w:r>
      <w:r w:rsidRPr="00DE19B2">
        <w:rPr>
          <w:rFonts w:ascii="Arial" w:hAnsi="Arial" w:cs="Arial"/>
        </w:rPr>
        <w:t xml:space="preserve"> mediante una metodología reconocida que mitigue o elimine las situaciones potencialmente peligrosas, justificando y ponderando las medidas en función de los riesgos.</w:t>
      </w:r>
    </w:p>
    <w:p w14:paraId="2DDD31D1"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rPr>
        <w:t xml:space="preserve">Mediante la </w:t>
      </w:r>
      <w:r w:rsidRPr="00DE19B2">
        <w:rPr>
          <w:rFonts w:ascii="Arial" w:hAnsi="Arial" w:cs="Arial"/>
          <w:b/>
        </w:rPr>
        <w:t>Gestión de personal</w:t>
      </w:r>
      <w:r w:rsidRPr="00DE19B2">
        <w:rPr>
          <w:rFonts w:ascii="Arial" w:hAnsi="Arial" w:cs="Arial"/>
        </w:rPr>
        <w:t xml:space="preserve">, con la publicación y divulgación de normas y procedimientos para que todo el personal esté al tanto de sus deberes y obligaciones referentes a la seguridad y se supervise que éstas se cumplan, teniendo especial consideración en llevar un control a través de un sistema de identificación de usuarios que identifique y trace quien tiene derechos de acceso o quien ha realizado alguna actividad. </w:t>
      </w:r>
    </w:p>
    <w:p w14:paraId="19CCE68F" w14:textId="38D39A6E" w:rsidR="00D24299" w:rsidRPr="00DE19B2" w:rsidRDefault="00D24299" w:rsidP="4636C46E">
      <w:pPr>
        <w:pStyle w:val="Prrafodelista"/>
        <w:numPr>
          <w:ilvl w:val="0"/>
          <w:numId w:val="38"/>
        </w:numPr>
        <w:spacing w:before="120" w:after="120" w:line="360" w:lineRule="auto"/>
        <w:ind w:left="714" w:hanging="357"/>
        <w:rPr>
          <w:rFonts w:ascii="Arial" w:hAnsi="Arial" w:cs="Arial"/>
        </w:rPr>
      </w:pPr>
      <w:r w:rsidRPr="4636C46E">
        <w:rPr>
          <w:rFonts w:ascii="Arial" w:hAnsi="Arial" w:cs="Arial"/>
        </w:rPr>
        <w:t xml:space="preserve">Que el personal que </w:t>
      </w:r>
      <w:proofErr w:type="gramStart"/>
      <w:r w:rsidR="630BFE88" w:rsidRPr="4636C46E">
        <w:rPr>
          <w:rFonts w:ascii="Arial" w:hAnsi="Arial" w:cs="Arial"/>
        </w:rPr>
        <w:t>atienda,</w:t>
      </w:r>
      <w:proofErr w:type="gramEnd"/>
      <w:r w:rsidR="0049485E" w:rsidRPr="4636C46E">
        <w:rPr>
          <w:rFonts w:ascii="Arial" w:hAnsi="Arial" w:cs="Arial"/>
        </w:rPr>
        <w:t xml:space="preserve"> </w:t>
      </w:r>
      <w:r w:rsidRPr="4636C46E">
        <w:rPr>
          <w:rFonts w:ascii="Arial" w:hAnsi="Arial" w:cs="Arial"/>
        </w:rPr>
        <w:t xml:space="preserve">revise y audite la seguridad, sea determinado con criterios de </w:t>
      </w:r>
      <w:r w:rsidRPr="4636C46E">
        <w:rPr>
          <w:rFonts w:ascii="Arial" w:hAnsi="Arial" w:cs="Arial"/>
          <w:b/>
          <w:bCs/>
        </w:rPr>
        <w:t xml:space="preserve">Profesionalidad </w:t>
      </w:r>
      <w:r w:rsidRPr="4636C46E">
        <w:rPr>
          <w:rFonts w:ascii="Arial" w:hAnsi="Arial" w:cs="Arial"/>
        </w:rPr>
        <w:t xml:space="preserve">acordes a las tareas que se realizan y con la debida </w:t>
      </w:r>
      <w:r w:rsidRPr="4636C46E">
        <w:rPr>
          <w:rFonts w:ascii="Arial" w:hAnsi="Arial" w:cs="Arial"/>
        </w:rPr>
        <w:lastRenderedPageBreak/>
        <w:t xml:space="preserve">formación. La organización se asegurará de que su personal reciba la formación adecuada para sus funciones que garantice la seguridad de las tecnologías de la información que se relacionan con los sistemas. </w:t>
      </w:r>
    </w:p>
    <w:p w14:paraId="64B5C84D"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b/>
        </w:rPr>
        <w:t>Autorización y control de los accesos</w:t>
      </w:r>
      <w:r w:rsidRPr="00DE19B2">
        <w:rPr>
          <w:rFonts w:ascii="Arial" w:hAnsi="Arial" w:cs="Arial"/>
        </w:rPr>
        <w:t xml:space="preserve">, donde el acceso al sistema de información deberá ser controlado y limitado a los usuarios, procesos, dispositivos y otros sistemas de información, debidamente autorizados, restringiendo el acceso a las funciones permitidas. </w:t>
      </w:r>
    </w:p>
    <w:p w14:paraId="2CD20F56"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b/>
        </w:rPr>
        <w:t>Protección de las instalaciones</w:t>
      </w:r>
      <w:r w:rsidRPr="00DE19B2">
        <w:rPr>
          <w:rFonts w:ascii="Arial" w:hAnsi="Arial" w:cs="Arial"/>
        </w:rPr>
        <w:t xml:space="preserve">, donde los sistemas se instalarán en áreas separadas, dotadas de un procedimiento de control de acceso. </w:t>
      </w:r>
    </w:p>
    <w:p w14:paraId="11A31629"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rPr>
        <w:t xml:space="preserve">En la </w:t>
      </w:r>
      <w:r w:rsidRPr="00DE19B2">
        <w:rPr>
          <w:rFonts w:ascii="Arial" w:hAnsi="Arial" w:cs="Arial"/>
          <w:b/>
        </w:rPr>
        <w:t>adquisición de productos de seguridad de las tecnologías de la información y comunicaciones</w:t>
      </w:r>
      <w:r w:rsidRPr="00DE19B2">
        <w:rPr>
          <w:rFonts w:ascii="Arial" w:hAnsi="Arial" w:cs="Arial"/>
        </w:rPr>
        <w:t xml:space="preserve"> que vayan a ser empleados se utilizarán, de forma proporcionada a la categoría del sistema y nivel de seguridad determinados, aquellos que tengan </w:t>
      </w:r>
      <w:r w:rsidRPr="00DE19B2">
        <w:rPr>
          <w:rFonts w:ascii="Arial" w:hAnsi="Arial" w:cs="Arial"/>
          <w:b/>
        </w:rPr>
        <w:t>certificada la funcionalidad de seguridad relacionada con el objeto de su adquisición</w:t>
      </w:r>
      <w:r w:rsidRPr="00DE19B2">
        <w:rPr>
          <w:rFonts w:ascii="Arial" w:hAnsi="Arial" w:cs="Arial"/>
        </w:rPr>
        <w:t xml:space="preserve">, salvo en aquellos casos en que las exigencias de proporcionalidad en cuanto a los riesgos asumidos no lo justifiquen a juicio del responsable de Seguridad. </w:t>
      </w:r>
    </w:p>
    <w:p w14:paraId="3895D40C"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rPr>
        <w:t xml:space="preserve">Los sistemas deben diseñarse y configurarse de forma que garanticen la seguridad por defecto. </w:t>
      </w:r>
    </w:p>
    <w:p w14:paraId="66F4B031"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b/>
        </w:rPr>
        <w:t>Integridad y actualización del sistema.</w:t>
      </w:r>
      <w:r w:rsidRPr="00DE19B2">
        <w:rPr>
          <w:rFonts w:ascii="Arial" w:hAnsi="Arial" w:cs="Arial"/>
        </w:rPr>
        <w:t xml:space="preserve"> Por el que se conocerá en todo momento el estado de seguridad de los sistemas, </w:t>
      </w:r>
      <w:proofErr w:type="gramStart"/>
      <w:r w:rsidRPr="00DE19B2">
        <w:rPr>
          <w:rFonts w:ascii="Arial" w:hAnsi="Arial" w:cs="Arial"/>
        </w:rPr>
        <w:t>en relación a</w:t>
      </w:r>
      <w:proofErr w:type="gramEnd"/>
      <w:r w:rsidRPr="00DE19B2">
        <w:rPr>
          <w:rFonts w:ascii="Arial" w:hAnsi="Arial" w:cs="Arial"/>
        </w:rPr>
        <w:t xml:space="preserve"> las especificaciones de los fabricantes, a las vulnerabilidades y a las actualizaciones que les afecten, reaccionando con diligencia para gestionar el riesgo a la vista del estado de seguridad de los mismos. </w:t>
      </w:r>
    </w:p>
    <w:p w14:paraId="54182DDA"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b/>
        </w:rPr>
        <w:t>Protección de la información almacenada y en tránsito.</w:t>
      </w:r>
      <w:r w:rsidRPr="00DE19B2">
        <w:rPr>
          <w:rFonts w:ascii="Arial" w:hAnsi="Arial" w:cs="Arial"/>
        </w:rPr>
        <w:t xml:space="preserve"> Para ello se aplicarán las medidas que correspondan a la naturaleza del soporte en que se encuentren, de conformidad con las normas de aplicación a la seguridad de </w:t>
      </w:r>
      <w:proofErr w:type="gramStart"/>
      <w:r w:rsidRPr="00DE19B2">
        <w:rPr>
          <w:rFonts w:ascii="Arial" w:hAnsi="Arial" w:cs="Arial"/>
        </w:rPr>
        <w:t>los mismos</w:t>
      </w:r>
      <w:proofErr w:type="gramEnd"/>
      <w:r w:rsidRPr="00DE19B2">
        <w:rPr>
          <w:rFonts w:ascii="Arial" w:hAnsi="Arial" w:cs="Arial"/>
        </w:rPr>
        <w:t xml:space="preserve">. </w:t>
      </w:r>
    </w:p>
    <w:p w14:paraId="3EA3ED2C"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b/>
        </w:rPr>
        <w:t>Prevención ante otros sistemas de información interconectados</w:t>
      </w:r>
      <w:r w:rsidRPr="00DE19B2">
        <w:rPr>
          <w:rFonts w:ascii="Arial" w:hAnsi="Arial" w:cs="Arial"/>
        </w:rPr>
        <w:t xml:space="preserve">, donde se harán una especial atención a las conexiones a la res redes. </w:t>
      </w:r>
    </w:p>
    <w:p w14:paraId="31CE76D2" w14:textId="77777777" w:rsidR="00D24299" w:rsidRPr="00DE19B2" w:rsidRDefault="00D24299" w:rsidP="4E0C54FF">
      <w:pPr>
        <w:pStyle w:val="Prrafodelista"/>
        <w:numPr>
          <w:ilvl w:val="0"/>
          <w:numId w:val="38"/>
        </w:numPr>
        <w:spacing w:before="120" w:after="120" w:line="360" w:lineRule="auto"/>
        <w:ind w:left="714" w:hanging="357"/>
        <w:rPr>
          <w:rFonts w:ascii="Arial" w:hAnsi="Arial" w:cs="Arial"/>
        </w:rPr>
      </w:pPr>
      <w:commentRangeStart w:id="30"/>
      <w:commentRangeStart w:id="31"/>
      <w:commentRangeStart w:id="32"/>
      <w:r w:rsidRPr="2C6036B3">
        <w:rPr>
          <w:rFonts w:ascii="Arial" w:hAnsi="Arial" w:cs="Arial"/>
          <w:b/>
          <w:bCs/>
        </w:rPr>
        <w:t>Registro de actividad de los usuarios</w:t>
      </w:r>
      <w:r w:rsidRPr="2C6036B3">
        <w:rPr>
          <w:rFonts w:ascii="Arial" w:hAnsi="Arial" w:cs="Arial"/>
        </w:rPr>
        <w:t>, reteniendo la información necesaria para monitorizar, analizar, investigar y documentar actividades indebidas o no autorizadas, permitiendo identificar en cada momento a la persona que actúa.</w:t>
      </w:r>
      <w:commentRangeEnd w:id="30"/>
      <w:r>
        <w:commentReference w:id="30"/>
      </w:r>
      <w:commentRangeEnd w:id="31"/>
      <w:r>
        <w:commentReference w:id="31"/>
      </w:r>
      <w:commentRangeEnd w:id="32"/>
      <w:r>
        <w:commentReference w:id="32"/>
      </w:r>
      <w:r w:rsidRPr="2C6036B3">
        <w:rPr>
          <w:rFonts w:ascii="Arial" w:hAnsi="Arial" w:cs="Arial"/>
        </w:rPr>
        <w:t xml:space="preserve"> </w:t>
      </w:r>
    </w:p>
    <w:p w14:paraId="58B114DA"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b/>
        </w:rPr>
        <w:lastRenderedPageBreak/>
        <w:t>Incidentes de seguridad.</w:t>
      </w:r>
      <w:r w:rsidRPr="00DE19B2">
        <w:rPr>
          <w:rFonts w:ascii="Arial" w:hAnsi="Arial" w:cs="Arial"/>
        </w:rPr>
        <w:t xml:space="preserve"> Se establecerá un sistema de detección y reacción frente a código dañino, así como los procedimientos de gestión de incidentes de seguridad y de debilidades detectadas en los elementos del sistema de información. </w:t>
      </w:r>
    </w:p>
    <w:p w14:paraId="1C79E2BD" w14:textId="77777777" w:rsidR="00D24299" w:rsidRPr="00DE19B2" w:rsidRDefault="00D24299" w:rsidP="00CE7FA0">
      <w:pPr>
        <w:pStyle w:val="Prrafodelista"/>
        <w:numPr>
          <w:ilvl w:val="0"/>
          <w:numId w:val="38"/>
        </w:numPr>
        <w:spacing w:before="120" w:after="120" w:line="360" w:lineRule="auto"/>
        <w:ind w:left="714" w:hanging="357"/>
        <w:contextualSpacing w:val="0"/>
        <w:rPr>
          <w:rFonts w:ascii="Arial" w:hAnsi="Arial" w:cs="Arial"/>
        </w:rPr>
      </w:pPr>
      <w:r w:rsidRPr="00DE19B2">
        <w:rPr>
          <w:rFonts w:ascii="Arial" w:hAnsi="Arial" w:cs="Arial"/>
          <w:b/>
        </w:rPr>
        <w:t>Continuidad de la actividad</w:t>
      </w:r>
      <w:r w:rsidRPr="00DE19B2">
        <w:rPr>
          <w:rFonts w:ascii="Arial" w:hAnsi="Arial" w:cs="Arial"/>
        </w:rPr>
        <w:t>. Se dispondrán de copias de seguridad y establecerán los mecanismos necesarios para garantizar la continuidad de las operaciones, en caso de pérdida de los medios habituales de trabajo.</w:t>
      </w:r>
    </w:p>
    <w:p w14:paraId="0AFC2396" w14:textId="6C6840CD" w:rsidR="00D24299" w:rsidRPr="00DE19B2" w:rsidRDefault="009B404B" w:rsidP="00CE7FA0">
      <w:pPr>
        <w:pStyle w:val="Ttulo2"/>
        <w:spacing w:line="360" w:lineRule="auto"/>
        <w:rPr>
          <w:rFonts w:ascii="Arial" w:hAnsi="Arial" w:cs="Arial"/>
        </w:rPr>
      </w:pPr>
      <w:bookmarkStart w:id="33" w:name="_Toc148518881"/>
      <w:bookmarkStart w:id="34" w:name="_Toc191395701"/>
      <w:r w:rsidRPr="00DE19B2">
        <w:rPr>
          <w:rFonts w:ascii="Arial" w:hAnsi="Arial" w:cs="Arial"/>
        </w:rPr>
        <w:t>OBJETIVOS DE LA POLÍTICA</w:t>
      </w:r>
      <w:bookmarkEnd w:id="33"/>
      <w:bookmarkEnd w:id="34"/>
    </w:p>
    <w:p w14:paraId="05EDEA71" w14:textId="77777777" w:rsidR="00D24299" w:rsidRPr="00DE19B2" w:rsidRDefault="00D24299" w:rsidP="00CE7FA0">
      <w:pPr>
        <w:spacing w:line="360" w:lineRule="auto"/>
        <w:rPr>
          <w:rFonts w:ascii="Arial" w:hAnsi="Arial" w:cs="Arial"/>
        </w:rPr>
      </w:pPr>
      <w:r w:rsidRPr="00DE19B2">
        <w:rPr>
          <w:rFonts w:ascii="Arial" w:hAnsi="Arial" w:cs="Arial"/>
        </w:rPr>
        <w:t xml:space="preserve">Esta Política establece el marco necesario para alcanzar la máxima eficiencia y las mejores prácticas que se desarrollarán por medio de normativa de seguridad que aborde aspectos específicos coordinando estas actividades y servicios, persiguiendo en todo caso los siguientes objetivos: </w:t>
      </w:r>
    </w:p>
    <w:p w14:paraId="1347A654" w14:textId="138CC656" w:rsidR="00D24299" w:rsidRPr="00DE19B2" w:rsidRDefault="00D24299" w:rsidP="00CE7FA0">
      <w:pPr>
        <w:pStyle w:val="Prrafodelista"/>
        <w:numPr>
          <w:ilvl w:val="0"/>
          <w:numId w:val="39"/>
        </w:numPr>
        <w:spacing w:before="120" w:after="120" w:line="360" w:lineRule="auto"/>
        <w:ind w:left="714" w:hanging="357"/>
        <w:contextualSpacing w:val="0"/>
        <w:rPr>
          <w:rFonts w:ascii="Arial" w:hAnsi="Arial" w:cs="Arial"/>
        </w:rPr>
      </w:pPr>
      <w:r w:rsidRPr="00DE19B2">
        <w:rPr>
          <w:rFonts w:ascii="Arial" w:hAnsi="Arial" w:cs="Arial"/>
        </w:rPr>
        <w:t xml:space="preserve">Evitar e impedir, en la medida de lo posible, cualquier situación de riesgo que pueda interrumpir o limitar el continuo y correcto funcionamiento de la actividad </w:t>
      </w:r>
      <w:r w:rsidR="00DE19B2">
        <w:rPr>
          <w:rFonts w:ascii="Arial" w:hAnsi="Arial" w:cs="Arial"/>
        </w:rPr>
        <w:t xml:space="preserve">SPIKA TECH </w:t>
      </w:r>
      <w:r w:rsidRPr="00DE19B2">
        <w:rPr>
          <w:rFonts w:ascii="Arial" w:hAnsi="Arial" w:cs="Arial"/>
        </w:rPr>
        <w:t xml:space="preserve">en caso de producirse dicha situación, minimizar y restablecer la normalidad funcional con la mayor rapidez posible mejorando la resiliencia. </w:t>
      </w:r>
    </w:p>
    <w:p w14:paraId="3EC49D9D" w14:textId="77777777" w:rsidR="00D24299" w:rsidRPr="00DE19B2" w:rsidRDefault="00D24299" w:rsidP="00CE7FA0">
      <w:pPr>
        <w:pStyle w:val="Prrafodelista"/>
        <w:numPr>
          <w:ilvl w:val="0"/>
          <w:numId w:val="39"/>
        </w:numPr>
        <w:spacing w:before="120" w:after="120" w:line="360" w:lineRule="auto"/>
        <w:ind w:left="714" w:hanging="357"/>
        <w:contextualSpacing w:val="0"/>
        <w:rPr>
          <w:rFonts w:ascii="Arial" w:hAnsi="Arial" w:cs="Arial"/>
        </w:rPr>
      </w:pPr>
      <w:r w:rsidRPr="00DE19B2">
        <w:rPr>
          <w:rFonts w:ascii="Arial" w:hAnsi="Arial" w:cs="Arial"/>
        </w:rPr>
        <w:t xml:space="preserve">Desarrollar un modelo eficaz basado en un Sistema de Gestión de Seguridad de la Información y continuidad de servicio creado sobre normas nacionales e internacionales y capaces de operar con indicadores de desempeño y cumplimiento. </w:t>
      </w:r>
    </w:p>
    <w:p w14:paraId="17DF5340" w14:textId="24CA7A81" w:rsidR="00D24299" w:rsidRPr="00DE19B2" w:rsidRDefault="00D24299" w:rsidP="00CE7FA0">
      <w:pPr>
        <w:pStyle w:val="Prrafodelista"/>
        <w:numPr>
          <w:ilvl w:val="0"/>
          <w:numId w:val="39"/>
        </w:numPr>
        <w:spacing w:before="120" w:after="120" w:line="360" w:lineRule="auto"/>
        <w:ind w:left="714" w:hanging="357"/>
        <w:contextualSpacing w:val="0"/>
        <w:rPr>
          <w:rFonts w:ascii="Arial" w:hAnsi="Arial" w:cs="Arial"/>
        </w:rPr>
      </w:pPr>
      <w:r w:rsidRPr="00DE19B2">
        <w:rPr>
          <w:rFonts w:ascii="Arial" w:hAnsi="Arial" w:cs="Arial"/>
        </w:rPr>
        <w:t xml:space="preserve">Lograr un nivel de seguridad óptimo y a la vez económicamente viable para </w:t>
      </w:r>
      <w:r w:rsidR="00DE19B2">
        <w:rPr>
          <w:rFonts w:ascii="Arial" w:hAnsi="Arial" w:cs="Arial"/>
        </w:rPr>
        <w:t>SPIKA TECH</w:t>
      </w:r>
      <w:r w:rsidRPr="00DE19B2">
        <w:rPr>
          <w:rFonts w:ascii="Arial" w:hAnsi="Arial" w:cs="Arial"/>
        </w:rPr>
        <w:t xml:space="preserve">. Es responsabilidad </w:t>
      </w:r>
      <w:r w:rsidR="00DE19B2">
        <w:rPr>
          <w:rFonts w:ascii="Arial" w:hAnsi="Arial" w:cs="Arial"/>
        </w:rPr>
        <w:t>de la organización</w:t>
      </w:r>
      <w:r w:rsidRPr="00DE19B2">
        <w:rPr>
          <w:rFonts w:ascii="Arial" w:hAnsi="Arial" w:cs="Arial"/>
        </w:rPr>
        <w:t xml:space="preserve"> en su ámbito de actuación</w:t>
      </w:r>
      <w:r w:rsidR="009B404B" w:rsidRPr="00DE19B2">
        <w:rPr>
          <w:rFonts w:ascii="Arial" w:hAnsi="Arial" w:cs="Arial"/>
        </w:rPr>
        <w:t xml:space="preserve">, </w:t>
      </w:r>
      <w:r w:rsidRPr="00DE19B2">
        <w:rPr>
          <w:rFonts w:ascii="Arial" w:hAnsi="Arial" w:cs="Arial"/>
        </w:rPr>
        <w:t xml:space="preserve">promover y apoyar la implantación de las medidas técnicas y organizativas necesarias para minimizar los riesgos potenciales a los que se encuentra expuesta la información y los procesos operativos, dentro de su alcance, en la consecución de los objetivos estratégicos y tácticos de la organización. </w:t>
      </w:r>
    </w:p>
    <w:p w14:paraId="6D896F1A" w14:textId="68D7D105" w:rsidR="00D24299" w:rsidRPr="00DE19B2" w:rsidRDefault="00D24299" w:rsidP="00CE7FA0">
      <w:pPr>
        <w:spacing w:before="120" w:after="120" w:line="360" w:lineRule="auto"/>
        <w:rPr>
          <w:rFonts w:ascii="Arial" w:hAnsi="Arial" w:cs="Arial"/>
        </w:rPr>
      </w:pPr>
      <w:r w:rsidRPr="00DE19B2">
        <w:rPr>
          <w:rFonts w:ascii="Arial" w:hAnsi="Arial" w:cs="Arial"/>
        </w:rPr>
        <w:t>Es responsabilidad</w:t>
      </w:r>
      <w:r w:rsidR="00DE19B2">
        <w:rPr>
          <w:rFonts w:ascii="Arial" w:hAnsi="Arial" w:cs="Arial"/>
        </w:rPr>
        <w:t xml:space="preserve"> de la organización</w:t>
      </w:r>
      <w:r w:rsidRPr="00DE19B2">
        <w:rPr>
          <w:rFonts w:ascii="Arial" w:hAnsi="Arial" w:cs="Arial"/>
        </w:rPr>
        <w:t xml:space="preserve"> su ámbito de actuación, promover y apoyar la implantación de las medidas técnicas y organizativas necesarias para minimizar los riesgos potenciales a los que se encuentra expuesta la información y los procesos operativos, dentro de su alcance, en la consecución de los objetivos estratégicos y tácticos de la organización.</w:t>
      </w:r>
    </w:p>
    <w:p w14:paraId="4C7822C5" w14:textId="2469EA6A" w:rsidR="00D24299" w:rsidRPr="00DE19B2" w:rsidRDefault="009B404B" w:rsidP="00CE7FA0">
      <w:pPr>
        <w:pStyle w:val="Ttulo2"/>
        <w:spacing w:line="360" w:lineRule="auto"/>
        <w:rPr>
          <w:rFonts w:ascii="Arial" w:hAnsi="Arial" w:cs="Arial"/>
        </w:rPr>
      </w:pPr>
      <w:bookmarkStart w:id="35" w:name="_Toc148518882"/>
      <w:bookmarkStart w:id="36" w:name="_Toc191395702"/>
      <w:r w:rsidRPr="00DE19B2">
        <w:rPr>
          <w:rFonts w:ascii="Arial" w:hAnsi="Arial" w:cs="Arial"/>
        </w:rPr>
        <w:lastRenderedPageBreak/>
        <w:t>REVISIÓN DE LA POLÍTICA</w:t>
      </w:r>
      <w:bookmarkEnd w:id="35"/>
      <w:bookmarkEnd w:id="36"/>
    </w:p>
    <w:p w14:paraId="15FBC304" w14:textId="6A9FEF3E" w:rsidR="00D24299" w:rsidRPr="00DE19B2" w:rsidRDefault="00D24299" w:rsidP="48414C92">
      <w:pPr>
        <w:spacing w:line="360" w:lineRule="auto"/>
        <w:rPr>
          <w:rFonts w:ascii="Arial" w:hAnsi="Arial" w:cs="Arial"/>
        </w:rPr>
      </w:pPr>
      <w:r w:rsidRPr="4636C46E">
        <w:rPr>
          <w:rFonts w:ascii="Arial" w:hAnsi="Arial" w:cs="Arial"/>
        </w:rPr>
        <w:t xml:space="preserve">La revisión anual de esta Política de Continuidad de Servicio, así como la propuesta de modificación o mantenimiento de </w:t>
      </w:r>
      <w:r w:rsidR="009B404B" w:rsidRPr="4636C46E">
        <w:rPr>
          <w:rFonts w:ascii="Arial" w:hAnsi="Arial" w:cs="Arial"/>
        </w:rPr>
        <w:t>esta</w:t>
      </w:r>
      <w:r w:rsidRPr="4636C46E">
        <w:rPr>
          <w:rFonts w:ascii="Arial" w:hAnsi="Arial" w:cs="Arial"/>
        </w:rPr>
        <w:t xml:space="preserve">, le corresponde a la </w:t>
      </w:r>
      <w:r w:rsidR="009B404B" w:rsidRPr="4636C46E">
        <w:rPr>
          <w:rFonts w:ascii="Arial" w:hAnsi="Arial" w:cs="Arial"/>
        </w:rPr>
        <w:t xml:space="preserve">Dirección de </w:t>
      </w:r>
      <w:r w:rsidR="00DE19B2" w:rsidRPr="4636C46E">
        <w:rPr>
          <w:rFonts w:ascii="Arial" w:hAnsi="Arial" w:cs="Arial"/>
        </w:rPr>
        <w:t>SPIKA TECH</w:t>
      </w:r>
      <w:r w:rsidR="009B404B" w:rsidRPr="4636C46E">
        <w:rPr>
          <w:rFonts w:ascii="Arial" w:hAnsi="Arial" w:cs="Arial"/>
        </w:rPr>
        <w:t xml:space="preserve">. </w:t>
      </w:r>
    </w:p>
    <w:p w14:paraId="37DAAFD1" w14:textId="58DAE8EA" w:rsidR="00D24299" w:rsidRPr="00DE19B2" w:rsidRDefault="00D24299" w:rsidP="00CE7FA0">
      <w:pPr>
        <w:spacing w:line="360" w:lineRule="auto"/>
        <w:rPr>
          <w:rFonts w:ascii="Arial" w:hAnsi="Arial" w:cs="Arial"/>
        </w:rPr>
      </w:pPr>
      <w:r w:rsidRPr="4636C46E">
        <w:rPr>
          <w:rFonts w:ascii="Arial" w:hAnsi="Arial" w:cs="Arial"/>
        </w:rPr>
        <w:t xml:space="preserve">La revisión de esta Política será aprobada por </w:t>
      </w:r>
      <w:r w:rsidR="009B404B" w:rsidRPr="4636C46E">
        <w:rPr>
          <w:rFonts w:ascii="Arial" w:hAnsi="Arial" w:cs="Arial"/>
        </w:rPr>
        <w:t xml:space="preserve">la Dirección de </w:t>
      </w:r>
      <w:r w:rsidR="00DE19B2" w:rsidRPr="4636C46E">
        <w:rPr>
          <w:rFonts w:ascii="Arial" w:hAnsi="Arial" w:cs="Arial"/>
        </w:rPr>
        <w:t xml:space="preserve">SPIKA TECH </w:t>
      </w:r>
      <w:r w:rsidRPr="4636C46E">
        <w:rPr>
          <w:rFonts w:ascii="Arial" w:hAnsi="Arial" w:cs="Arial"/>
        </w:rPr>
        <w:t>y convenientemente difundida para que la conozcan todas las partes afectadas.</w:t>
      </w:r>
    </w:p>
    <w:p w14:paraId="5B97AD01" w14:textId="77777777" w:rsidR="00D24299" w:rsidRPr="00DE19B2" w:rsidRDefault="00D24299" w:rsidP="00CE7FA0">
      <w:pPr>
        <w:pStyle w:val="Ttulo1"/>
        <w:spacing w:line="360" w:lineRule="auto"/>
        <w:rPr>
          <w:rFonts w:ascii="Arial" w:hAnsi="Arial" w:cs="Arial"/>
          <w:caps w:val="0"/>
          <w:color w:val="000000" w:themeColor="text1"/>
        </w:rPr>
      </w:pPr>
      <w:bookmarkStart w:id="37" w:name="_Toc148518883"/>
      <w:bookmarkStart w:id="38" w:name="_Toc191395703"/>
      <w:r w:rsidRPr="00DE19B2">
        <w:rPr>
          <w:rFonts w:ascii="Arial" w:hAnsi="Arial" w:cs="Arial"/>
          <w:caps w:val="0"/>
          <w:color w:val="000000" w:themeColor="text1"/>
        </w:rPr>
        <w:t>MARCO NORMATIVO</w:t>
      </w:r>
      <w:bookmarkEnd w:id="37"/>
      <w:bookmarkEnd w:id="38"/>
    </w:p>
    <w:p w14:paraId="64D4F586" w14:textId="3509B068" w:rsidR="00D24299" w:rsidRPr="00DE19B2" w:rsidRDefault="00D24299" w:rsidP="00CE7FA0">
      <w:pPr>
        <w:spacing w:line="360" w:lineRule="auto"/>
        <w:rPr>
          <w:rFonts w:ascii="Arial" w:hAnsi="Arial" w:cs="Arial"/>
        </w:rPr>
      </w:pPr>
      <w:r w:rsidRPr="00DE19B2">
        <w:rPr>
          <w:rFonts w:ascii="Arial" w:hAnsi="Arial" w:cs="Arial"/>
        </w:rPr>
        <w:t xml:space="preserve">La identificación de las leyes, normativas y regulaciones que son aplicables a las actividades de </w:t>
      </w:r>
      <w:r w:rsidR="00DE19B2">
        <w:rPr>
          <w:rFonts w:ascii="Arial" w:hAnsi="Arial" w:cs="Arial"/>
        </w:rPr>
        <w:t xml:space="preserve">SPIKA TECH </w:t>
      </w:r>
      <w:r w:rsidRPr="00DE19B2">
        <w:rPr>
          <w:rFonts w:ascii="Arial" w:hAnsi="Arial" w:cs="Arial"/>
        </w:rPr>
        <w:t xml:space="preserve">para las distintas áreas de la organización y que afectan a la seguridad de la información, es un requisito fundamental para alcanzar sus objetivos, siendo una actividad que debe desarrollarse de forma continuada, para poder recoger todos los cambios que puedan producirse y las distintas necesidades que se deriven. </w:t>
      </w:r>
    </w:p>
    <w:p w14:paraId="58DC00AD" w14:textId="235EB079" w:rsidR="00D24299" w:rsidRPr="00DE19B2" w:rsidRDefault="00D24299" w:rsidP="00CE7FA0">
      <w:pPr>
        <w:spacing w:line="360" w:lineRule="auto"/>
        <w:rPr>
          <w:rFonts w:ascii="Arial" w:hAnsi="Arial" w:cs="Arial"/>
          <w:b/>
        </w:rPr>
      </w:pPr>
      <w:r w:rsidRPr="00DE19B2">
        <w:rPr>
          <w:rFonts w:ascii="Arial" w:hAnsi="Arial" w:cs="Arial"/>
        </w:rPr>
        <w:t xml:space="preserve">Por tanto, desarrollará los procedimientos adecuados con los que identificar y aplicar los requisitos legales, normativos, regulatorios y contractuales que puedan afectar a la gestión y operación de sus servicios. La relación completa de leyes, normativas, regulaciones y otras obligaciones contractuales identificadas para cada sistema de gestión de la Seguridad de la Información implantado, se podrán consultar en el documento </w:t>
      </w:r>
      <w:r w:rsidRPr="00DE19B2">
        <w:rPr>
          <w:rFonts w:ascii="Arial" w:hAnsi="Arial" w:cs="Arial"/>
          <w:b/>
        </w:rPr>
        <w:t>RGS_1 NORMATIVA APLICABLE</w:t>
      </w:r>
      <w:r w:rsidR="00DE19B2">
        <w:rPr>
          <w:rFonts w:ascii="Arial" w:hAnsi="Arial" w:cs="Arial"/>
          <w:b/>
        </w:rPr>
        <w:t xml:space="preserve">. </w:t>
      </w:r>
    </w:p>
    <w:p w14:paraId="0B12D560" w14:textId="77777777" w:rsidR="00D24299" w:rsidRPr="00DE19B2" w:rsidRDefault="00D24299" w:rsidP="00CE7FA0">
      <w:pPr>
        <w:pStyle w:val="Ttulo1"/>
        <w:spacing w:line="360" w:lineRule="auto"/>
        <w:rPr>
          <w:rFonts w:ascii="Arial" w:hAnsi="Arial" w:cs="Arial"/>
          <w:caps w:val="0"/>
          <w:color w:val="000000" w:themeColor="text1"/>
        </w:rPr>
      </w:pPr>
      <w:bookmarkStart w:id="39" w:name="_Toc148518884"/>
      <w:bookmarkStart w:id="40" w:name="_Toc191395704"/>
      <w:r w:rsidRPr="00DE19B2">
        <w:rPr>
          <w:rFonts w:ascii="Arial" w:hAnsi="Arial" w:cs="Arial"/>
          <w:caps w:val="0"/>
          <w:color w:val="000000" w:themeColor="text1"/>
        </w:rPr>
        <w:t>ORGANIZACIÓN DE LA SEGURIDAD</w:t>
      </w:r>
      <w:bookmarkEnd w:id="39"/>
      <w:bookmarkEnd w:id="40"/>
    </w:p>
    <w:p w14:paraId="6C908642" w14:textId="1737A2C2" w:rsidR="00D24299" w:rsidRPr="00DE19B2" w:rsidRDefault="726E0F24" w:rsidP="00CE7FA0">
      <w:pPr>
        <w:spacing w:line="360" w:lineRule="auto"/>
        <w:rPr>
          <w:rFonts w:ascii="Arial" w:hAnsi="Arial" w:cs="Arial"/>
        </w:rPr>
      </w:pPr>
      <w:r w:rsidRPr="4636C46E">
        <w:rPr>
          <w:rFonts w:ascii="Arial" w:hAnsi="Arial" w:cs="Arial"/>
        </w:rPr>
        <w:t>E</w:t>
      </w:r>
      <w:r w:rsidR="00D24299" w:rsidRPr="4636C46E">
        <w:rPr>
          <w:rFonts w:ascii="Arial" w:hAnsi="Arial" w:cs="Arial"/>
        </w:rPr>
        <w:t xml:space="preserve">l mantenimiento y gestión de la seguridad de los Sistemas de Información va íntimamente ligada al establecimiento de una estructura organizativa que promueva y supervise la aplicación de los objetivos de seguridad fijados, establece su estructura mediante la identificación y definición de diferentes funciones y responsabilidades en materia de gestión de la seguridad de los sistemas de información y de la continuidad de las operaciones, que </w:t>
      </w:r>
      <w:r w:rsidR="20DC3D29" w:rsidRPr="4636C46E">
        <w:rPr>
          <w:rFonts w:ascii="Arial" w:hAnsi="Arial" w:cs="Arial"/>
        </w:rPr>
        <w:t>l</w:t>
      </w:r>
      <w:r w:rsidR="00D24299" w:rsidRPr="4636C46E">
        <w:rPr>
          <w:rFonts w:ascii="Arial" w:hAnsi="Arial" w:cs="Arial"/>
        </w:rPr>
        <w:t>a soporte. La estructura y funcionamiento de la organización de la seguridad de los Sistemas de Información queda detallada en el</w:t>
      </w:r>
      <w:r w:rsidR="009B404B" w:rsidRPr="4636C46E">
        <w:rPr>
          <w:rFonts w:ascii="Arial" w:hAnsi="Arial" w:cs="Arial"/>
        </w:rPr>
        <w:t xml:space="preserve"> </w:t>
      </w:r>
      <w:r w:rsidR="00DE19B2" w:rsidRPr="4636C46E">
        <w:rPr>
          <w:rFonts w:ascii="Arial" w:hAnsi="Arial" w:cs="Arial"/>
          <w:b/>
          <w:bCs/>
        </w:rPr>
        <w:t>Procedimiento de roles y segregación de funciones.</w:t>
      </w:r>
    </w:p>
    <w:p w14:paraId="7F7B8FA1" w14:textId="77777777" w:rsidR="00D24299" w:rsidRPr="00DE19B2" w:rsidRDefault="00D24299" w:rsidP="00CE7FA0">
      <w:pPr>
        <w:pStyle w:val="Ttulo1"/>
        <w:spacing w:line="360" w:lineRule="auto"/>
        <w:rPr>
          <w:rFonts w:ascii="Arial" w:hAnsi="Arial" w:cs="Arial"/>
          <w:caps w:val="0"/>
          <w:color w:val="000000" w:themeColor="text1"/>
        </w:rPr>
      </w:pPr>
      <w:bookmarkStart w:id="41" w:name="_Toc148518885"/>
      <w:bookmarkStart w:id="42" w:name="_Toc191395705"/>
      <w:r w:rsidRPr="00DE19B2">
        <w:rPr>
          <w:rFonts w:ascii="Arial" w:hAnsi="Arial" w:cs="Arial"/>
          <w:caps w:val="0"/>
          <w:color w:val="000000" w:themeColor="text1"/>
        </w:rPr>
        <w:lastRenderedPageBreak/>
        <w:t>GESTIÓN DEL RIESGO</w:t>
      </w:r>
      <w:bookmarkEnd w:id="41"/>
      <w:bookmarkEnd w:id="42"/>
    </w:p>
    <w:p w14:paraId="424204DB" w14:textId="77777777" w:rsidR="00D24299" w:rsidRPr="00DE19B2" w:rsidRDefault="00D24299" w:rsidP="00CE7FA0">
      <w:pPr>
        <w:spacing w:line="360" w:lineRule="auto"/>
        <w:rPr>
          <w:rFonts w:ascii="Arial" w:hAnsi="Arial" w:cs="Arial"/>
        </w:rPr>
      </w:pPr>
      <w:r w:rsidRPr="00DE19B2">
        <w:rPr>
          <w:rFonts w:ascii="Arial" w:hAnsi="Arial" w:cs="Arial"/>
        </w:rPr>
        <w:t xml:space="preserve">La gestión de riesgos debe realizarse de manera continua sobre los sistemas de información, conforme a los principios de gestión de la seguridad basada en los riesgos y reevaluación periódica. </w:t>
      </w:r>
    </w:p>
    <w:p w14:paraId="79C118A7" w14:textId="3F9B078B" w:rsidR="00D24299" w:rsidRPr="00DE19B2" w:rsidRDefault="00D24299" w:rsidP="00CE7FA0">
      <w:pPr>
        <w:spacing w:line="360" w:lineRule="auto"/>
        <w:rPr>
          <w:rFonts w:ascii="Arial" w:hAnsi="Arial" w:cs="Arial"/>
        </w:rPr>
      </w:pPr>
      <w:r w:rsidRPr="00DE19B2">
        <w:rPr>
          <w:rFonts w:ascii="Arial" w:hAnsi="Arial" w:cs="Arial"/>
        </w:rPr>
        <w:t xml:space="preserve">El </w:t>
      </w:r>
      <w:proofErr w:type="gramStart"/>
      <w:r w:rsidRPr="00DE19B2">
        <w:rPr>
          <w:rFonts w:ascii="Arial" w:hAnsi="Arial" w:cs="Arial"/>
        </w:rPr>
        <w:t>Responsable</w:t>
      </w:r>
      <w:proofErr w:type="gramEnd"/>
      <w:r w:rsidRPr="00DE19B2">
        <w:rPr>
          <w:rFonts w:ascii="Arial" w:hAnsi="Arial" w:cs="Arial"/>
        </w:rPr>
        <w:t xml:space="preserve"> de</w:t>
      </w:r>
      <w:r w:rsidR="009B404B" w:rsidRPr="00DE19B2">
        <w:rPr>
          <w:rFonts w:ascii="Arial" w:hAnsi="Arial" w:cs="Arial"/>
        </w:rPr>
        <w:t xml:space="preserve">l SGSI </w:t>
      </w:r>
      <w:r w:rsidRPr="00DE19B2">
        <w:rPr>
          <w:rFonts w:ascii="Arial" w:hAnsi="Arial" w:cs="Arial"/>
        </w:rPr>
        <w:t xml:space="preserve">junto </w:t>
      </w:r>
      <w:r w:rsidR="00DE19B2">
        <w:rPr>
          <w:rFonts w:ascii="Arial" w:hAnsi="Arial" w:cs="Arial"/>
        </w:rPr>
        <w:t>con sus personas delegadas</w:t>
      </w:r>
      <w:r w:rsidRPr="00DE19B2">
        <w:rPr>
          <w:rFonts w:ascii="Arial" w:hAnsi="Arial" w:cs="Arial"/>
        </w:rPr>
        <w:t xml:space="preserve">, son los encargados de realizar los preceptivos análisis de riesgos y de seleccionar las salvaguardas a implantar, siguiendo las pautas de la metodología para el análisis y gestión de riesgos implantada y que es descrita en el documento </w:t>
      </w:r>
      <w:r w:rsidR="00DE19B2">
        <w:rPr>
          <w:rFonts w:ascii="Arial" w:hAnsi="Arial" w:cs="Arial"/>
          <w:b/>
        </w:rPr>
        <w:t>P</w:t>
      </w:r>
      <w:r w:rsidR="00DE19B2" w:rsidRPr="00DE19B2">
        <w:rPr>
          <w:rFonts w:ascii="Arial" w:hAnsi="Arial" w:cs="Arial"/>
          <w:b/>
        </w:rPr>
        <w:t xml:space="preserve">rocedimiento de análisis y gestión de riesgos.   </w:t>
      </w:r>
      <w:r w:rsidR="00DE19B2" w:rsidRPr="00DE19B2">
        <w:rPr>
          <w:rFonts w:ascii="Arial" w:hAnsi="Arial" w:cs="Arial"/>
        </w:rPr>
        <w:t xml:space="preserve"> </w:t>
      </w:r>
    </w:p>
    <w:p w14:paraId="7FDBA95D" w14:textId="577D07C0" w:rsidR="00D24299" w:rsidRPr="00DE19B2" w:rsidRDefault="00D24299" w:rsidP="00CE7FA0">
      <w:pPr>
        <w:spacing w:line="360" w:lineRule="auto"/>
        <w:rPr>
          <w:rFonts w:ascii="Arial" w:hAnsi="Arial" w:cs="Arial"/>
        </w:rPr>
      </w:pPr>
      <w:r w:rsidRPr="7573CB05">
        <w:rPr>
          <w:rFonts w:ascii="Arial" w:hAnsi="Arial" w:cs="Arial"/>
        </w:rPr>
        <w:t xml:space="preserve">El </w:t>
      </w:r>
      <w:proofErr w:type="gramStart"/>
      <w:r w:rsidRPr="7573CB05">
        <w:rPr>
          <w:rFonts w:ascii="Arial" w:hAnsi="Arial" w:cs="Arial"/>
        </w:rPr>
        <w:t>Responsable</w:t>
      </w:r>
      <w:proofErr w:type="gramEnd"/>
      <w:r w:rsidRPr="7573CB05">
        <w:rPr>
          <w:rFonts w:ascii="Arial" w:hAnsi="Arial" w:cs="Arial"/>
        </w:rPr>
        <w:t xml:space="preserve"> de la Información son los responsables de los riesgos sobre la información y sobre el servicio, respectivamente, y por tanto de aceptar los riesgos residuales calculados en el análisis y de realizar su seguimiento y control sin perjuicio de la posibilidad de delegar esta función. El proceso de gestión de riesgos, que comprende las fases de categorización de los sistemas, análisis de riesgos y selección de medidas de seguridad a aplicar, que deberán ser proporcionales a los riesgos y estar justificadas, deberá revisarse una vez al año de forma ordinaria y de manera extraordinaria, cuando se produzcan cambios en la información, en los servicios, ocurran incidentes significativos de seguridad o sean identificadas vulnerabilidades graves. </w:t>
      </w:r>
    </w:p>
    <w:p w14:paraId="28FD47CD" w14:textId="77777777" w:rsidR="00D24299" w:rsidRPr="00DE19B2" w:rsidRDefault="00D24299" w:rsidP="00CE7FA0">
      <w:pPr>
        <w:pStyle w:val="Ttulo1"/>
        <w:spacing w:line="360" w:lineRule="auto"/>
        <w:rPr>
          <w:rFonts w:ascii="Arial" w:hAnsi="Arial" w:cs="Arial"/>
          <w:caps w:val="0"/>
          <w:color w:val="000000" w:themeColor="text1"/>
        </w:rPr>
      </w:pPr>
      <w:bookmarkStart w:id="43" w:name="_Toc148518886"/>
      <w:bookmarkStart w:id="44" w:name="_Toc191395706"/>
      <w:r w:rsidRPr="00DE19B2">
        <w:rPr>
          <w:rFonts w:ascii="Arial" w:hAnsi="Arial" w:cs="Arial"/>
          <w:caps w:val="0"/>
          <w:color w:val="000000" w:themeColor="text1"/>
        </w:rPr>
        <w:t>OBLIGACIONES DEL PERSONAL</w:t>
      </w:r>
      <w:bookmarkEnd w:id="43"/>
      <w:bookmarkEnd w:id="44"/>
    </w:p>
    <w:p w14:paraId="17B8566C" w14:textId="79AEE33B" w:rsidR="00D24299" w:rsidRPr="00DE19B2" w:rsidRDefault="00D24299" w:rsidP="00CE7FA0">
      <w:pPr>
        <w:spacing w:before="120" w:after="120" w:line="360" w:lineRule="auto"/>
        <w:rPr>
          <w:rFonts w:ascii="Arial" w:hAnsi="Arial" w:cs="Arial"/>
        </w:rPr>
      </w:pPr>
      <w:r w:rsidRPr="00DE19B2">
        <w:rPr>
          <w:rFonts w:ascii="Arial" w:hAnsi="Arial" w:cs="Arial"/>
        </w:rPr>
        <w:t xml:space="preserve">Todos los usuarios de </w:t>
      </w:r>
      <w:r w:rsidR="00DE19B2">
        <w:rPr>
          <w:rFonts w:ascii="Arial" w:hAnsi="Arial" w:cs="Arial"/>
        </w:rPr>
        <w:t xml:space="preserve">SPIKA TECH </w:t>
      </w:r>
      <w:r w:rsidR="009B404B" w:rsidRPr="00DE19B2">
        <w:rPr>
          <w:rFonts w:ascii="Arial" w:hAnsi="Arial" w:cs="Arial"/>
        </w:rPr>
        <w:t>que,</w:t>
      </w:r>
      <w:r w:rsidRPr="00DE19B2">
        <w:rPr>
          <w:rFonts w:ascii="Arial" w:hAnsi="Arial" w:cs="Arial"/>
        </w:rPr>
        <w:t xml:space="preserve"> de forma directa o indirecta, accedan o hagan uso de los servicios de Ciberseguridad que estén sustentados por el SGSI tienen la obligación de conocer y cumplir esta norma de Continuidad de Servicio, así como la normativa que la desarrolle, siendo responsabilidad de, disponer los medios necesarios para que la información llegue a todos. </w:t>
      </w:r>
    </w:p>
    <w:p w14:paraId="15D823A3" w14:textId="77777777" w:rsidR="00D24299" w:rsidRPr="00DE19B2" w:rsidRDefault="00D24299" w:rsidP="00CE7FA0">
      <w:pPr>
        <w:spacing w:before="120" w:after="120" w:line="360" w:lineRule="auto"/>
        <w:rPr>
          <w:rFonts w:ascii="Arial" w:hAnsi="Arial" w:cs="Arial"/>
        </w:rPr>
      </w:pPr>
      <w:r w:rsidRPr="00DE19B2">
        <w:rPr>
          <w:rFonts w:ascii="Arial" w:hAnsi="Arial" w:cs="Arial"/>
        </w:rPr>
        <w:t>El incumplimiento manifiesto de la Política continuidad de Servicio o la normativa y procedimientos derivados de ésta, podrá acarrear el inicio de las medidas disciplinarias oportunas y, en su caso, las responsabilidades legales correspondientes.</w:t>
      </w:r>
    </w:p>
    <w:p w14:paraId="1FDBD2BF" w14:textId="77777777" w:rsidR="00D24299" w:rsidRPr="00DE19B2" w:rsidRDefault="00D24299" w:rsidP="00CE7FA0">
      <w:pPr>
        <w:pStyle w:val="Ttulo1"/>
        <w:spacing w:line="360" w:lineRule="auto"/>
        <w:rPr>
          <w:rFonts w:ascii="Arial" w:hAnsi="Arial" w:cs="Arial"/>
          <w:caps w:val="0"/>
          <w:color w:val="000000" w:themeColor="text1"/>
        </w:rPr>
      </w:pPr>
      <w:bookmarkStart w:id="45" w:name="_Toc148518887"/>
      <w:bookmarkStart w:id="46" w:name="_Toc191395707"/>
      <w:r w:rsidRPr="00DE19B2">
        <w:rPr>
          <w:rFonts w:ascii="Arial" w:hAnsi="Arial" w:cs="Arial"/>
          <w:caps w:val="0"/>
          <w:color w:val="000000" w:themeColor="text1"/>
        </w:rPr>
        <w:t>AUDITORÍA</w:t>
      </w:r>
      <w:bookmarkEnd w:id="45"/>
      <w:bookmarkEnd w:id="46"/>
    </w:p>
    <w:p w14:paraId="4F30BB82" w14:textId="77777777" w:rsidR="00D24299" w:rsidRPr="00DE19B2" w:rsidRDefault="00D24299" w:rsidP="00CE7FA0">
      <w:pPr>
        <w:spacing w:before="120" w:after="120" w:line="360" w:lineRule="auto"/>
        <w:rPr>
          <w:rFonts w:ascii="Arial" w:hAnsi="Arial" w:cs="Arial"/>
        </w:rPr>
      </w:pPr>
      <w:r w:rsidRPr="00DE19B2">
        <w:rPr>
          <w:rFonts w:ascii="Arial" w:hAnsi="Arial" w:cs="Arial"/>
        </w:rPr>
        <w:t xml:space="preserve">El SGSI será objeto de una auditoría regular ordinaria, interna y externa, que verifique el cumplimiento de los requerimientos de cada una de las normas que dan cumplimiento, según </w:t>
      </w:r>
      <w:r w:rsidRPr="00DE19B2">
        <w:rPr>
          <w:rFonts w:ascii="Arial" w:hAnsi="Arial" w:cs="Arial"/>
        </w:rPr>
        <w:lastRenderedPageBreak/>
        <w:t xml:space="preserve">lo establecido en los requisitos de los propios esquemas de gestión. Asimismo, con carácter extraordinario, deberá realizarse dicha auditoría siempre que se lleven a cabo modificaciones sustanciales en los sistemas de información que puedan repercutir en el cumplimiento de las medidas de seguridad requeridas. </w:t>
      </w:r>
    </w:p>
    <w:p w14:paraId="1B964711" w14:textId="77777777" w:rsidR="00D24299" w:rsidRPr="00DE19B2" w:rsidRDefault="00D24299" w:rsidP="00CE7FA0">
      <w:pPr>
        <w:spacing w:before="120" w:after="120" w:line="360" w:lineRule="auto"/>
        <w:rPr>
          <w:rFonts w:ascii="Arial" w:hAnsi="Arial" w:cs="Arial"/>
        </w:rPr>
      </w:pPr>
      <w:r w:rsidRPr="00DE19B2">
        <w:rPr>
          <w:rFonts w:ascii="Arial" w:hAnsi="Arial" w:cs="Arial"/>
        </w:rPr>
        <w:t>Los informes de auditoría serán utilizados como medida del desempeño de la operación y mantenimiento del SGSI para su mejora continua.</w:t>
      </w:r>
    </w:p>
    <w:p w14:paraId="6F310CAC" w14:textId="77777777" w:rsidR="00D24299" w:rsidRPr="00DE19B2" w:rsidRDefault="00D24299" w:rsidP="00CE7FA0">
      <w:pPr>
        <w:pStyle w:val="Ttulo1"/>
        <w:spacing w:line="360" w:lineRule="auto"/>
        <w:rPr>
          <w:rFonts w:ascii="Arial" w:eastAsiaTheme="minorEastAsia" w:hAnsi="Arial" w:cs="Arial"/>
          <w:caps w:val="0"/>
          <w:color w:val="auto"/>
        </w:rPr>
      </w:pPr>
      <w:bookmarkStart w:id="47" w:name="_Toc148518888"/>
      <w:bookmarkStart w:id="48" w:name="_Toc191395708"/>
      <w:r w:rsidRPr="00DE19B2">
        <w:rPr>
          <w:rFonts w:ascii="Arial" w:eastAsiaTheme="minorEastAsia" w:hAnsi="Arial" w:cs="Arial"/>
          <w:caps w:val="0"/>
          <w:color w:val="auto"/>
        </w:rPr>
        <w:t>GARANTIZACIÓN DE CONTINUIDAD</w:t>
      </w:r>
      <w:bookmarkEnd w:id="47"/>
      <w:bookmarkEnd w:id="48"/>
      <w:r w:rsidRPr="00DE19B2">
        <w:rPr>
          <w:rFonts w:ascii="Arial" w:eastAsiaTheme="minorEastAsia" w:hAnsi="Arial" w:cs="Arial"/>
          <w:caps w:val="0"/>
          <w:color w:val="auto"/>
        </w:rPr>
        <w:t xml:space="preserve"> </w:t>
      </w:r>
    </w:p>
    <w:p w14:paraId="47C016D9" w14:textId="30C12FBA" w:rsidR="00D24299" w:rsidRPr="00DE19B2" w:rsidRDefault="00D24299" w:rsidP="00CE7FA0">
      <w:pPr>
        <w:spacing w:line="360" w:lineRule="auto"/>
        <w:rPr>
          <w:rFonts w:ascii="Arial" w:eastAsiaTheme="minorEastAsia" w:hAnsi="Arial" w:cs="Arial"/>
        </w:rPr>
      </w:pPr>
      <w:r w:rsidRPr="00DE19B2">
        <w:rPr>
          <w:rFonts w:ascii="Arial" w:eastAsiaTheme="minorEastAsia" w:hAnsi="Arial" w:cs="Arial"/>
        </w:rPr>
        <w:t xml:space="preserve">Debido a la importancia de los servicios que se realizan por parte de </w:t>
      </w:r>
      <w:r w:rsidR="00DE19B2">
        <w:rPr>
          <w:rFonts w:ascii="Arial" w:eastAsiaTheme="minorEastAsia" w:hAnsi="Arial" w:cs="Arial"/>
        </w:rPr>
        <w:t>la organización</w:t>
      </w:r>
      <w:r w:rsidRPr="00DE19B2">
        <w:rPr>
          <w:rFonts w:ascii="Arial" w:eastAsiaTheme="minorEastAsia" w:hAnsi="Arial" w:cs="Arial"/>
        </w:rPr>
        <w:t xml:space="preserve"> y a la necesidad de resiliencia ante posibles desastres, se llevarán a cabo las siguientes actividades que permitan garantizar la operativa y funcionamiento correcto dentro del órgano. </w:t>
      </w:r>
    </w:p>
    <w:p w14:paraId="2F39601E" w14:textId="77777777" w:rsidR="00D24299" w:rsidRPr="00DE19B2" w:rsidRDefault="00D24299" w:rsidP="00CE7FA0">
      <w:pPr>
        <w:spacing w:line="360" w:lineRule="auto"/>
        <w:rPr>
          <w:rFonts w:ascii="Arial" w:eastAsiaTheme="minorEastAsia" w:hAnsi="Arial" w:cs="Arial"/>
        </w:rPr>
      </w:pPr>
      <w:r w:rsidRPr="00DE19B2">
        <w:rPr>
          <w:rFonts w:ascii="Arial" w:eastAsiaTheme="minorEastAsia" w:hAnsi="Arial" w:cs="Arial"/>
        </w:rPr>
        <w:t xml:space="preserve">El alcance de los procedimientos y guías desarrolladas para garantizar la continuidad de los servicios deberán comprender: </w:t>
      </w:r>
    </w:p>
    <w:p w14:paraId="47293E35" w14:textId="07BBE65C" w:rsidR="00D24299" w:rsidRPr="00DE19B2" w:rsidRDefault="00D24299" w:rsidP="00CE7FA0">
      <w:pPr>
        <w:pStyle w:val="Prrafodelista"/>
        <w:numPr>
          <w:ilvl w:val="0"/>
          <w:numId w:val="40"/>
        </w:numPr>
        <w:spacing w:before="120" w:after="120" w:line="360" w:lineRule="auto"/>
        <w:ind w:left="714" w:hanging="357"/>
        <w:contextualSpacing w:val="0"/>
        <w:rPr>
          <w:rFonts w:ascii="Arial" w:eastAsiaTheme="minorEastAsia" w:hAnsi="Arial" w:cs="Arial"/>
        </w:rPr>
      </w:pPr>
      <w:r w:rsidRPr="00DE19B2">
        <w:rPr>
          <w:rFonts w:ascii="Arial" w:eastAsiaTheme="minorEastAsia" w:hAnsi="Arial" w:cs="Arial"/>
        </w:rPr>
        <w:t xml:space="preserve">Las actividades operativas que se desarrollen en las diferentes áreas funcionales dentro de </w:t>
      </w:r>
      <w:r w:rsidR="00DE19B2">
        <w:rPr>
          <w:rFonts w:ascii="Arial" w:eastAsiaTheme="minorEastAsia" w:hAnsi="Arial" w:cs="Arial"/>
        </w:rPr>
        <w:t xml:space="preserve">SPIKA TECH. </w:t>
      </w:r>
      <w:r w:rsidR="000B4C82" w:rsidRPr="00DE19B2">
        <w:rPr>
          <w:rFonts w:ascii="Arial" w:eastAsiaTheme="minorEastAsia" w:hAnsi="Arial" w:cs="Arial"/>
        </w:rPr>
        <w:t xml:space="preserve"> </w:t>
      </w:r>
    </w:p>
    <w:p w14:paraId="144452E5" w14:textId="77777777" w:rsidR="00D24299" w:rsidRPr="00DE19B2" w:rsidRDefault="00D24299" w:rsidP="00CE7FA0">
      <w:pPr>
        <w:pStyle w:val="Prrafodelista"/>
        <w:numPr>
          <w:ilvl w:val="0"/>
          <w:numId w:val="40"/>
        </w:numPr>
        <w:spacing w:before="120" w:after="120" w:line="360" w:lineRule="auto"/>
        <w:ind w:left="714" w:hanging="357"/>
        <w:contextualSpacing w:val="0"/>
        <w:rPr>
          <w:rFonts w:ascii="Arial" w:eastAsiaTheme="minorEastAsia" w:hAnsi="Arial" w:cs="Arial"/>
        </w:rPr>
      </w:pPr>
      <w:r w:rsidRPr="00DE19B2">
        <w:rPr>
          <w:rFonts w:ascii="Arial" w:eastAsiaTheme="minorEastAsia" w:hAnsi="Arial" w:cs="Arial"/>
        </w:rPr>
        <w:t xml:space="preserve">Se encontrarán dentro del análisis y revisión las instalaciones, infraestructuras, personas, información, sistemas y proveedores que den soportes a estos procesos y actividades. </w:t>
      </w:r>
    </w:p>
    <w:p w14:paraId="1C2CD44A" w14:textId="77777777" w:rsidR="00D24299" w:rsidRPr="00DE19B2" w:rsidRDefault="00D24299" w:rsidP="00CE7FA0">
      <w:pPr>
        <w:pStyle w:val="Prrafodelista"/>
        <w:numPr>
          <w:ilvl w:val="0"/>
          <w:numId w:val="40"/>
        </w:numPr>
        <w:spacing w:before="120" w:after="120" w:line="360" w:lineRule="auto"/>
        <w:ind w:left="714" w:hanging="357"/>
        <w:contextualSpacing w:val="0"/>
        <w:rPr>
          <w:rFonts w:ascii="Arial" w:eastAsiaTheme="minorEastAsia" w:hAnsi="Arial" w:cs="Arial"/>
        </w:rPr>
      </w:pPr>
      <w:r w:rsidRPr="00DE19B2">
        <w:rPr>
          <w:rFonts w:ascii="Arial" w:eastAsiaTheme="minorEastAsia" w:hAnsi="Arial" w:cs="Arial"/>
        </w:rPr>
        <w:t>Se obtendrá un modelo funcional que establezca las fases de activación, los equipos involucrados y las acciones a seguir para garantizar la continuidad de los servicios esenciales y el cumplimiento de tiempos óptimos de recuperación.</w:t>
      </w:r>
    </w:p>
    <w:p w14:paraId="7ED8DE17" w14:textId="77777777" w:rsidR="00D24299" w:rsidRPr="00DE19B2" w:rsidRDefault="00D24299" w:rsidP="00CE7FA0">
      <w:pPr>
        <w:spacing w:line="360" w:lineRule="auto"/>
        <w:rPr>
          <w:rFonts w:ascii="Arial" w:eastAsiaTheme="minorEastAsia" w:hAnsi="Arial" w:cs="Arial"/>
        </w:rPr>
      </w:pPr>
      <w:r w:rsidRPr="00DE19B2">
        <w:rPr>
          <w:rFonts w:ascii="Arial" w:eastAsiaTheme="minorEastAsia" w:hAnsi="Arial" w:cs="Arial"/>
        </w:rPr>
        <w:t xml:space="preserve">Para garantizar el servicio será de vital importancia implementar soluciones de continuidad y recuperación, desarrollar y aprobar los planes, así como garantizar el mantenimiento y vigencia permanente. En este sentido, el desarrollo de estos planes: </w:t>
      </w:r>
    </w:p>
    <w:p w14:paraId="60CD15EF" w14:textId="77777777" w:rsidR="00D24299" w:rsidRPr="00DE19B2" w:rsidRDefault="00D24299" w:rsidP="00CE7FA0">
      <w:pPr>
        <w:pStyle w:val="Prrafodelista"/>
        <w:numPr>
          <w:ilvl w:val="0"/>
          <w:numId w:val="41"/>
        </w:numPr>
        <w:spacing w:before="120" w:after="120" w:line="360" w:lineRule="auto"/>
        <w:ind w:left="714" w:hanging="357"/>
        <w:contextualSpacing w:val="0"/>
        <w:rPr>
          <w:rFonts w:ascii="Arial" w:eastAsiaTheme="minorEastAsia" w:hAnsi="Arial" w:cs="Arial"/>
        </w:rPr>
      </w:pPr>
      <w:r w:rsidRPr="00DE19B2">
        <w:rPr>
          <w:rFonts w:ascii="Arial" w:eastAsiaTheme="minorEastAsia" w:hAnsi="Arial" w:cs="Arial"/>
        </w:rPr>
        <w:t xml:space="preserve">Servirá para minimizar el período de interrupción de los procesos, servicios y/o actividades afectadas. </w:t>
      </w:r>
    </w:p>
    <w:p w14:paraId="36CF5C26" w14:textId="30C7561B" w:rsidR="00D24299" w:rsidRPr="00DE19B2" w:rsidRDefault="00D24299" w:rsidP="00CE7FA0">
      <w:pPr>
        <w:pStyle w:val="Prrafodelista"/>
        <w:numPr>
          <w:ilvl w:val="0"/>
          <w:numId w:val="41"/>
        </w:numPr>
        <w:spacing w:before="120" w:after="120" w:line="360" w:lineRule="auto"/>
        <w:ind w:left="714" w:hanging="357"/>
        <w:contextualSpacing w:val="0"/>
        <w:rPr>
          <w:rFonts w:ascii="Arial" w:eastAsiaTheme="minorEastAsia" w:hAnsi="Arial" w:cs="Arial"/>
        </w:rPr>
      </w:pPr>
      <w:r w:rsidRPr="00DE19B2">
        <w:rPr>
          <w:rFonts w:ascii="Arial" w:eastAsiaTheme="minorEastAsia" w:hAnsi="Arial" w:cs="Arial"/>
        </w:rPr>
        <w:t xml:space="preserve">Servirá para minimizar las repercusiones para la propia actividad interna y externa de </w:t>
      </w:r>
      <w:r w:rsidR="00DE19B2">
        <w:rPr>
          <w:rFonts w:ascii="Arial" w:eastAsiaTheme="minorEastAsia" w:hAnsi="Arial" w:cs="Arial"/>
        </w:rPr>
        <w:t>SPIKA TECH</w:t>
      </w:r>
      <w:r w:rsidRPr="00DE19B2">
        <w:rPr>
          <w:rFonts w:ascii="Arial" w:eastAsiaTheme="minorEastAsia" w:hAnsi="Arial" w:cs="Arial"/>
        </w:rPr>
        <w:t xml:space="preserve">, derivada de la falta de determinados servicios, especialmente se cuidará la cadena de suministro y proveedores. </w:t>
      </w:r>
    </w:p>
    <w:p w14:paraId="4C0EEDFA" w14:textId="10E32487" w:rsidR="00D24299" w:rsidRPr="00DE19B2" w:rsidRDefault="00D24299" w:rsidP="00CE7FA0">
      <w:pPr>
        <w:pStyle w:val="Prrafodelista"/>
        <w:numPr>
          <w:ilvl w:val="0"/>
          <w:numId w:val="41"/>
        </w:numPr>
        <w:spacing w:before="120" w:after="120" w:line="360" w:lineRule="auto"/>
        <w:ind w:left="714" w:hanging="357"/>
        <w:contextualSpacing w:val="0"/>
        <w:rPr>
          <w:rFonts w:ascii="Arial" w:eastAsiaTheme="minorEastAsia" w:hAnsi="Arial" w:cs="Arial"/>
        </w:rPr>
      </w:pPr>
      <w:r w:rsidRPr="00DE19B2">
        <w:rPr>
          <w:rFonts w:ascii="Arial" w:eastAsiaTheme="minorEastAsia" w:hAnsi="Arial" w:cs="Arial"/>
        </w:rPr>
        <w:lastRenderedPageBreak/>
        <w:t xml:space="preserve">Se minimizarán las pérdidas financieras y de valor, </w:t>
      </w:r>
      <w:r w:rsidR="00DE19B2" w:rsidRPr="00DE19B2">
        <w:rPr>
          <w:rFonts w:ascii="Arial" w:eastAsiaTheme="minorEastAsia" w:hAnsi="Arial" w:cs="Arial"/>
        </w:rPr>
        <w:t>juntamente con</w:t>
      </w:r>
      <w:r w:rsidRPr="00DE19B2">
        <w:rPr>
          <w:rFonts w:ascii="Arial" w:eastAsiaTheme="minorEastAsia" w:hAnsi="Arial" w:cs="Arial"/>
        </w:rPr>
        <w:t xml:space="preserve"> posibles pérdidas reputacionales. </w:t>
      </w:r>
    </w:p>
    <w:p w14:paraId="264358CE" w14:textId="5DFECBDC" w:rsidR="00D24299" w:rsidRPr="00DE19B2" w:rsidRDefault="00D24299" w:rsidP="00CE7FA0">
      <w:pPr>
        <w:pStyle w:val="Prrafodelista"/>
        <w:numPr>
          <w:ilvl w:val="0"/>
          <w:numId w:val="41"/>
        </w:numPr>
        <w:spacing w:before="120" w:after="120" w:line="360" w:lineRule="auto"/>
        <w:ind w:left="714" w:hanging="357"/>
        <w:contextualSpacing w:val="0"/>
        <w:rPr>
          <w:rFonts w:ascii="Arial" w:eastAsiaTheme="minorEastAsia" w:hAnsi="Arial" w:cs="Arial"/>
        </w:rPr>
      </w:pPr>
      <w:r w:rsidRPr="00DE19B2">
        <w:rPr>
          <w:rFonts w:ascii="Arial" w:eastAsiaTheme="minorEastAsia" w:hAnsi="Arial" w:cs="Arial"/>
        </w:rPr>
        <w:t xml:space="preserve">Se desarrollarán estratégicas de alineamiento y coordinación de respuestas a crisis donde se incluyan servicios de alerta temprana, gestión y notificación de eventos e incidentes de seguridad, donde se garantice el cumplimiento legal de todas las actuaciones llevas a cabo durante el ciclo de vida de gestión de la crisis. </w:t>
      </w:r>
    </w:p>
    <w:p w14:paraId="00B2ADD5" w14:textId="1D898702" w:rsidR="00D24299" w:rsidRPr="00DE19B2" w:rsidRDefault="000B4C82" w:rsidP="00CE7FA0">
      <w:pPr>
        <w:pStyle w:val="Ttulo2"/>
        <w:spacing w:line="360" w:lineRule="auto"/>
        <w:rPr>
          <w:rFonts w:ascii="Arial" w:hAnsi="Arial" w:cs="Arial"/>
        </w:rPr>
      </w:pPr>
      <w:bookmarkStart w:id="49" w:name="_Toc148518889"/>
      <w:bookmarkStart w:id="50" w:name="_Toc191395709"/>
      <w:commentRangeStart w:id="51"/>
      <w:r w:rsidRPr="4E0C54FF">
        <w:rPr>
          <w:rFonts w:ascii="Arial" w:hAnsi="Arial" w:cs="Arial"/>
        </w:rPr>
        <w:t>ESTUDIO INICIAL Y ANÁLISIS DE IMPACTO DE NEGOCIO (BIA).</w:t>
      </w:r>
      <w:bookmarkEnd w:id="49"/>
      <w:r w:rsidRPr="4E0C54FF">
        <w:rPr>
          <w:rFonts w:ascii="Arial" w:hAnsi="Arial" w:cs="Arial"/>
        </w:rPr>
        <w:t xml:space="preserve"> </w:t>
      </w:r>
      <w:commentRangeEnd w:id="51"/>
      <w:r>
        <w:commentReference w:id="51"/>
      </w:r>
      <w:bookmarkEnd w:id="50"/>
    </w:p>
    <w:p w14:paraId="61C3736F" w14:textId="671C01CB" w:rsidR="00D24299" w:rsidRPr="00DE19B2" w:rsidRDefault="00D24299" w:rsidP="00CE7FA0">
      <w:pPr>
        <w:spacing w:line="360" w:lineRule="auto"/>
        <w:rPr>
          <w:rFonts w:ascii="Arial" w:hAnsi="Arial" w:cs="Arial"/>
        </w:rPr>
      </w:pPr>
      <w:r w:rsidRPr="00DE19B2">
        <w:rPr>
          <w:rFonts w:ascii="Arial" w:hAnsi="Arial" w:cs="Arial"/>
        </w:rPr>
        <w:t xml:space="preserve">Se realizará un estudio pormenorizado respecto a la madurez en cuanto seguridad física y lógica de </w:t>
      </w:r>
      <w:r w:rsidR="00DE19B2">
        <w:rPr>
          <w:rFonts w:ascii="Arial" w:hAnsi="Arial" w:cs="Arial"/>
        </w:rPr>
        <w:t>SPIKA TECH</w:t>
      </w:r>
      <w:r w:rsidRPr="00DE19B2">
        <w:rPr>
          <w:rFonts w:ascii="Arial" w:hAnsi="Arial" w:cs="Arial"/>
        </w:rPr>
        <w:t xml:space="preserve">, se incluirán aspectos como: documentación y estrategias desarrolladas, niveles de madurez, contexto, tamaño, tipología de servicio, requisitos legales, etc. </w:t>
      </w:r>
    </w:p>
    <w:p w14:paraId="223045DD" w14:textId="18249604" w:rsidR="00D24299" w:rsidRPr="00DE19B2" w:rsidRDefault="00D24299" w:rsidP="00CE7FA0">
      <w:pPr>
        <w:spacing w:line="360" w:lineRule="auto"/>
        <w:rPr>
          <w:rFonts w:ascii="Arial" w:hAnsi="Arial" w:cs="Arial"/>
        </w:rPr>
      </w:pPr>
      <w:commentRangeStart w:id="52"/>
      <w:commentRangeStart w:id="53"/>
      <w:commentRangeStart w:id="54"/>
      <w:r w:rsidRPr="34CCC53D">
        <w:rPr>
          <w:rFonts w:ascii="Arial" w:hAnsi="Arial" w:cs="Arial"/>
        </w:rPr>
        <w:t xml:space="preserve">Se tendrán entrevista con los responsables de las principales áreas dentro de </w:t>
      </w:r>
      <w:r w:rsidR="00DE19B2" w:rsidRPr="34CCC53D">
        <w:rPr>
          <w:rFonts w:ascii="Arial" w:hAnsi="Arial" w:cs="Arial"/>
        </w:rPr>
        <w:t xml:space="preserve">SPIKA TECH. </w:t>
      </w:r>
      <w:commentRangeEnd w:id="52"/>
      <w:r>
        <w:commentReference w:id="52"/>
      </w:r>
      <w:commentRangeEnd w:id="53"/>
      <w:r>
        <w:commentReference w:id="53"/>
      </w:r>
      <w:commentRangeEnd w:id="54"/>
      <w:r>
        <w:commentReference w:id="54"/>
      </w:r>
    </w:p>
    <w:p w14:paraId="30F4FABD" w14:textId="77777777" w:rsidR="00D24299" w:rsidRPr="00DE19B2" w:rsidRDefault="00D24299" w:rsidP="00CE7FA0">
      <w:pPr>
        <w:spacing w:line="360" w:lineRule="auto"/>
        <w:rPr>
          <w:rFonts w:ascii="Arial" w:hAnsi="Arial" w:cs="Arial"/>
        </w:rPr>
      </w:pPr>
      <w:r w:rsidRPr="00DE19B2">
        <w:rPr>
          <w:rFonts w:ascii="Arial" w:hAnsi="Arial" w:cs="Arial"/>
        </w:rPr>
        <w:t xml:space="preserve">Para llevar a cabo el desarrollo del BIA, se deberá tener en cuenta: </w:t>
      </w:r>
    </w:p>
    <w:p w14:paraId="4143FB21" w14:textId="77777777" w:rsidR="00D24299" w:rsidRPr="00DE19B2" w:rsidRDefault="00D24299" w:rsidP="00CE7FA0">
      <w:pPr>
        <w:pStyle w:val="Prrafodelista"/>
        <w:numPr>
          <w:ilvl w:val="0"/>
          <w:numId w:val="42"/>
        </w:numPr>
        <w:spacing w:line="360" w:lineRule="auto"/>
        <w:rPr>
          <w:rFonts w:ascii="Arial" w:eastAsiaTheme="minorEastAsia" w:hAnsi="Arial" w:cs="Arial"/>
        </w:rPr>
      </w:pPr>
      <w:r w:rsidRPr="00DE19B2">
        <w:rPr>
          <w:rFonts w:ascii="Arial" w:eastAsiaTheme="minorEastAsia" w:hAnsi="Arial" w:cs="Arial"/>
        </w:rPr>
        <w:t>Identificación de las actividades/ procesos que soportan los servicios de la Organización.</w:t>
      </w:r>
    </w:p>
    <w:p w14:paraId="6805EBFD" w14:textId="77777777" w:rsidR="00D24299" w:rsidRPr="00DE19B2" w:rsidRDefault="00D24299" w:rsidP="00CE7FA0">
      <w:pPr>
        <w:pStyle w:val="Prrafodelista"/>
        <w:numPr>
          <w:ilvl w:val="0"/>
          <w:numId w:val="42"/>
        </w:numPr>
        <w:spacing w:before="120" w:after="120" w:line="360" w:lineRule="auto"/>
        <w:contextualSpacing w:val="0"/>
        <w:rPr>
          <w:rFonts w:ascii="Arial" w:eastAsiaTheme="minorEastAsia" w:hAnsi="Arial" w:cs="Arial"/>
        </w:rPr>
      </w:pPr>
      <w:r w:rsidRPr="00DE19B2">
        <w:rPr>
          <w:rFonts w:ascii="Arial" w:eastAsiaTheme="minorEastAsia" w:hAnsi="Arial" w:cs="Arial"/>
        </w:rPr>
        <w:t>Selección de niveles de impacto, para cada ámbito, en función del tiempo.</w:t>
      </w:r>
    </w:p>
    <w:p w14:paraId="463B424B" w14:textId="77777777" w:rsidR="00D24299" w:rsidRPr="00DE19B2" w:rsidRDefault="00D24299" w:rsidP="00CE7FA0">
      <w:pPr>
        <w:numPr>
          <w:ilvl w:val="1"/>
          <w:numId w:val="42"/>
        </w:numPr>
        <w:spacing w:before="120" w:after="120" w:line="360" w:lineRule="auto"/>
        <w:rPr>
          <w:rFonts w:ascii="Arial" w:hAnsi="Arial" w:cs="Arial"/>
          <w:b/>
        </w:rPr>
      </w:pPr>
      <w:r w:rsidRPr="00DE19B2">
        <w:rPr>
          <w:rFonts w:ascii="Arial" w:hAnsi="Arial" w:cs="Arial"/>
        </w:rPr>
        <w:t xml:space="preserve">Identificación de </w:t>
      </w:r>
      <w:r w:rsidRPr="00DE19B2">
        <w:rPr>
          <w:rFonts w:ascii="Arial" w:hAnsi="Arial" w:cs="Arial"/>
          <w:u w:val="single"/>
        </w:rPr>
        <w:t>recursos y dependencias</w:t>
      </w:r>
      <w:r w:rsidRPr="00DE19B2">
        <w:rPr>
          <w:rFonts w:ascii="Arial" w:hAnsi="Arial" w:cs="Arial"/>
        </w:rPr>
        <w:t xml:space="preserve"> para cada una d</w:t>
      </w:r>
      <w:r w:rsidRPr="00DE19B2">
        <w:rPr>
          <w:rFonts w:ascii="Arial" w:hAnsi="Arial" w:cs="Arial"/>
          <w:color w:val="000000" w:themeColor="text1"/>
        </w:rPr>
        <w:t>e las actividades (proveedores, información, interdependencias, horarios, personal etc.).</w:t>
      </w:r>
    </w:p>
    <w:p w14:paraId="6A6B1AF9" w14:textId="77777777" w:rsidR="00D24299" w:rsidRPr="00DE19B2" w:rsidRDefault="00D24299" w:rsidP="00CE7FA0">
      <w:pPr>
        <w:numPr>
          <w:ilvl w:val="1"/>
          <w:numId w:val="42"/>
        </w:numPr>
        <w:spacing w:before="120" w:after="120" w:line="360" w:lineRule="auto"/>
        <w:rPr>
          <w:rFonts w:ascii="Arial" w:hAnsi="Arial" w:cs="Arial"/>
          <w:b/>
        </w:rPr>
      </w:pPr>
      <w:r w:rsidRPr="00DE19B2">
        <w:rPr>
          <w:rFonts w:ascii="Arial" w:hAnsi="Arial" w:cs="Arial"/>
        </w:rPr>
        <w:t xml:space="preserve">Valoración de </w:t>
      </w:r>
      <w:r w:rsidRPr="00DE19B2">
        <w:rPr>
          <w:rFonts w:ascii="Arial" w:hAnsi="Arial" w:cs="Arial"/>
          <w:u w:val="single"/>
        </w:rPr>
        <w:t>criticidad</w:t>
      </w:r>
      <w:r w:rsidRPr="00DE19B2">
        <w:rPr>
          <w:rFonts w:ascii="Arial" w:hAnsi="Arial" w:cs="Arial"/>
        </w:rPr>
        <w:t xml:space="preserve"> de actividades y establecimiento de </w:t>
      </w:r>
      <w:r w:rsidRPr="00DE19B2">
        <w:rPr>
          <w:rFonts w:ascii="Arial" w:hAnsi="Arial" w:cs="Arial"/>
          <w:u w:val="single"/>
        </w:rPr>
        <w:t>umbrales óptimos de recuperación</w:t>
      </w:r>
      <w:r w:rsidRPr="00DE19B2">
        <w:rPr>
          <w:rFonts w:ascii="Arial" w:hAnsi="Arial" w:cs="Arial"/>
        </w:rPr>
        <w:t>.</w:t>
      </w:r>
    </w:p>
    <w:p w14:paraId="29F6B998" w14:textId="77777777" w:rsidR="00D24299" w:rsidRPr="00DE19B2" w:rsidRDefault="00D24299" w:rsidP="00CE7FA0">
      <w:pPr>
        <w:numPr>
          <w:ilvl w:val="1"/>
          <w:numId w:val="42"/>
        </w:numPr>
        <w:spacing w:before="120" w:after="120" w:line="360" w:lineRule="auto"/>
        <w:rPr>
          <w:rFonts w:ascii="Arial" w:hAnsi="Arial" w:cs="Arial"/>
          <w:b/>
        </w:rPr>
      </w:pPr>
      <w:r w:rsidRPr="00DE19B2">
        <w:rPr>
          <w:rFonts w:ascii="Arial" w:hAnsi="Arial" w:cs="Arial"/>
        </w:rPr>
        <w:t xml:space="preserve">Determinación del período de </w:t>
      </w:r>
      <w:r w:rsidRPr="00DE19B2">
        <w:rPr>
          <w:rFonts w:ascii="Arial" w:hAnsi="Arial" w:cs="Arial"/>
          <w:u w:val="single"/>
        </w:rPr>
        <w:t>tiempo máximo para operar tras la interrupción</w:t>
      </w:r>
      <w:r w:rsidRPr="00DE19B2">
        <w:rPr>
          <w:rFonts w:ascii="Arial" w:hAnsi="Arial" w:cs="Arial"/>
        </w:rPr>
        <w:t xml:space="preserve"> (MTDP) y periodos de recuperación en función de la criticidad (RTO y RPO).</w:t>
      </w:r>
    </w:p>
    <w:p w14:paraId="60191BCB" w14:textId="77777777" w:rsidR="00D24299" w:rsidRPr="00DE19B2" w:rsidRDefault="00D24299" w:rsidP="00CE7FA0">
      <w:pPr>
        <w:numPr>
          <w:ilvl w:val="1"/>
          <w:numId w:val="42"/>
        </w:numPr>
        <w:spacing w:before="120" w:after="120" w:line="360" w:lineRule="auto"/>
        <w:rPr>
          <w:rFonts w:ascii="Arial" w:hAnsi="Arial" w:cs="Arial"/>
          <w:b/>
        </w:rPr>
      </w:pPr>
      <w:r w:rsidRPr="00DE19B2">
        <w:rPr>
          <w:rFonts w:ascii="Arial" w:hAnsi="Arial" w:cs="Arial"/>
        </w:rPr>
        <w:t xml:space="preserve">Identificación de </w:t>
      </w:r>
      <w:r w:rsidRPr="00DE19B2">
        <w:rPr>
          <w:rFonts w:ascii="Arial" w:hAnsi="Arial" w:cs="Arial"/>
          <w:u w:val="single"/>
        </w:rPr>
        <w:t>recursos críticos</w:t>
      </w:r>
      <w:r w:rsidRPr="00DE19B2">
        <w:rPr>
          <w:rFonts w:ascii="Arial" w:hAnsi="Arial" w:cs="Arial"/>
        </w:rPr>
        <w:t xml:space="preserve"> TIC vitales para generar prioridades en caso de interrupción.</w:t>
      </w:r>
    </w:p>
    <w:p w14:paraId="3E4C285E" w14:textId="1E64BD03" w:rsidR="00D24299" w:rsidRPr="00DE19B2" w:rsidRDefault="00D24299" w:rsidP="00CE7FA0">
      <w:pPr>
        <w:spacing w:before="120" w:after="120" w:line="360" w:lineRule="auto"/>
        <w:rPr>
          <w:rFonts w:ascii="Arial" w:hAnsi="Arial" w:cs="Arial"/>
        </w:rPr>
      </w:pPr>
      <w:r w:rsidRPr="00DE19B2">
        <w:rPr>
          <w:rFonts w:ascii="Arial" w:hAnsi="Arial" w:cs="Arial"/>
        </w:rPr>
        <w:t xml:space="preserve">Por último, durante esta fase, se plasmará toda la información del BIA </w:t>
      </w:r>
      <w:r w:rsidR="00DE19B2">
        <w:rPr>
          <w:rFonts w:ascii="Arial" w:hAnsi="Arial" w:cs="Arial"/>
        </w:rPr>
        <w:t xml:space="preserve">en registros donde se plasmarán todas las necesidades del servicio. </w:t>
      </w:r>
      <w:r w:rsidRPr="00DE19B2">
        <w:rPr>
          <w:rFonts w:ascii="Arial" w:hAnsi="Arial" w:cs="Arial"/>
        </w:rPr>
        <w:t xml:space="preserve"> </w:t>
      </w:r>
    </w:p>
    <w:p w14:paraId="0AB56E07" w14:textId="67BFF1A4" w:rsidR="00D24299" w:rsidRPr="00DE19B2" w:rsidRDefault="000B4C82" w:rsidP="00CE7FA0">
      <w:pPr>
        <w:pStyle w:val="Ttulo2"/>
        <w:spacing w:line="360" w:lineRule="auto"/>
        <w:rPr>
          <w:rFonts w:ascii="Arial" w:hAnsi="Arial" w:cs="Arial"/>
        </w:rPr>
      </w:pPr>
      <w:bookmarkStart w:id="55" w:name="_Toc148518890"/>
      <w:bookmarkStart w:id="56" w:name="_Toc191395710"/>
      <w:r w:rsidRPr="00DE19B2">
        <w:rPr>
          <w:rFonts w:ascii="Arial" w:hAnsi="Arial" w:cs="Arial"/>
        </w:rPr>
        <w:lastRenderedPageBreak/>
        <w:t>GESTIÓN DE CRISIS: ESCENARIOS DE DESASTRE Y ESTRATEGIAS DE CONTINUIDAD</w:t>
      </w:r>
      <w:bookmarkEnd w:id="55"/>
      <w:bookmarkEnd w:id="56"/>
    </w:p>
    <w:p w14:paraId="6D4AA7C8" w14:textId="29E6D2A7" w:rsidR="00D24299" w:rsidRPr="00DE19B2" w:rsidRDefault="00D24299" w:rsidP="00CE7FA0">
      <w:pPr>
        <w:spacing w:line="360" w:lineRule="auto"/>
        <w:rPr>
          <w:rFonts w:ascii="Arial" w:hAnsi="Arial" w:cs="Arial"/>
        </w:rPr>
      </w:pPr>
      <w:r w:rsidRPr="00DE19B2">
        <w:rPr>
          <w:rFonts w:ascii="Arial" w:hAnsi="Arial" w:cs="Arial"/>
        </w:rPr>
        <w:t>Con la información estratégica obtenida del BIA y el Análisis de Riesgos desarrollado para dar cumplimiento a</w:t>
      </w:r>
      <w:r w:rsidR="000B4C82" w:rsidRPr="00DE19B2">
        <w:rPr>
          <w:rFonts w:ascii="Arial" w:hAnsi="Arial" w:cs="Arial"/>
        </w:rPr>
        <w:t xml:space="preserve"> la ISO 27001:2022</w:t>
      </w:r>
      <w:r w:rsidRPr="00DE19B2">
        <w:rPr>
          <w:rFonts w:ascii="Arial" w:hAnsi="Arial" w:cs="Arial"/>
        </w:rPr>
        <w:t xml:space="preserve">, se desarrollará una matriz de escenarios de desastre y estrategias de recuperación para aquellos activos que sean críticos y esenciales dentro de </w:t>
      </w:r>
      <w:r w:rsidR="00DE19B2">
        <w:rPr>
          <w:rFonts w:ascii="Arial" w:hAnsi="Arial" w:cs="Arial"/>
        </w:rPr>
        <w:t xml:space="preserve">SPIKA TECH. </w:t>
      </w:r>
      <w:r w:rsidR="000B4C82" w:rsidRPr="00DE19B2">
        <w:rPr>
          <w:rFonts w:ascii="Arial" w:hAnsi="Arial" w:cs="Arial"/>
        </w:rPr>
        <w:t xml:space="preserve"> </w:t>
      </w:r>
      <w:r w:rsidRPr="00DE19B2">
        <w:rPr>
          <w:rFonts w:ascii="Arial" w:hAnsi="Arial" w:cs="Arial"/>
        </w:rPr>
        <w:t xml:space="preserve"> </w:t>
      </w:r>
    </w:p>
    <w:p w14:paraId="6413880F" w14:textId="77777777" w:rsidR="00D24299" w:rsidRPr="00DE19B2" w:rsidRDefault="00D24299" w:rsidP="00CE7FA0">
      <w:pPr>
        <w:spacing w:line="360" w:lineRule="auto"/>
        <w:rPr>
          <w:rFonts w:ascii="Arial" w:hAnsi="Arial" w:cs="Arial"/>
        </w:rPr>
      </w:pPr>
      <w:r w:rsidRPr="00DE19B2">
        <w:rPr>
          <w:rFonts w:ascii="Arial" w:hAnsi="Arial" w:cs="Arial"/>
        </w:rPr>
        <w:t xml:space="preserve">Entre los escenarios de desastre se podrán encontrar: imposibilidad de acceso físico al puesto de trabajo, ausencia de personal clave, ataques de denegación de servicio, error o fallo en sistemas de información, etc. </w:t>
      </w:r>
    </w:p>
    <w:p w14:paraId="5C579092" w14:textId="77777777" w:rsidR="00D24299" w:rsidRPr="00DE19B2" w:rsidRDefault="00D24299" w:rsidP="00CE7FA0">
      <w:pPr>
        <w:spacing w:line="360" w:lineRule="auto"/>
        <w:rPr>
          <w:rFonts w:ascii="Arial" w:hAnsi="Arial" w:cs="Arial"/>
        </w:rPr>
      </w:pPr>
      <w:r w:rsidRPr="00DE19B2">
        <w:rPr>
          <w:rFonts w:ascii="Arial" w:hAnsi="Arial" w:cs="Arial"/>
        </w:rPr>
        <w:t xml:space="preserve">Entre las estrategias de recuperación, se podrán encontrar: desplazamientos a localización alternativa, activación de sistemas de Respaldo, decisiones de equipo de gestión de crisis, etc. </w:t>
      </w:r>
    </w:p>
    <w:p w14:paraId="26522B2D" w14:textId="4EA55BC9" w:rsidR="00D24299" w:rsidRPr="00DE19B2" w:rsidRDefault="000B4C82" w:rsidP="00CE7FA0">
      <w:pPr>
        <w:pStyle w:val="Ttulo2"/>
        <w:spacing w:line="360" w:lineRule="auto"/>
        <w:rPr>
          <w:rFonts w:ascii="Arial" w:hAnsi="Arial" w:cs="Arial"/>
        </w:rPr>
      </w:pPr>
      <w:bookmarkStart w:id="57" w:name="_Toc148518891"/>
      <w:bookmarkStart w:id="58" w:name="_Toc191395711"/>
      <w:r w:rsidRPr="00DE19B2">
        <w:rPr>
          <w:rFonts w:ascii="Arial" w:hAnsi="Arial" w:cs="Arial"/>
        </w:rPr>
        <w:t>PLAN DE CONTINUIDAD Y RECUPERACIÓN DE DESASTRES</w:t>
      </w:r>
      <w:bookmarkEnd w:id="57"/>
      <w:bookmarkEnd w:id="58"/>
    </w:p>
    <w:p w14:paraId="394F13AC" w14:textId="259453E6" w:rsidR="00D24299" w:rsidRPr="00DE19B2" w:rsidRDefault="00D24299" w:rsidP="00CE7FA0">
      <w:pPr>
        <w:spacing w:line="360" w:lineRule="auto"/>
        <w:rPr>
          <w:rFonts w:ascii="Arial" w:hAnsi="Arial" w:cs="Arial"/>
        </w:rPr>
      </w:pPr>
      <w:r w:rsidRPr="00DE19B2">
        <w:rPr>
          <w:rFonts w:ascii="Arial" w:hAnsi="Arial" w:cs="Arial"/>
        </w:rPr>
        <w:t xml:space="preserve">Una vez desarrollados los escenarios de desastre y estrategias de recuperación se desarrollarán los planes de continuidad y los planes de recuperación de sistemas principales o críticos afectados. En estos planes se contemplarán aspectos como: análisis de la información de los equipos de respuesta ante el impacto del incidente, desarrollo de estrategias adecuadas, responsables del documento y mantenimiento, roles y funciones dentro de </w:t>
      </w:r>
      <w:r w:rsidR="00DE19B2">
        <w:rPr>
          <w:rFonts w:ascii="Arial" w:hAnsi="Arial" w:cs="Arial"/>
        </w:rPr>
        <w:t>SPIKA TECH</w:t>
      </w:r>
      <w:r w:rsidRPr="00DE19B2">
        <w:rPr>
          <w:rFonts w:ascii="Arial" w:hAnsi="Arial" w:cs="Arial"/>
        </w:rPr>
        <w:t xml:space="preserve">, medios alternativos y tiempos de activación, estrategias predefinidas para para los posibles escenarios, puntos de contacto y canales de comunicación, proceso de escalado, etc. </w:t>
      </w:r>
    </w:p>
    <w:p w14:paraId="0A7E8AD3" w14:textId="47C9541F" w:rsidR="00D24299" w:rsidRPr="00DE19B2" w:rsidRDefault="00D24299" w:rsidP="00CE7FA0">
      <w:pPr>
        <w:spacing w:line="360" w:lineRule="auto"/>
        <w:rPr>
          <w:rFonts w:ascii="Arial" w:hAnsi="Arial" w:cs="Arial"/>
        </w:rPr>
      </w:pPr>
      <w:r w:rsidRPr="00DE19B2">
        <w:rPr>
          <w:rFonts w:ascii="Arial" w:hAnsi="Arial" w:cs="Arial"/>
        </w:rPr>
        <w:t xml:space="preserve">Una vez desarrollados estados planes será necesario implementar un conjunto de medidas destinadas a la disminución del nivel de riesgo actual y, medidas orientadas a implementar estrategias y soluciones de continuidad y recuperación. </w:t>
      </w:r>
    </w:p>
    <w:p w14:paraId="2E730FA3" w14:textId="7A2F0608" w:rsidR="00D24299" w:rsidRPr="00DE19B2" w:rsidRDefault="00D24299" w:rsidP="00CE7FA0">
      <w:pPr>
        <w:pStyle w:val="Ttulo1"/>
        <w:spacing w:line="360" w:lineRule="auto"/>
        <w:rPr>
          <w:rFonts w:ascii="Arial" w:hAnsi="Arial" w:cs="Arial"/>
          <w:caps w:val="0"/>
          <w:color w:val="000000" w:themeColor="text1"/>
        </w:rPr>
      </w:pPr>
      <w:bookmarkStart w:id="59" w:name="_Toc148518894"/>
      <w:bookmarkStart w:id="60" w:name="_Toc191395712"/>
      <w:r w:rsidRPr="00DE19B2">
        <w:rPr>
          <w:rFonts w:ascii="Arial" w:hAnsi="Arial" w:cs="Arial"/>
          <w:caps w:val="0"/>
          <w:color w:val="000000" w:themeColor="text1"/>
        </w:rPr>
        <w:t xml:space="preserve">CONOCIMIENTO DEL PERSONAL DE </w:t>
      </w:r>
      <w:bookmarkEnd w:id="59"/>
      <w:r w:rsidR="00CE7FA0">
        <w:rPr>
          <w:rFonts w:ascii="Arial" w:hAnsi="Arial" w:cs="Arial"/>
          <w:caps w:val="0"/>
          <w:color w:val="000000" w:themeColor="text1"/>
        </w:rPr>
        <w:t>SPIKA TECH</w:t>
      </w:r>
      <w:bookmarkEnd w:id="60"/>
    </w:p>
    <w:p w14:paraId="01A7B587" w14:textId="11AD1323" w:rsidR="00D24299" w:rsidRPr="00DE19B2" w:rsidRDefault="00D24299" w:rsidP="00CE7FA0">
      <w:pPr>
        <w:spacing w:line="360" w:lineRule="auto"/>
        <w:rPr>
          <w:rFonts w:ascii="Arial" w:hAnsi="Arial" w:cs="Arial"/>
        </w:rPr>
      </w:pPr>
      <w:r w:rsidRPr="00DE19B2">
        <w:rPr>
          <w:rFonts w:ascii="Arial" w:hAnsi="Arial" w:cs="Arial"/>
        </w:rPr>
        <w:t xml:space="preserve">El conocimiento, observancia y respeto de la presente Política es vinculante todos los usuarios de </w:t>
      </w:r>
      <w:r w:rsidR="00DE19B2">
        <w:rPr>
          <w:rFonts w:ascii="Arial" w:hAnsi="Arial" w:cs="Arial"/>
        </w:rPr>
        <w:t xml:space="preserve">SPIKA TECH </w:t>
      </w:r>
      <w:r w:rsidRPr="00DE19B2">
        <w:rPr>
          <w:rFonts w:ascii="Arial" w:hAnsi="Arial" w:cs="Arial"/>
        </w:rPr>
        <w:t>vinculados al SGSI de</w:t>
      </w:r>
      <w:r w:rsidR="000B4C82" w:rsidRPr="00DE19B2">
        <w:rPr>
          <w:rFonts w:ascii="Arial" w:hAnsi="Arial" w:cs="Arial"/>
        </w:rPr>
        <w:t xml:space="preserve"> la organización </w:t>
      </w:r>
      <w:r w:rsidRPr="00DE19B2">
        <w:rPr>
          <w:rFonts w:ascii="Arial" w:hAnsi="Arial" w:cs="Arial"/>
        </w:rPr>
        <w:t xml:space="preserve">y terceras partes, cuando de forma </w:t>
      </w:r>
      <w:r w:rsidRPr="00DE19B2">
        <w:rPr>
          <w:rFonts w:ascii="Arial" w:hAnsi="Arial" w:cs="Arial"/>
        </w:rPr>
        <w:lastRenderedPageBreak/>
        <w:t xml:space="preserve">directa o indirecta, accedan o hagan uso de los servicios de Ciberseguridad que estén sustentados por dicho SGSI. </w:t>
      </w:r>
    </w:p>
    <w:p w14:paraId="6F9C27D4" w14:textId="3BCC2EF6" w:rsidR="00362AF2" w:rsidRPr="00DE19B2" w:rsidRDefault="00362AF2" w:rsidP="00CE7FA0">
      <w:pPr>
        <w:pStyle w:val="Ttulo1"/>
        <w:spacing w:line="360" w:lineRule="auto"/>
        <w:rPr>
          <w:rFonts w:ascii="Arial" w:hAnsi="Arial" w:cs="Arial"/>
          <w:caps w:val="0"/>
          <w:color w:val="000000" w:themeColor="text1"/>
        </w:rPr>
      </w:pPr>
      <w:bookmarkStart w:id="61" w:name="_Toc191395713"/>
      <w:bookmarkStart w:id="62" w:name="_Toc132201119"/>
      <w:bookmarkStart w:id="63" w:name="_Toc132211784"/>
      <w:r w:rsidRPr="00DE19B2">
        <w:rPr>
          <w:rFonts w:ascii="Arial" w:hAnsi="Arial" w:cs="Arial"/>
          <w:caps w:val="0"/>
          <w:color w:val="000000" w:themeColor="text1"/>
        </w:rPr>
        <w:t>REGISTROS Y ARCHIVOS</w:t>
      </w:r>
      <w:bookmarkEnd w:id="61"/>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DE19B2" w14:paraId="6200C680" w14:textId="77777777" w:rsidTr="00CE7FA0">
        <w:trPr>
          <w:cantSplit/>
          <w:trHeight w:val="182"/>
          <w:jc w:val="center"/>
        </w:trPr>
        <w:tc>
          <w:tcPr>
            <w:tcW w:w="5396" w:type="dxa"/>
            <w:gridSpan w:val="2"/>
            <w:shd w:val="clear" w:color="auto" w:fill="5B7D7F"/>
            <w:vAlign w:val="center"/>
          </w:tcPr>
          <w:p w14:paraId="76EADAAB" w14:textId="55A95987" w:rsidR="00CB0E98" w:rsidRPr="00DE19B2" w:rsidRDefault="00CB0E98" w:rsidP="00CE7FA0">
            <w:pPr>
              <w:spacing w:before="120" w:after="120" w:line="360" w:lineRule="auto"/>
              <w:rPr>
                <w:rFonts w:ascii="Arial" w:hAnsi="Arial" w:cs="Arial"/>
                <w:b/>
                <w:bCs/>
                <w:color w:val="FFFFFF" w:themeColor="background1"/>
              </w:rPr>
            </w:pPr>
            <w:r w:rsidRPr="00DE19B2">
              <w:rPr>
                <w:rFonts w:ascii="Arial" w:hAnsi="Arial" w:cs="Arial"/>
                <w:b/>
                <w:bCs/>
                <w:color w:val="FFFFFF" w:themeColor="background1"/>
              </w:rPr>
              <w:t xml:space="preserve">                                                    Nombre del registro</w:t>
            </w:r>
          </w:p>
        </w:tc>
        <w:tc>
          <w:tcPr>
            <w:tcW w:w="3539" w:type="dxa"/>
            <w:shd w:val="clear" w:color="auto" w:fill="5B7D7F"/>
            <w:vAlign w:val="center"/>
          </w:tcPr>
          <w:p w14:paraId="558ECAA4" w14:textId="32D947ED" w:rsidR="00CB0E98" w:rsidRPr="00DE19B2" w:rsidRDefault="00CB0E98" w:rsidP="00CE7FA0">
            <w:pPr>
              <w:spacing w:before="120" w:after="120" w:line="360" w:lineRule="auto"/>
              <w:rPr>
                <w:rFonts w:ascii="Arial" w:hAnsi="Arial" w:cs="Arial"/>
                <w:b/>
                <w:bCs/>
                <w:color w:val="FFFFFF" w:themeColor="background1"/>
              </w:rPr>
            </w:pPr>
            <w:r w:rsidRPr="00DE19B2">
              <w:rPr>
                <w:rFonts w:ascii="Arial" w:hAnsi="Arial" w:cs="Arial"/>
                <w:b/>
                <w:bCs/>
                <w:color w:val="FFFFFF" w:themeColor="background1"/>
              </w:rPr>
              <w:t xml:space="preserve">        Versión y Modificaciones</w:t>
            </w:r>
          </w:p>
        </w:tc>
      </w:tr>
      <w:tr w:rsidR="00CB0E98" w:rsidRPr="00DE19B2" w14:paraId="2651D507" w14:textId="392963D7" w:rsidTr="00CE7FA0">
        <w:trPr>
          <w:cantSplit/>
          <w:trHeight w:val="182"/>
          <w:jc w:val="center"/>
        </w:trPr>
        <w:tc>
          <w:tcPr>
            <w:tcW w:w="1568" w:type="dxa"/>
            <w:shd w:val="clear" w:color="auto" w:fill="5B7D7F"/>
            <w:vAlign w:val="center"/>
          </w:tcPr>
          <w:p w14:paraId="35BEEB52" w14:textId="46F87D8B" w:rsidR="00CB0E98" w:rsidRPr="00DE19B2" w:rsidRDefault="00CB0E98" w:rsidP="00CE7FA0">
            <w:pPr>
              <w:spacing w:before="120" w:after="120" w:line="360" w:lineRule="auto"/>
              <w:rPr>
                <w:rFonts w:ascii="Arial" w:hAnsi="Arial" w:cs="Arial"/>
                <w:b/>
                <w:color w:val="FFFFFF" w:themeColor="background1"/>
              </w:rPr>
            </w:pPr>
            <w:r w:rsidRPr="00DE19B2">
              <w:rPr>
                <w:rFonts w:ascii="Arial" w:hAnsi="Arial" w:cs="Arial"/>
                <w:b/>
                <w:color w:val="FFFFFF" w:themeColor="background1"/>
              </w:rPr>
              <w:t>REGISTRO</w:t>
            </w:r>
          </w:p>
        </w:tc>
        <w:tc>
          <w:tcPr>
            <w:tcW w:w="3828" w:type="dxa"/>
            <w:vAlign w:val="center"/>
          </w:tcPr>
          <w:p w14:paraId="78566AF3" w14:textId="566D0FA5" w:rsidR="00CB0E98" w:rsidRPr="00DE19B2" w:rsidRDefault="001D6CA0" w:rsidP="00CE7FA0">
            <w:pPr>
              <w:spacing w:before="120" w:after="120" w:line="360" w:lineRule="auto"/>
              <w:jc w:val="center"/>
              <w:rPr>
                <w:rFonts w:ascii="Arial" w:hAnsi="Arial" w:cs="Arial"/>
                <w:b/>
              </w:rPr>
            </w:pPr>
            <w:r w:rsidRPr="00DE19B2">
              <w:rPr>
                <w:rFonts w:ascii="Arial" w:hAnsi="Arial" w:cs="Arial"/>
                <w:b/>
              </w:rPr>
              <w:t>N/A</w:t>
            </w:r>
          </w:p>
        </w:tc>
        <w:tc>
          <w:tcPr>
            <w:tcW w:w="3539" w:type="dxa"/>
          </w:tcPr>
          <w:p w14:paraId="03E7FA0A" w14:textId="5B63D712" w:rsidR="00CB0E98" w:rsidRPr="00DE19B2" w:rsidRDefault="001D6CA0" w:rsidP="00CE7FA0">
            <w:pPr>
              <w:spacing w:before="120" w:after="120" w:line="360" w:lineRule="auto"/>
              <w:jc w:val="center"/>
              <w:rPr>
                <w:rFonts w:ascii="Arial" w:hAnsi="Arial" w:cs="Arial"/>
              </w:rPr>
            </w:pPr>
            <w:r w:rsidRPr="00DE19B2">
              <w:rPr>
                <w:rFonts w:ascii="Arial" w:hAnsi="Arial" w:cs="Arial"/>
              </w:rPr>
              <w:t>N/A</w:t>
            </w:r>
          </w:p>
        </w:tc>
      </w:tr>
    </w:tbl>
    <w:p w14:paraId="4B671651" w14:textId="79820234" w:rsidR="00D40C2A" w:rsidRPr="00DE19B2" w:rsidRDefault="00B7402A" w:rsidP="00CE7FA0">
      <w:pPr>
        <w:pStyle w:val="Ttulo1"/>
        <w:spacing w:line="360" w:lineRule="auto"/>
        <w:rPr>
          <w:rFonts w:ascii="Arial" w:hAnsi="Arial" w:cs="Arial"/>
          <w:color w:val="000000" w:themeColor="text1"/>
        </w:rPr>
      </w:pPr>
      <w:bookmarkStart w:id="64" w:name="_Toc132203685"/>
      <w:bookmarkStart w:id="65" w:name="_Toc132211905"/>
      <w:bookmarkStart w:id="66" w:name="_Toc132203686"/>
      <w:bookmarkStart w:id="67" w:name="_Toc132211906"/>
      <w:bookmarkStart w:id="68" w:name="_Toc132203687"/>
      <w:bookmarkStart w:id="69" w:name="_Toc132211907"/>
      <w:bookmarkStart w:id="70" w:name="_Toc132203688"/>
      <w:bookmarkStart w:id="71" w:name="_Toc132211908"/>
      <w:bookmarkStart w:id="72" w:name="_Toc132203689"/>
      <w:bookmarkStart w:id="73" w:name="_Toc132211909"/>
      <w:bookmarkStart w:id="74" w:name="_Toc132199767"/>
      <w:bookmarkStart w:id="75" w:name="_Toc132200113"/>
      <w:bookmarkStart w:id="76" w:name="_Toc132200283"/>
      <w:bookmarkStart w:id="77" w:name="_Toc132201231"/>
      <w:bookmarkStart w:id="78" w:name="_Toc132202848"/>
      <w:bookmarkStart w:id="79" w:name="_Toc132203690"/>
      <w:bookmarkStart w:id="80" w:name="_Toc132211910"/>
      <w:bookmarkStart w:id="81" w:name="_Toc132203691"/>
      <w:bookmarkStart w:id="82" w:name="_Toc132211911"/>
      <w:bookmarkStart w:id="83" w:name="_Toc132203692"/>
      <w:bookmarkStart w:id="84" w:name="_Toc132211912"/>
      <w:bookmarkStart w:id="85" w:name="_Toc191395714"/>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r w:rsidRPr="00DE19B2">
        <w:rPr>
          <w:rFonts w:ascii="Arial" w:hAnsi="Arial" w:cs="Arial"/>
          <w:caps w:val="0"/>
          <w:color w:val="000000" w:themeColor="text1"/>
        </w:rPr>
        <w:t>REFERENCIAS</w:t>
      </w:r>
      <w:bookmarkEnd w:id="85"/>
    </w:p>
    <w:p w14:paraId="6EFA5BDE" w14:textId="492D16DD" w:rsidR="00A318D3" w:rsidRPr="00DE19B2" w:rsidRDefault="00A318D3" w:rsidP="00CE7FA0">
      <w:pPr>
        <w:pStyle w:val="Prrafodelista"/>
        <w:numPr>
          <w:ilvl w:val="0"/>
          <w:numId w:val="6"/>
        </w:numPr>
        <w:spacing w:before="120" w:after="120" w:line="360" w:lineRule="auto"/>
        <w:ind w:hanging="357"/>
        <w:contextualSpacing w:val="0"/>
        <w:rPr>
          <w:rFonts w:ascii="Arial" w:eastAsiaTheme="minorHAnsi" w:hAnsi="Arial" w:cs="Arial"/>
        </w:rPr>
      </w:pPr>
      <w:r w:rsidRPr="00DE19B2">
        <w:rPr>
          <w:rFonts w:ascii="Arial" w:hAnsi="Arial" w:cs="Arial"/>
          <w:lang w:eastAsia="es-ES"/>
        </w:rPr>
        <w:t>ISO 27001:2022:</w:t>
      </w:r>
    </w:p>
    <w:p w14:paraId="33A79F6A" w14:textId="0F3103CF" w:rsidR="00DE19B2" w:rsidRPr="00DE19B2" w:rsidRDefault="00DE19B2" w:rsidP="00CE7FA0">
      <w:pPr>
        <w:pStyle w:val="Prrafodelista"/>
        <w:numPr>
          <w:ilvl w:val="0"/>
          <w:numId w:val="46"/>
        </w:numPr>
        <w:spacing w:before="120" w:after="120" w:line="360" w:lineRule="auto"/>
        <w:ind w:left="1077" w:hanging="357"/>
        <w:rPr>
          <w:rFonts w:ascii="Arial" w:eastAsiaTheme="minorHAnsi" w:hAnsi="Arial" w:cs="Arial"/>
        </w:rPr>
      </w:pPr>
      <w:r w:rsidRPr="00DE19B2">
        <w:rPr>
          <w:rFonts w:ascii="Arial" w:eastAsiaTheme="minorHAnsi" w:hAnsi="Arial" w:cs="Arial"/>
        </w:rPr>
        <w:t>5.29 Seguridad de la</w:t>
      </w:r>
      <w:r>
        <w:rPr>
          <w:rFonts w:ascii="Arial" w:eastAsiaTheme="minorHAnsi" w:hAnsi="Arial" w:cs="Arial"/>
        </w:rPr>
        <w:t xml:space="preserve"> </w:t>
      </w:r>
      <w:r w:rsidRPr="00DE19B2">
        <w:rPr>
          <w:rFonts w:ascii="Arial" w:eastAsiaTheme="minorHAnsi" w:hAnsi="Arial" w:cs="Arial"/>
        </w:rPr>
        <w:t>información durante la</w:t>
      </w:r>
      <w:r>
        <w:rPr>
          <w:rFonts w:ascii="Arial" w:eastAsiaTheme="minorHAnsi" w:hAnsi="Arial" w:cs="Arial"/>
        </w:rPr>
        <w:t xml:space="preserve"> </w:t>
      </w:r>
      <w:r w:rsidRPr="00DE19B2">
        <w:rPr>
          <w:rFonts w:ascii="Arial" w:eastAsiaTheme="minorHAnsi" w:hAnsi="Arial" w:cs="Arial"/>
        </w:rPr>
        <w:t>interrupción</w:t>
      </w:r>
      <w:r>
        <w:rPr>
          <w:rFonts w:ascii="Arial" w:eastAsiaTheme="minorHAnsi" w:hAnsi="Arial" w:cs="Arial"/>
        </w:rPr>
        <w:t>.</w:t>
      </w:r>
    </w:p>
    <w:p w14:paraId="42A088DC" w14:textId="666BC34F" w:rsidR="00A85500" w:rsidRPr="00DE19B2" w:rsidRDefault="00DE19B2" w:rsidP="00CE7FA0">
      <w:pPr>
        <w:pStyle w:val="Prrafodelista"/>
        <w:numPr>
          <w:ilvl w:val="0"/>
          <w:numId w:val="46"/>
        </w:numPr>
        <w:spacing w:before="120" w:after="120" w:line="360" w:lineRule="auto"/>
        <w:ind w:left="1077" w:hanging="357"/>
        <w:rPr>
          <w:rFonts w:ascii="Arial" w:eastAsiaTheme="minorHAnsi" w:hAnsi="Arial" w:cs="Arial"/>
        </w:rPr>
      </w:pPr>
      <w:r w:rsidRPr="00DE19B2">
        <w:rPr>
          <w:rFonts w:ascii="Arial" w:eastAsiaTheme="minorHAnsi" w:hAnsi="Arial" w:cs="Arial"/>
        </w:rPr>
        <w:t>5.30 Preparación para las TIC</w:t>
      </w:r>
      <w:r>
        <w:rPr>
          <w:rFonts w:ascii="Arial" w:eastAsiaTheme="minorHAnsi" w:hAnsi="Arial" w:cs="Arial"/>
        </w:rPr>
        <w:t xml:space="preserve"> </w:t>
      </w:r>
      <w:r w:rsidRPr="00DE19B2">
        <w:rPr>
          <w:rFonts w:ascii="Arial" w:eastAsiaTheme="minorHAnsi" w:hAnsi="Arial" w:cs="Arial"/>
        </w:rPr>
        <w:t>para la continuidad del negocio</w:t>
      </w:r>
      <w:r>
        <w:rPr>
          <w:rFonts w:ascii="Arial" w:eastAsiaTheme="minorHAnsi" w:hAnsi="Arial" w:cs="Arial"/>
        </w:rPr>
        <w:t>.</w:t>
      </w:r>
    </w:p>
    <w:p w14:paraId="74A536F4" w14:textId="6ACE53CA" w:rsidR="00D40C2A" w:rsidRPr="00C009D3" w:rsidRDefault="00D40C2A" w:rsidP="00AC1015">
      <w:pPr>
        <w:spacing w:line="360" w:lineRule="auto"/>
        <w:rPr>
          <w:rFonts w:ascii="Arial" w:hAnsi="Arial" w:cs="Arial"/>
        </w:rPr>
      </w:pPr>
      <w:bookmarkStart w:id="86" w:name="_CONTROL_DE_ACCESO"/>
      <w:bookmarkEnd w:id="19"/>
      <w:bookmarkEnd w:id="86"/>
    </w:p>
    <w:sectPr w:rsidR="00D40C2A" w:rsidRPr="00C009D3" w:rsidSect="00C77356">
      <w:headerReference w:type="default" r:id="rId11"/>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Autor" w:initials="A">
    <w:p w14:paraId="34B23D10" w14:textId="0729F865" w:rsidR="00C009D3" w:rsidRDefault="00C009D3">
      <w:r>
        <w:annotationRef/>
      </w:r>
      <w:r w:rsidRPr="4F7E17C1">
        <w:t>Falta una parte del título</w:t>
      </w:r>
    </w:p>
  </w:comment>
  <w:comment w:id="23" w:author="Autor" w:initials="A">
    <w:p w14:paraId="6CD5E694" w14:textId="61289D24" w:rsidR="00C009D3" w:rsidRDefault="00C009D3">
      <w:r>
        <w:annotationRef/>
      </w:r>
      <w:r w:rsidRPr="5831C6BE">
        <w:t>Añadido</w:t>
      </w:r>
    </w:p>
  </w:comment>
  <w:comment w:id="30" w:author="Autor" w:initials="A">
    <w:p w14:paraId="3C4C9594" w14:textId="05DC367D" w:rsidR="00C009D3" w:rsidRDefault="00C009D3">
      <w:r>
        <w:annotationRef/>
      </w:r>
      <w:r w:rsidRPr="12F01C34">
        <w:t>¿Este punto se refiere a que es necesario un sistema de monitorización en todo momento de todos los dispositivos o simplemente un registro de conexiones? ¿Para llevarlo a cabo existe alguna herramienta?</w:t>
      </w:r>
    </w:p>
  </w:comment>
  <w:comment w:id="31" w:author="Autor" w:initials="A">
    <w:p w14:paraId="295898C6" w14:textId="21751334" w:rsidR="00C009D3" w:rsidRDefault="00C009D3">
      <w:r>
        <w:annotationRef/>
      </w:r>
      <w:r w:rsidRPr="7D9D92BA">
        <w:t xml:space="preserve">Sería necesario contar con herramientas de seguridad mínimas, como un SIEM, IDS/IPS, EDR en servidores, etc. </w:t>
      </w:r>
    </w:p>
  </w:comment>
  <w:comment w:id="32" w:author="Autor" w:initials="A">
    <w:p w14:paraId="28DEBA67" w14:textId="3A93F86C" w:rsidR="00C009D3" w:rsidRDefault="00C009D3">
      <w:r>
        <w:annotationRef/>
      </w:r>
      <w:r w:rsidRPr="3C00BD9E">
        <w:t>De acuerdo, nos ponemos con ello</w:t>
      </w:r>
    </w:p>
  </w:comment>
  <w:comment w:id="51" w:author="Autor" w:initials="A">
    <w:p w14:paraId="458C33CD" w14:textId="478C8108" w:rsidR="00C009D3" w:rsidRDefault="00C009D3">
      <w:r>
        <w:annotationRef/>
      </w:r>
      <w:r w:rsidRPr="3A3DDB16">
        <w:t>¿Para realizar el BIA hay alguna plantilla o guía a seguir? ¿O simplemente hago un documento que abarque todos estos puntos?</w:t>
      </w:r>
    </w:p>
  </w:comment>
  <w:comment w:id="52" w:author="Autor" w:initials="A">
    <w:p w14:paraId="21455399" w14:textId="53933392" w:rsidR="00C009D3" w:rsidRDefault="00C009D3">
      <w:r>
        <w:annotationRef/>
      </w:r>
      <w:r w:rsidRPr="1B66BA34">
        <w:t>¿Cómo se desarrollan estas entrevistas y quién las hace?</w:t>
      </w:r>
    </w:p>
  </w:comment>
  <w:comment w:id="53" w:author="Autor" w:initials="A">
    <w:p w14:paraId="112D5A2A" w14:textId="37CA6852" w:rsidR="00C009D3" w:rsidRDefault="00C009D3">
      <w:r>
        <w:annotationRef/>
      </w:r>
      <w:r w:rsidRPr="565B949C">
        <w:t xml:space="preserve">El responsable del SGSI, debe reunirse con los responsables de los servicios internos y externos de la organización. Os dejamos el ejemplo del BIA de INCIBE que es el que se suele utilizar. Os lo dejamos subidos en la carpeta 05_Continuidad de negocio. Esto hace referencia a otra norma ISO 22301, pero es bueno que vayáis realizándolos, es simplemente reunirte con cada responsable del área y cumplimentar el excel, adaptándolo a vuestra imagen corporativa. </w:t>
      </w:r>
    </w:p>
  </w:comment>
  <w:comment w:id="54" w:author="Autor" w:initials="A">
    <w:p w14:paraId="05654574" w14:textId="55D8C37A" w:rsidR="00C009D3" w:rsidRDefault="00C009D3">
      <w:r>
        <w:annotationRef/>
      </w:r>
      <w:r w:rsidRPr="5F5EDC4F">
        <w:t>Okey gracias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23D10" w15:done="1"/>
  <w15:commentEx w15:paraId="6CD5E694" w15:paraIdParent="34B23D10" w15:done="1"/>
  <w15:commentEx w15:paraId="3C4C9594" w15:done="1"/>
  <w15:commentEx w15:paraId="295898C6" w15:paraIdParent="3C4C9594" w15:done="1"/>
  <w15:commentEx w15:paraId="28DEBA67" w15:paraIdParent="3C4C9594" w15:done="1"/>
  <w15:commentEx w15:paraId="458C33CD" w15:done="1"/>
  <w15:commentEx w15:paraId="21455399" w15:done="1"/>
  <w15:commentEx w15:paraId="112D5A2A" w15:paraIdParent="21455399" w15:done="1"/>
  <w15:commentEx w15:paraId="05654574" w15:paraIdParent="21455399"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23D10" w16cid:durableId="1B977F63"/>
  <w16cid:commentId w16cid:paraId="6CD5E694" w16cid:durableId="6A0FC54A"/>
  <w16cid:commentId w16cid:paraId="3C4C9594" w16cid:durableId="371FBF74"/>
  <w16cid:commentId w16cid:paraId="295898C6" w16cid:durableId="083B7397"/>
  <w16cid:commentId w16cid:paraId="28DEBA67" w16cid:durableId="5A008211"/>
  <w16cid:commentId w16cid:paraId="458C33CD" w16cid:durableId="74BF2E27"/>
  <w16cid:commentId w16cid:paraId="21455399" w16cid:durableId="23E31862"/>
  <w16cid:commentId w16cid:paraId="112D5A2A" w16cid:durableId="0A856CF0"/>
  <w16cid:commentId w16cid:paraId="05654574" w16cid:durableId="7DE616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FCFD5" w14:textId="77777777" w:rsidR="00D5683A" w:rsidRDefault="00D5683A" w:rsidP="00BC403B">
      <w:r>
        <w:separator/>
      </w:r>
    </w:p>
  </w:endnote>
  <w:endnote w:type="continuationSeparator" w:id="0">
    <w:p w14:paraId="2DF6E214" w14:textId="77777777" w:rsidR="00D5683A" w:rsidRDefault="00D5683A" w:rsidP="00BC403B">
      <w:r>
        <w:continuationSeparator/>
      </w:r>
    </w:p>
  </w:endnote>
  <w:endnote w:type="continuationNotice" w:id="1">
    <w:p w14:paraId="4460DCFB" w14:textId="77777777" w:rsidR="00D5683A" w:rsidRDefault="00D5683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948DD" w14:textId="77777777" w:rsidR="00D5683A" w:rsidRDefault="00D5683A" w:rsidP="00BC403B">
      <w:r>
        <w:separator/>
      </w:r>
    </w:p>
  </w:footnote>
  <w:footnote w:type="continuationSeparator" w:id="0">
    <w:p w14:paraId="3C4668CF" w14:textId="77777777" w:rsidR="00D5683A" w:rsidRDefault="00D5683A" w:rsidP="00BC403B">
      <w:r>
        <w:continuationSeparator/>
      </w:r>
    </w:p>
  </w:footnote>
  <w:footnote w:type="continuationNotice" w:id="1">
    <w:p w14:paraId="608FFA2D" w14:textId="77777777" w:rsidR="00D5683A" w:rsidRDefault="00D5683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EC4614" w:rsidRPr="006F1462" w14:paraId="6814474C" w14:textId="77777777" w:rsidTr="00197C22">
      <w:trPr>
        <w:trHeight w:val="699"/>
      </w:trPr>
      <w:tc>
        <w:tcPr>
          <w:tcW w:w="3026" w:type="dxa"/>
          <w:vMerge w:val="restart"/>
        </w:tcPr>
        <w:p w14:paraId="2452A8CE" w14:textId="77777777" w:rsidR="00EC4614" w:rsidRPr="002B4B7B" w:rsidRDefault="00EC4614" w:rsidP="00EC4614">
          <w:pPr>
            <w:pStyle w:val="Encabezado"/>
            <w:jc w:val="both"/>
            <w:rPr>
              <w:i w:val="0"/>
              <w:iCs/>
            </w:rPr>
          </w:pPr>
          <w:r w:rsidRPr="002B4B7B">
            <w:rPr>
              <w:i w:val="0"/>
              <w:iCs/>
            </w:rPr>
            <w:drawing>
              <wp:anchor distT="0" distB="0" distL="114300" distR="114300" simplePos="0" relativeHeight="251659264" behindDoc="0" locked="0" layoutInCell="1" allowOverlap="1" wp14:anchorId="4E9A92E3" wp14:editId="1AC5D60B">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562F67A9" w14:textId="77777777" w:rsidR="00EC4614" w:rsidRDefault="00EC4614" w:rsidP="006B7822">
          <w:pPr>
            <w:pStyle w:val="Encabezado"/>
            <w:jc w:val="left"/>
            <w:rPr>
              <w:i w:val="0"/>
              <w:iCs/>
            </w:rPr>
          </w:pPr>
          <w:r>
            <w:rPr>
              <w:i w:val="0"/>
              <w:iCs/>
            </w:rPr>
            <w:t xml:space="preserve">POLÍTICA DE </w:t>
          </w:r>
        </w:p>
        <w:p w14:paraId="7C70A06F" w14:textId="77777777" w:rsidR="006B7822" w:rsidRDefault="006B7822" w:rsidP="006B7822">
          <w:pPr>
            <w:pStyle w:val="Encabezado"/>
            <w:jc w:val="left"/>
            <w:rPr>
              <w:i w:val="0"/>
              <w:iCs/>
            </w:rPr>
          </w:pPr>
          <w:r>
            <w:rPr>
              <w:i w:val="0"/>
              <w:iCs/>
            </w:rPr>
            <w:t>CONTINUIDAD</w:t>
          </w:r>
        </w:p>
        <w:p w14:paraId="58F06DE8" w14:textId="20CA1467" w:rsidR="006B7822" w:rsidRPr="006F1462" w:rsidRDefault="006B7822" w:rsidP="006B7822">
          <w:pPr>
            <w:pStyle w:val="Encabezado"/>
            <w:jc w:val="left"/>
            <w:rPr>
              <w:i w:val="0"/>
              <w:iCs/>
            </w:rPr>
          </w:pPr>
          <w:r>
            <w:rPr>
              <w:i w:val="0"/>
              <w:iCs/>
            </w:rPr>
            <w:t>DE NEGOCIO</w:t>
          </w:r>
        </w:p>
      </w:tc>
      <w:tc>
        <w:tcPr>
          <w:tcW w:w="3026" w:type="dxa"/>
        </w:tcPr>
        <w:p w14:paraId="1AB554B8" w14:textId="77777777" w:rsidR="00EC4614" w:rsidRDefault="00EC4614" w:rsidP="00EC4614">
          <w:pPr>
            <w:pStyle w:val="Encabezado"/>
            <w:jc w:val="left"/>
            <w:rPr>
              <w:i w:val="0"/>
              <w:iCs/>
            </w:rPr>
          </w:pPr>
        </w:p>
        <w:p w14:paraId="397FDEDA" w14:textId="4E2656E8" w:rsidR="00EC4614" w:rsidRDefault="00EC4614" w:rsidP="00EC4614">
          <w:pPr>
            <w:pStyle w:val="Encabezado"/>
            <w:jc w:val="left"/>
            <w:rPr>
              <w:i w:val="0"/>
              <w:iCs/>
            </w:rPr>
          </w:pPr>
          <w:r>
            <w:rPr>
              <w:i w:val="0"/>
              <w:iCs/>
            </w:rPr>
            <w:t>Código: PLT-004.01</w:t>
          </w:r>
        </w:p>
        <w:p w14:paraId="79951A06" w14:textId="77777777" w:rsidR="00EC4614" w:rsidRPr="006F1462" w:rsidRDefault="00EC4614" w:rsidP="00EC4614">
          <w:pPr>
            <w:pStyle w:val="Encabezado"/>
            <w:jc w:val="left"/>
            <w:rPr>
              <w:i w:val="0"/>
              <w:iCs/>
            </w:rPr>
          </w:pPr>
        </w:p>
      </w:tc>
    </w:tr>
    <w:tr w:rsidR="00EC4614" w:rsidRPr="006F1462" w14:paraId="3C4217DF" w14:textId="77777777" w:rsidTr="00197C22">
      <w:trPr>
        <w:trHeight w:val="746"/>
      </w:trPr>
      <w:tc>
        <w:tcPr>
          <w:tcW w:w="3026" w:type="dxa"/>
          <w:vMerge/>
        </w:tcPr>
        <w:p w14:paraId="6D0016D5" w14:textId="77777777" w:rsidR="00EC4614" w:rsidRDefault="00EC4614" w:rsidP="00EC4614">
          <w:pPr>
            <w:pStyle w:val="Encabezado"/>
            <w:rPr>
              <w:b/>
              <w:bCs/>
            </w:rPr>
          </w:pPr>
        </w:p>
      </w:tc>
      <w:tc>
        <w:tcPr>
          <w:tcW w:w="3026" w:type="dxa"/>
        </w:tcPr>
        <w:p w14:paraId="3778DC9F" w14:textId="77777777" w:rsidR="00EC4614" w:rsidRDefault="00EC4614" w:rsidP="00EC4614">
          <w:pPr>
            <w:pStyle w:val="Encabezado"/>
            <w:jc w:val="left"/>
            <w:rPr>
              <w:i w:val="0"/>
              <w:iCs/>
            </w:rPr>
          </w:pPr>
        </w:p>
        <w:p w14:paraId="32B48153" w14:textId="0CFCC088" w:rsidR="00EC4614" w:rsidRPr="006F1462" w:rsidRDefault="00EC4614" w:rsidP="00EC4614">
          <w:pPr>
            <w:pStyle w:val="Encabezado"/>
            <w:jc w:val="left"/>
            <w:rPr>
              <w:i w:val="0"/>
              <w:iCs/>
            </w:rPr>
          </w:pPr>
          <w:r>
            <w:rPr>
              <w:i w:val="0"/>
              <w:iCs/>
            </w:rPr>
            <w:t xml:space="preserve">USO </w:t>
          </w:r>
          <w:r w:rsidR="001C134F">
            <w:rPr>
              <w:i w:val="0"/>
              <w:iCs/>
            </w:rPr>
            <w:t>OFICIAL INTERNO</w:t>
          </w:r>
        </w:p>
      </w:tc>
      <w:tc>
        <w:tcPr>
          <w:tcW w:w="3026" w:type="dxa"/>
        </w:tcPr>
        <w:p w14:paraId="51D22485" w14:textId="77777777" w:rsidR="00EC4614" w:rsidRDefault="00EC4614" w:rsidP="00EC4614">
          <w:pPr>
            <w:pStyle w:val="Encabezado"/>
            <w:jc w:val="left"/>
            <w:rPr>
              <w:i w:val="0"/>
              <w:iCs/>
            </w:rPr>
          </w:pPr>
        </w:p>
        <w:p w14:paraId="05CFD438" w14:textId="77777777" w:rsidR="00EC4614" w:rsidRDefault="00EC4614" w:rsidP="00EC4614">
          <w:pPr>
            <w:pStyle w:val="Encabezado"/>
            <w:jc w:val="left"/>
            <w:rPr>
              <w:i w:val="0"/>
              <w:iCs/>
            </w:rPr>
          </w:pPr>
          <w:r>
            <w:rPr>
              <w:i w:val="0"/>
              <w:iCs/>
            </w:rPr>
            <w:t>Fecha de vigor: 26/02/2025</w:t>
          </w:r>
        </w:p>
        <w:p w14:paraId="110D09EA" w14:textId="77777777" w:rsidR="00EC4614" w:rsidRPr="006F1462" w:rsidRDefault="00EC4614" w:rsidP="00EC4614">
          <w:pPr>
            <w:pStyle w:val="Encabezado"/>
            <w:jc w:val="left"/>
            <w:rPr>
              <w:i w:val="0"/>
              <w:iCs/>
            </w:rPr>
          </w:pPr>
        </w:p>
      </w:tc>
    </w:tr>
  </w:tbl>
  <w:p w14:paraId="5985D82A" w14:textId="3FEDE40D" w:rsidR="00DE19B2" w:rsidRPr="00DE19B2" w:rsidRDefault="00DE19B2">
    <w:pPr>
      <w:pStyle w:val="Encabezad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1" w15:restartNumberingAfterBreak="0">
    <w:nsid w:val="04A322F4"/>
    <w:multiLevelType w:val="hybridMultilevel"/>
    <w:tmpl w:val="635653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9553A2"/>
    <w:multiLevelType w:val="hybridMultilevel"/>
    <w:tmpl w:val="90629A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1C7496"/>
    <w:multiLevelType w:val="hybridMultilevel"/>
    <w:tmpl w:val="FE2A2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E10202"/>
    <w:multiLevelType w:val="hybridMultilevel"/>
    <w:tmpl w:val="563CD2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6" w15:restartNumberingAfterBreak="0">
    <w:nsid w:val="122C617D"/>
    <w:multiLevelType w:val="hybridMultilevel"/>
    <w:tmpl w:val="A8ECEE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8" w15:restartNumberingAfterBreak="0">
    <w:nsid w:val="13E02783"/>
    <w:multiLevelType w:val="hybridMultilevel"/>
    <w:tmpl w:val="22F2F3A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76252BA"/>
    <w:multiLevelType w:val="hybridMultilevel"/>
    <w:tmpl w:val="10804A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12" w15:restartNumberingAfterBreak="0">
    <w:nsid w:val="1C7E3C8C"/>
    <w:multiLevelType w:val="hybridMultilevel"/>
    <w:tmpl w:val="073862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DD4397"/>
    <w:multiLevelType w:val="hybridMultilevel"/>
    <w:tmpl w:val="64E2B37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FCE61DB"/>
    <w:multiLevelType w:val="hybridMultilevel"/>
    <w:tmpl w:val="D832AC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7CA36D1"/>
    <w:multiLevelType w:val="hybridMultilevel"/>
    <w:tmpl w:val="793C608C"/>
    <w:lvl w:ilvl="0" w:tplc="73BA3316">
      <w:start w:val="1"/>
      <w:numFmt w:val="bullet"/>
      <w:lvlText w:val="•"/>
      <w:lvlJc w:val="left"/>
      <w:pPr>
        <w:tabs>
          <w:tab w:val="num" w:pos="720"/>
        </w:tabs>
        <w:ind w:left="720" w:hanging="360"/>
      </w:pPr>
      <w:rPr>
        <w:rFonts w:ascii="Verdana" w:hAnsi="Verdana" w:hint="default"/>
      </w:rPr>
    </w:lvl>
    <w:lvl w:ilvl="1" w:tplc="1D20BEBC">
      <w:start w:val="1"/>
      <w:numFmt w:val="bullet"/>
      <w:lvlText w:val="•"/>
      <w:lvlJc w:val="left"/>
      <w:pPr>
        <w:tabs>
          <w:tab w:val="num" w:pos="1440"/>
        </w:tabs>
        <w:ind w:left="1440" w:hanging="360"/>
      </w:pPr>
      <w:rPr>
        <w:rFonts w:ascii="Verdana" w:hAnsi="Verdana" w:hint="default"/>
      </w:rPr>
    </w:lvl>
    <w:lvl w:ilvl="2" w:tplc="D12C4590" w:tentative="1">
      <w:start w:val="1"/>
      <w:numFmt w:val="bullet"/>
      <w:lvlText w:val="•"/>
      <w:lvlJc w:val="left"/>
      <w:pPr>
        <w:tabs>
          <w:tab w:val="num" w:pos="2160"/>
        </w:tabs>
        <w:ind w:left="2160" w:hanging="360"/>
      </w:pPr>
      <w:rPr>
        <w:rFonts w:ascii="Verdana" w:hAnsi="Verdana" w:hint="default"/>
      </w:rPr>
    </w:lvl>
    <w:lvl w:ilvl="3" w:tplc="F2646F34" w:tentative="1">
      <w:start w:val="1"/>
      <w:numFmt w:val="bullet"/>
      <w:lvlText w:val="•"/>
      <w:lvlJc w:val="left"/>
      <w:pPr>
        <w:tabs>
          <w:tab w:val="num" w:pos="2880"/>
        </w:tabs>
        <w:ind w:left="2880" w:hanging="360"/>
      </w:pPr>
      <w:rPr>
        <w:rFonts w:ascii="Verdana" w:hAnsi="Verdana" w:hint="default"/>
      </w:rPr>
    </w:lvl>
    <w:lvl w:ilvl="4" w:tplc="78525B0E" w:tentative="1">
      <w:start w:val="1"/>
      <w:numFmt w:val="bullet"/>
      <w:lvlText w:val="•"/>
      <w:lvlJc w:val="left"/>
      <w:pPr>
        <w:tabs>
          <w:tab w:val="num" w:pos="3600"/>
        </w:tabs>
        <w:ind w:left="3600" w:hanging="360"/>
      </w:pPr>
      <w:rPr>
        <w:rFonts w:ascii="Verdana" w:hAnsi="Verdana" w:hint="default"/>
      </w:rPr>
    </w:lvl>
    <w:lvl w:ilvl="5" w:tplc="95B4A56E" w:tentative="1">
      <w:start w:val="1"/>
      <w:numFmt w:val="bullet"/>
      <w:lvlText w:val="•"/>
      <w:lvlJc w:val="left"/>
      <w:pPr>
        <w:tabs>
          <w:tab w:val="num" w:pos="4320"/>
        </w:tabs>
        <w:ind w:left="4320" w:hanging="360"/>
      </w:pPr>
      <w:rPr>
        <w:rFonts w:ascii="Verdana" w:hAnsi="Verdana" w:hint="default"/>
      </w:rPr>
    </w:lvl>
    <w:lvl w:ilvl="6" w:tplc="F20687F6" w:tentative="1">
      <w:start w:val="1"/>
      <w:numFmt w:val="bullet"/>
      <w:lvlText w:val="•"/>
      <w:lvlJc w:val="left"/>
      <w:pPr>
        <w:tabs>
          <w:tab w:val="num" w:pos="5040"/>
        </w:tabs>
        <w:ind w:left="5040" w:hanging="360"/>
      </w:pPr>
      <w:rPr>
        <w:rFonts w:ascii="Verdana" w:hAnsi="Verdana" w:hint="default"/>
      </w:rPr>
    </w:lvl>
    <w:lvl w:ilvl="7" w:tplc="6FDCAFE8" w:tentative="1">
      <w:start w:val="1"/>
      <w:numFmt w:val="bullet"/>
      <w:lvlText w:val="•"/>
      <w:lvlJc w:val="left"/>
      <w:pPr>
        <w:tabs>
          <w:tab w:val="num" w:pos="5760"/>
        </w:tabs>
        <w:ind w:left="5760" w:hanging="360"/>
      </w:pPr>
      <w:rPr>
        <w:rFonts w:ascii="Verdana" w:hAnsi="Verdana" w:hint="default"/>
      </w:rPr>
    </w:lvl>
    <w:lvl w:ilvl="8" w:tplc="0B1EC438" w:tentative="1">
      <w:start w:val="1"/>
      <w:numFmt w:val="bullet"/>
      <w:lvlText w:val="•"/>
      <w:lvlJc w:val="left"/>
      <w:pPr>
        <w:tabs>
          <w:tab w:val="num" w:pos="6480"/>
        </w:tabs>
        <w:ind w:left="6480" w:hanging="360"/>
      </w:pPr>
      <w:rPr>
        <w:rFonts w:ascii="Verdana" w:hAnsi="Verdana" w:hint="default"/>
      </w:rPr>
    </w:lvl>
  </w:abstractNum>
  <w:abstractNum w:abstractNumId="17" w15:restartNumberingAfterBreak="0">
    <w:nsid w:val="2A8B4C01"/>
    <w:multiLevelType w:val="hybridMultilevel"/>
    <w:tmpl w:val="0D64F246"/>
    <w:lvl w:ilvl="0" w:tplc="0C0A000B">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8"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0A01C83"/>
    <w:multiLevelType w:val="hybridMultilevel"/>
    <w:tmpl w:val="F544D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3B0D12F5"/>
    <w:multiLevelType w:val="hybridMultilevel"/>
    <w:tmpl w:val="F85473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3E2C7075"/>
    <w:multiLevelType w:val="hybridMultilevel"/>
    <w:tmpl w:val="FF16936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27" w15:restartNumberingAfterBreak="0">
    <w:nsid w:val="4E892901"/>
    <w:multiLevelType w:val="hybridMultilevel"/>
    <w:tmpl w:val="93D60DD6"/>
    <w:lvl w:ilvl="0" w:tplc="1FE03D50">
      <w:start w:val="1"/>
      <w:numFmt w:val="bullet"/>
      <w:lvlText w:val=""/>
      <w:lvlJc w:val="left"/>
      <w:pPr>
        <w:ind w:left="720" w:hanging="360"/>
      </w:pPr>
      <w:rPr>
        <w:rFonts w:ascii="Symbol" w:hAnsi="Symbol" w:hint="default"/>
      </w:rPr>
    </w:lvl>
    <w:lvl w:ilvl="1" w:tplc="ADECE75A">
      <w:start w:val="1"/>
      <w:numFmt w:val="bullet"/>
      <w:lvlText w:val="o"/>
      <w:lvlJc w:val="left"/>
      <w:pPr>
        <w:ind w:left="1440" w:hanging="360"/>
      </w:pPr>
      <w:rPr>
        <w:rFonts w:ascii="Courier New" w:hAnsi="Courier New" w:hint="default"/>
      </w:rPr>
    </w:lvl>
    <w:lvl w:ilvl="2" w:tplc="02BC621A">
      <w:start w:val="1"/>
      <w:numFmt w:val="bullet"/>
      <w:lvlText w:val=""/>
      <w:lvlJc w:val="left"/>
      <w:pPr>
        <w:ind w:left="2160" w:hanging="360"/>
      </w:pPr>
      <w:rPr>
        <w:rFonts w:ascii="Wingdings" w:hAnsi="Wingdings" w:hint="default"/>
      </w:rPr>
    </w:lvl>
    <w:lvl w:ilvl="3" w:tplc="FD50AF50">
      <w:start w:val="1"/>
      <w:numFmt w:val="bullet"/>
      <w:lvlText w:val=""/>
      <w:lvlJc w:val="left"/>
      <w:pPr>
        <w:ind w:left="2880" w:hanging="360"/>
      </w:pPr>
      <w:rPr>
        <w:rFonts w:ascii="Symbol" w:hAnsi="Symbol" w:hint="default"/>
      </w:rPr>
    </w:lvl>
    <w:lvl w:ilvl="4" w:tplc="247E6032">
      <w:start w:val="1"/>
      <w:numFmt w:val="bullet"/>
      <w:lvlText w:val="o"/>
      <w:lvlJc w:val="left"/>
      <w:pPr>
        <w:ind w:left="3600" w:hanging="360"/>
      </w:pPr>
      <w:rPr>
        <w:rFonts w:ascii="Courier New" w:hAnsi="Courier New" w:hint="default"/>
      </w:rPr>
    </w:lvl>
    <w:lvl w:ilvl="5" w:tplc="CF36C762">
      <w:start w:val="1"/>
      <w:numFmt w:val="bullet"/>
      <w:lvlText w:val=""/>
      <w:lvlJc w:val="left"/>
      <w:pPr>
        <w:ind w:left="4320" w:hanging="360"/>
      </w:pPr>
      <w:rPr>
        <w:rFonts w:ascii="Wingdings" w:hAnsi="Wingdings" w:hint="default"/>
      </w:rPr>
    </w:lvl>
    <w:lvl w:ilvl="6" w:tplc="880A88CA">
      <w:start w:val="1"/>
      <w:numFmt w:val="bullet"/>
      <w:lvlText w:val=""/>
      <w:lvlJc w:val="left"/>
      <w:pPr>
        <w:ind w:left="5040" w:hanging="360"/>
      </w:pPr>
      <w:rPr>
        <w:rFonts w:ascii="Symbol" w:hAnsi="Symbol" w:hint="default"/>
      </w:rPr>
    </w:lvl>
    <w:lvl w:ilvl="7" w:tplc="21148206">
      <w:start w:val="1"/>
      <w:numFmt w:val="bullet"/>
      <w:lvlText w:val="o"/>
      <w:lvlJc w:val="left"/>
      <w:pPr>
        <w:ind w:left="5760" w:hanging="360"/>
      </w:pPr>
      <w:rPr>
        <w:rFonts w:ascii="Courier New" w:hAnsi="Courier New" w:hint="default"/>
      </w:rPr>
    </w:lvl>
    <w:lvl w:ilvl="8" w:tplc="BBD6801C">
      <w:start w:val="1"/>
      <w:numFmt w:val="bullet"/>
      <w:lvlText w:val=""/>
      <w:lvlJc w:val="left"/>
      <w:pPr>
        <w:ind w:left="6480" w:hanging="360"/>
      </w:pPr>
      <w:rPr>
        <w:rFonts w:ascii="Wingdings" w:hAnsi="Wingdings" w:hint="default"/>
      </w:rPr>
    </w:lvl>
  </w:abstractNum>
  <w:abstractNum w:abstractNumId="28" w15:restartNumberingAfterBreak="0">
    <w:nsid w:val="51BC6C15"/>
    <w:multiLevelType w:val="hybridMultilevel"/>
    <w:tmpl w:val="5DD2D57E"/>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55DB0AE4"/>
    <w:multiLevelType w:val="hybridMultilevel"/>
    <w:tmpl w:val="DC10F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3"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36"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39"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40" w15:restartNumberingAfterBreak="0">
    <w:nsid w:val="6F500D96"/>
    <w:multiLevelType w:val="hybridMultilevel"/>
    <w:tmpl w:val="B9DCE108"/>
    <w:lvl w:ilvl="0" w:tplc="88440E04">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42"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CD8403E"/>
    <w:multiLevelType w:val="hybridMultilevel"/>
    <w:tmpl w:val="8B723F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3983770">
    <w:abstractNumId w:val="32"/>
  </w:num>
  <w:num w:numId="2" w16cid:durableId="656081542">
    <w:abstractNumId w:val="5"/>
  </w:num>
  <w:num w:numId="3" w16cid:durableId="1827892863">
    <w:abstractNumId w:val="39"/>
  </w:num>
  <w:num w:numId="4" w16cid:durableId="541749035">
    <w:abstractNumId w:val="21"/>
  </w:num>
  <w:num w:numId="5" w16cid:durableId="1137332450">
    <w:abstractNumId w:val="29"/>
  </w:num>
  <w:num w:numId="6" w16cid:durableId="361902142">
    <w:abstractNumId w:val="25"/>
  </w:num>
  <w:num w:numId="7" w16cid:durableId="2046518736">
    <w:abstractNumId w:val="44"/>
  </w:num>
  <w:num w:numId="8" w16cid:durableId="424889684">
    <w:abstractNumId w:val="33"/>
  </w:num>
  <w:num w:numId="9" w16cid:durableId="1544899649">
    <w:abstractNumId w:val="43"/>
  </w:num>
  <w:num w:numId="10" w16cid:durableId="324624349">
    <w:abstractNumId w:val="18"/>
  </w:num>
  <w:num w:numId="11" w16cid:durableId="166217863">
    <w:abstractNumId w:val="22"/>
  </w:num>
  <w:num w:numId="12" w16cid:durableId="110247334">
    <w:abstractNumId w:val="37"/>
  </w:num>
  <w:num w:numId="13" w16cid:durableId="98262940">
    <w:abstractNumId w:val="24"/>
  </w:num>
  <w:num w:numId="14" w16cid:durableId="290980291">
    <w:abstractNumId w:val="42"/>
  </w:num>
  <w:num w:numId="15" w16cid:durableId="710418612">
    <w:abstractNumId w:val="36"/>
  </w:num>
  <w:num w:numId="16" w16cid:durableId="1101023117">
    <w:abstractNumId w:val="38"/>
  </w:num>
  <w:num w:numId="17" w16cid:durableId="1351104498">
    <w:abstractNumId w:val="41"/>
  </w:num>
  <w:num w:numId="18" w16cid:durableId="2054844097">
    <w:abstractNumId w:val="15"/>
  </w:num>
  <w:num w:numId="19" w16cid:durableId="1695689756">
    <w:abstractNumId w:val="19"/>
  </w:num>
  <w:num w:numId="20" w16cid:durableId="697314635">
    <w:abstractNumId w:val="30"/>
  </w:num>
  <w:num w:numId="21" w16cid:durableId="961115145">
    <w:abstractNumId w:val="34"/>
  </w:num>
  <w:num w:numId="22" w16cid:durableId="1034964904">
    <w:abstractNumId w:val="10"/>
  </w:num>
  <w:num w:numId="23" w16cid:durableId="709577357">
    <w:abstractNumId w:val="35"/>
  </w:num>
  <w:num w:numId="24" w16cid:durableId="1264219010">
    <w:abstractNumId w:val="26"/>
  </w:num>
  <w:num w:numId="25" w16cid:durableId="1047796961">
    <w:abstractNumId w:val="7"/>
  </w:num>
  <w:num w:numId="26" w16cid:durableId="135414264">
    <w:abstractNumId w:val="11"/>
  </w:num>
  <w:num w:numId="27" w16cid:durableId="2017879419">
    <w:abstractNumId w:val="0"/>
  </w:num>
  <w:num w:numId="28" w16cid:durableId="1491869565">
    <w:abstractNumId w:val="27"/>
  </w:num>
  <w:num w:numId="29" w16cid:durableId="425732764">
    <w:abstractNumId w:val="16"/>
  </w:num>
  <w:num w:numId="30" w16cid:durableId="260382689">
    <w:abstractNumId w:val="20"/>
  </w:num>
  <w:num w:numId="31" w16cid:durableId="548497582">
    <w:abstractNumId w:val="17"/>
  </w:num>
  <w:num w:numId="32" w16cid:durableId="366565688">
    <w:abstractNumId w:val="4"/>
  </w:num>
  <w:num w:numId="33" w16cid:durableId="1598978719">
    <w:abstractNumId w:val="1"/>
  </w:num>
  <w:num w:numId="34" w16cid:durableId="1343362284">
    <w:abstractNumId w:val="6"/>
  </w:num>
  <w:num w:numId="35" w16cid:durableId="516044640">
    <w:abstractNumId w:val="23"/>
  </w:num>
  <w:num w:numId="36" w16cid:durableId="393435190">
    <w:abstractNumId w:val="14"/>
  </w:num>
  <w:num w:numId="37" w16cid:durableId="1276988393">
    <w:abstractNumId w:val="40"/>
  </w:num>
  <w:num w:numId="38" w16cid:durableId="413667787">
    <w:abstractNumId w:val="45"/>
  </w:num>
  <w:num w:numId="39" w16cid:durableId="1647591660">
    <w:abstractNumId w:val="3"/>
  </w:num>
  <w:num w:numId="40" w16cid:durableId="1890335707">
    <w:abstractNumId w:val="12"/>
  </w:num>
  <w:num w:numId="41" w16cid:durableId="1951429216">
    <w:abstractNumId w:val="31"/>
  </w:num>
  <w:num w:numId="42" w16cid:durableId="316805575">
    <w:abstractNumId w:val="2"/>
  </w:num>
  <w:num w:numId="43" w16cid:durableId="1365594397">
    <w:abstractNumId w:val="9"/>
  </w:num>
  <w:num w:numId="44" w16cid:durableId="1721054085">
    <w:abstractNumId w:val="13"/>
  </w:num>
  <w:num w:numId="45" w16cid:durableId="943196859">
    <w:abstractNumId w:val="8"/>
  </w:num>
  <w:num w:numId="46" w16cid:durableId="1623926641">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6EDC"/>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266"/>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64F"/>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C86"/>
    <w:rsid w:val="000B3905"/>
    <w:rsid w:val="000B3BCB"/>
    <w:rsid w:val="000B4C82"/>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4FBC"/>
    <w:rsid w:val="000F5130"/>
    <w:rsid w:val="00100564"/>
    <w:rsid w:val="00101216"/>
    <w:rsid w:val="00101272"/>
    <w:rsid w:val="00103038"/>
    <w:rsid w:val="001030E2"/>
    <w:rsid w:val="001047D3"/>
    <w:rsid w:val="0010653C"/>
    <w:rsid w:val="00106DCE"/>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2D"/>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633"/>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34F"/>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47A76"/>
    <w:rsid w:val="00451111"/>
    <w:rsid w:val="004517F1"/>
    <w:rsid w:val="004519CC"/>
    <w:rsid w:val="0045323D"/>
    <w:rsid w:val="00453C02"/>
    <w:rsid w:val="00453C2C"/>
    <w:rsid w:val="004551D7"/>
    <w:rsid w:val="00455711"/>
    <w:rsid w:val="00456CEF"/>
    <w:rsid w:val="0045719E"/>
    <w:rsid w:val="00457264"/>
    <w:rsid w:val="00461F0C"/>
    <w:rsid w:val="004622A9"/>
    <w:rsid w:val="0046355A"/>
    <w:rsid w:val="00465436"/>
    <w:rsid w:val="00465BB3"/>
    <w:rsid w:val="00465CF9"/>
    <w:rsid w:val="004664EE"/>
    <w:rsid w:val="00466703"/>
    <w:rsid w:val="00466FAA"/>
    <w:rsid w:val="00467260"/>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85E"/>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2335"/>
    <w:rsid w:val="00652585"/>
    <w:rsid w:val="006526D4"/>
    <w:rsid w:val="0065293E"/>
    <w:rsid w:val="006536EE"/>
    <w:rsid w:val="00653741"/>
    <w:rsid w:val="0065395E"/>
    <w:rsid w:val="00655215"/>
    <w:rsid w:val="00655423"/>
    <w:rsid w:val="006556DB"/>
    <w:rsid w:val="00655C7F"/>
    <w:rsid w:val="00655DB2"/>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22"/>
    <w:rsid w:val="006B786B"/>
    <w:rsid w:val="006B7B4F"/>
    <w:rsid w:val="006B7FDB"/>
    <w:rsid w:val="006C106B"/>
    <w:rsid w:val="006C130D"/>
    <w:rsid w:val="006C1618"/>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36ECA"/>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856"/>
    <w:rsid w:val="0086497D"/>
    <w:rsid w:val="0086611F"/>
    <w:rsid w:val="00866732"/>
    <w:rsid w:val="00866934"/>
    <w:rsid w:val="008676EC"/>
    <w:rsid w:val="0087015E"/>
    <w:rsid w:val="00872847"/>
    <w:rsid w:val="00872CB2"/>
    <w:rsid w:val="008733EA"/>
    <w:rsid w:val="00873496"/>
    <w:rsid w:val="00873793"/>
    <w:rsid w:val="008739E5"/>
    <w:rsid w:val="00873D94"/>
    <w:rsid w:val="00873E0C"/>
    <w:rsid w:val="008742CC"/>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5DC8"/>
    <w:rsid w:val="008E7103"/>
    <w:rsid w:val="008E7272"/>
    <w:rsid w:val="008E7366"/>
    <w:rsid w:val="008E74DC"/>
    <w:rsid w:val="008F09E3"/>
    <w:rsid w:val="008F0B73"/>
    <w:rsid w:val="008F1990"/>
    <w:rsid w:val="008F22B6"/>
    <w:rsid w:val="008F297E"/>
    <w:rsid w:val="008F3AF5"/>
    <w:rsid w:val="008F3F55"/>
    <w:rsid w:val="008F4307"/>
    <w:rsid w:val="008F5464"/>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04B"/>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015"/>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68E"/>
    <w:rsid w:val="00AE7E8E"/>
    <w:rsid w:val="00AF04A1"/>
    <w:rsid w:val="00AF159D"/>
    <w:rsid w:val="00AF1A9F"/>
    <w:rsid w:val="00AF2209"/>
    <w:rsid w:val="00AF267E"/>
    <w:rsid w:val="00AF2C3D"/>
    <w:rsid w:val="00AF2D1F"/>
    <w:rsid w:val="00AF3EC8"/>
    <w:rsid w:val="00AF45FE"/>
    <w:rsid w:val="00AF4D5A"/>
    <w:rsid w:val="00AF5B3B"/>
    <w:rsid w:val="00AF5FDA"/>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3D0C"/>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1D0"/>
    <w:rsid w:val="00BE55B5"/>
    <w:rsid w:val="00BE6570"/>
    <w:rsid w:val="00BE6A89"/>
    <w:rsid w:val="00BE7C11"/>
    <w:rsid w:val="00BF0344"/>
    <w:rsid w:val="00BF14BA"/>
    <w:rsid w:val="00BF2B75"/>
    <w:rsid w:val="00BF44B4"/>
    <w:rsid w:val="00BF49DB"/>
    <w:rsid w:val="00BF4AAC"/>
    <w:rsid w:val="00BF529C"/>
    <w:rsid w:val="00BF5DF9"/>
    <w:rsid w:val="00BF6265"/>
    <w:rsid w:val="00BF6A18"/>
    <w:rsid w:val="00BF6F38"/>
    <w:rsid w:val="00BF7DD1"/>
    <w:rsid w:val="00C009D3"/>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662"/>
    <w:rsid w:val="00C23C52"/>
    <w:rsid w:val="00C241A0"/>
    <w:rsid w:val="00C24253"/>
    <w:rsid w:val="00C24929"/>
    <w:rsid w:val="00C25CA8"/>
    <w:rsid w:val="00C267DB"/>
    <w:rsid w:val="00C26C9F"/>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1A8"/>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356"/>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5993"/>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E7FA0"/>
    <w:rsid w:val="00CF0302"/>
    <w:rsid w:val="00CF03FD"/>
    <w:rsid w:val="00CF06DD"/>
    <w:rsid w:val="00CF0B62"/>
    <w:rsid w:val="00CF1478"/>
    <w:rsid w:val="00CF181C"/>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4299"/>
    <w:rsid w:val="00D25968"/>
    <w:rsid w:val="00D25A83"/>
    <w:rsid w:val="00D26AFD"/>
    <w:rsid w:val="00D26EBA"/>
    <w:rsid w:val="00D273DE"/>
    <w:rsid w:val="00D3007C"/>
    <w:rsid w:val="00D3056C"/>
    <w:rsid w:val="00D325E6"/>
    <w:rsid w:val="00D3271C"/>
    <w:rsid w:val="00D329F8"/>
    <w:rsid w:val="00D32C91"/>
    <w:rsid w:val="00D334C2"/>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83A"/>
    <w:rsid w:val="00D56E20"/>
    <w:rsid w:val="00D576CC"/>
    <w:rsid w:val="00D60D5D"/>
    <w:rsid w:val="00D61488"/>
    <w:rsid w:val="00D61985"/>
    <w:rsid w:val="00D63784"/>
    <w:rsid w:val="00D64001"/>
    <w:rsid w:val="00D648E4"/>
    <w:rsid w:val="00D64C22"/>
    <w:rsid w:val="00D64E3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89C"/>
    <w:rsid w:val="00D93D37"/>
    <w:rsid w:val="00D93F1F"/>
    <w:rsid w:val="00D942A0"/>
    <w:rsid w:val="00D944EA"/>
    <w:rsid w:val="00D94B03"/>
    <w:rsid w:val="00D952C4"/>
    <w:rsid w:val="00D9633B"/>
    <w:rsid w:val="00D96FF7"/>
    <w:rsid w:val="00D97097"/>
    <w:rsid w:val="00D9724B"/>
    <w:rsid w:val="00DA071E"/>
    <w:rsid w:val="00DA0E93"/>
    <w:rsid w:val="00DA0FBD"/>
    <w:rsid w:val="00DA1960"/>
    <w:rsid w:val="00DA1AFC"/>
    <w:rsid w:val="00DA2EF5"/>
    <w:rsid w:val="00DA3664"/>
    <w:rsid w:val="00DA38D9"/>
    <w:rsid w:val="00DA3D3B"/>
    <w:rsid w:val="00DA4943"/>
    <w:rsid w:val="00DA4AB9"/>
    <w:rsid w:val="00DA4BEF"/>
    <w:rsid w:val="00DA53AD"/>
    <w:rsid w:val="00DA5B1C"/>
    <w:rsid w:val="00DA6D54"/>
    <w:rsid w:val="00DA717E"/>
    <w:rsid w:val="00DA782C"/>
    <w:rsid w:val="00DA7B1A"/>
    <w:rsid w:val="00DA7C85"/>
    <w:rsid w:val="00DB077F"/>
    <w:rsid w:val="00DB17FE"/>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6DF3"/>
    <w:rsid w:val="00DC77BF"/>
    <w:rsid w:val="00DD0D07"/>
    <w:rsid w:val="00DD1964"/>
    <w:rsid w:val="00DD1D40"/>
    <w:rsid w:val="00DD228E"/>
    <w:rsid w:val="00DD235C"/>
    <w:rsid w:val="00DD3171"/>
    <w:rsid w:val="00DD351A"/>
    <w:rsid w:val="00DD3DDB"/>
    <w:rsid w:val="00DD6E29"/>
    <w:rsid w:val="00DD7F23"/>
    <w:rsid w:val="00DE0ECD"/>
    <w:rsid w:val="00DE1211"/>
    <w:rsid w:val="00DE198A"/>
    <w:rsid w:val="00DE19B2"/>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809"/>
    <w:rsid w:val="00E24646"/>
    <w:rsid w:val="00E24C07"/>
    <w:rsid w:val="00E24D2E"/>
    <w:rsid w:val="00E301D0"/>
    <w:rsid w:val="00E31125"/>
    <w:rsid w:val="00E31145"/>
    <w:rsid w:val="00E31272"/>
    <w:rsid w:val="00E318EE"/>
    <w:rsid w:val="00E321EA"/>
    <w:rsid w:val="00E32813"/>
    <w:rsid w:val="00E32E91"/>
    <w:rsid w:val="00E33125"/>
    <w:rsid w:val="00E336FD"/>
    <w:rsid w:val="00E3477E"/>
    <w:rsid w:val="00E348A6"/>
    <w:rsid w:val="00E35555"/>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AF8"/>
    <w:rsid w:val="00EB7E37"/>
    <w:rsid w:val="00EC1194"/>
    <w:rsid w:val="00EC2014"/>
    <w:rsid w:val="00EC24E7"/>
    <w:rsid w:val="00EC26D2"/>
    <w:rsid w:val="00EC2F53"/>
    <w:rsid w:val="00EC4258"/>
    <w:rsid w:val="00EC4614"/>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48C"/>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0D8"/>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9E6"/>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6DC3"/>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BED"/>
    <w:rsid w:val="00FF0CEE"/>
    <w:rsid w:val="00FF1098"/>
    <w:rsid w:val="00FF18BB"/>
    <w:rsid w:val="00FF275F"/>
    <w:rsid w:val="00FF2EAA"/>
    <w:rsid w:val="00FF3556"/>
    <w:rsid w:val="00FF3588"/>
    <w:rsid w:val="00FF3755"/>
    <w:rsid w:val="00FF38A3"/>
    <w:rsid w:val="00FF3E77"/>
    <w:rsid w:val="00FF3EEE"/>
    <w:rsid w:val="00FF49A7"/>
    <w:rsid w:val="00FF4DA4"/>
    <w:rsid w:val="00FF4F5A"/>
    <w:rsid w:val="00FF4FEA"/>
    <w:rsid w:val="00FF5212"/>
    <w:rsid w:val="00FF5DF0"/>
    <w:rsid w:val="00FF6514"/>
    <w:rsid w:val="00FF674D"/>
    <w:rsid w:val="00FF7221"/>
    <w:rsid w:val="00FF7C45"/>
    <w:rsid w:val="029DE59A"/>
    <w:rsid w:val="02C48DD6"/>
    <w:rsid w:val="033F1FB8"/>
    <w:rsid w:val="03979CF3"/>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CF1DA29"/>
    <w:rsid w:val="0D40216C"/>
    <w:rsid w:val="0D59F605"/>
    <w:rsid w:val="0DC9A3E5"/>
    <w:rsid w:val="0E8CD274"/>
    <w:rsid w:val="0F1B688A"/>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F4C439"/>
    <w:rsid w:val="185C86D0"/>
    <w:rsid w:val="1890828C"/>
    <w:rsid w:val="18A9AAE9"/>
    <w:rsid w:val="18C497D8"/>
    <w:rsid w:val="1905BB5A"/>
    <w:rsid w:val="1A2B3FE5"/>
    <w:rsid w:val="1B34B80B"/>
    <w:rsid w:val="1BCC6A45"/>
    <w:rsid w:val="1C2ACEF1"/>
    <w:rsid w:val="1C54C024"/>
    <w:rsid w:val="1C8CE15A"/>
    <w:rsid w:val="1CB8279B"/>
    <w:rsid w:val="1D191B58"/>
    <w:rsid w:val="1DC6CCE1"/>
    <w:rsid w:val="1E1F6154"/>
    <w:rsid w:val="1E567C3B"/>
    <w:rsid w:val="1EFF18C2"/>
    <w:rsid w:val="1F3E3E8E"/>
    <w:rsid w:val="1F7DEA38"/>
    <w:rsid w:val="1F9ADE99"/>
    <w:rsid w:val="20A372D0"/>
    <w:rsid w:val="20DC3D29"/>
    <w:rsid w:val="214AC3C2"/>
    <w:rsid w:val="21DCFA1D"/>
    <w:rsid w:val="21FC30B6"/>
    <w:rsid w:val="235283D1"/>
    <w:rsid w:val="23731EA4"/>
    <w:rsid w:val="23E2693A"/>
    <w:rsid w:val="246A19D8"/>
    <w:rsid w:val="24CD2518"/>
    <w:rsid w:val="24FDB42E"/>
    <w:rsid w:val="24FFDCF6"/>
    <w:rsid w:val="250EEF05"/>
    <w:rsid w:val="2540FCCC"/>
    <w:rsid w:val="266E534E"/>
    <w:rsid w:val="2A64CFFE"/>
    <w:rsid w:val="2B28F1F6"/>
    <w:rsid w:val="2B6CF5B2"/>
    <w:rsid w:val="2C6036B3"/>
    <w:rsid w:val="2D55F03E"/>
    <w:rsid w:val="2DA684F9"/>
    <w:rsid w:val="2DDCBB25"/>
    <w:rsid w:val="2E153C9A"/>
    <w:rsid w:val="308274E4"/>
    <w:rsid w:val="30DAF1DA"/>
    <w:rsid w:val="32C0460A"/>
    <w:rsid w:val="33089D2D"/>
    <w:rsid w:val="33309073"/>
    <w:rsid w:val="349B160C"/>
    <w:rsid w:val="34CCC53D"/>
    <w:rsid w:val="34F5CA53"/>
    <w:rsid w:val="352512CF"/>
    <w:rsid w:val="35DB5DC5"/>
    <w:rsid w:val="365A08F3"/>
    <w:rsid w:val="36616F96"/>
    <w:rsid w:val="36959B8C"/>
    <w:rsid w:val="38346A2A"/>
    <w:rsid w:val="387D89C4"/>
    <w:rsid w:val="38D9E7B8"/>
    <w:rsid w:val="38E09161"/>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D10A17"/>
    <w:rsid w:val="412F6B45"/>
    <w:rsid w:val="41F25B00"/>
    <w:rsid w:val="434172CA"/>
    <w:rsid w:val="4499D79F"/>
    <w:rsid w:val="44B6B827"/>
    <w:rsid w:val="45084CB9"/>
    <w:rsid w:val="45093572"/>
    <w:rsid w:val="452C8540"/>
    <w:rsid w:val="454EDE35"/>
    <w:rsid w:val="45D750CC"/>
    <w:rsid w:val="45E9E324"/>
    <w:rsid w:val="46049658"/>
    <w:rsid w:val="4615CA42"/>
    <w:rsid w:val="4636C46E"/>
    <w:rsid w:val="479EACC9"/>
    <w:rsid w:val="4812F6EF"/>
    <w:rsid w:val="48414C92"/>
    <w:rsid w:val="48487427"/>
    <w:rsid w:val="49A5BEC9"/>
    <w:rsid w:val="4A87E6DD"/>
    <w:rsid w:val="4AE94252"/>
    <w:rsid w:val="4AF8A895"/>
    <w:rsid w:val="4B04EEEE"/>
    <w:rsid w:val="4B1A158A"/>
    <w:rsid w:val="4B817AF7"/>
    <w:rsid w:val="4C38A93B"/>
    <w:rsid w:val="4C5D0C13"/>
    <w:rsid w:val="4CA0BF4F"/>
    <w:rsid w:val="4CD40079"/>
    <w:rsid w:val="4CF2D20F"/>
    <w:rsid w:val="4DCA6996"/>
    <w:rsid w:val="4E07D3C9"/>
    <w:rsid w:val="4E0C54FF"/>
    <w:rsid w:val="4E21466F"/>
    <w:rsid w:val="4F50D136"/>
    <w:rsid w:val="4F90981E"/>
    <w:rsid w:val="4FAB789E"/>
    <w:rsid w:val="4FDBCED3"/>
    <w:rsid w:val="4FDF55BF"/>
    <w:rsid w:val="4FEB8F80"/>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6E22586"/>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1C0887"/>
    <w:rsid w:val="5D437570"/>
    <w:rsid w:val="5E10D98E"/>
    <w:rsid w:val="5E9248C1"/>
    <w:rsid w:val="5EA6DD41"/>
    <w:rsid w:val="5EF14D00"/>
    <w:rsid w:val="5F22B66F"/>
    <w:rsid w:val="5F6E82A9"/>
    <w:rsid w:val="5F89CA2F"/>
    <w:rsid w:val="60421ADA"/>
    <w:rsid w:val="612B88B5"/>
    <w:rsid w:val="6153618B"/>
    <w:rsid w:val="61B96F6A"/>
    <w:rsid w:val="62283814"/>
    <w:rsid w:val="629A4826"/>
    <w:rsid w:val="63022BB8"/>
    <w:rsid w:val="630BFE88"/>
    <w:rsid w:val="63E8C216"/>
    <w:rsid w:val="63F52ADF"/>
    <w:rsid w:val="64EC5F1A"/>
    <w:rsid w:val="651BF544"/>
    <w:rsid w:val="65226704"/>
    <w:rsid w:val="655FBD43"/>
    <w:rsid w:val="6612E10B"/>
    <w:rsid w:val="66644C95"/>
    <w:rsid w:val="6771DBF4"/>
    <w:rsid w:val="6784F38B"/>
    <w:rsid w:val="67EF367D"/>
    <w:rsid w:val="687E9D62"/>
    <w:rsid w:val="68BC52DC"/>
    <w:rsid w:val="6999DDD2"/>
    <w:rsid w:val="69BE94B3"/>
    <w:rsid w:val="6A270704"/>
    <w:rsid w:val="6A3D809E"/>
    <w:rsid w:val="6AB199F7"/>
    <w:rsid w:val="6ACAF67C"/>
    <w:rsid w:val="6B6FB20C"/>
    <w:rsid w:val="6C598906"/>
    <w:rsid w:val="6C5C5771"/>
    <w:rsid w:val="6CA01F70"/>
    <w:rsid w:val="6CF5480B"/>
    <w:rsid w:val="6D0B826D"/>
    <w:rsid w:val="6D341920"/>
    <w:rsid w:val="6D3B38FE"/>
    <w:rsid w:val="6E22C774"/>
    <w:rsid w:val="6E24BB95"/>
    <w:rsid w:val="6E4A7AB8"/>
    <w:rsid w:val="6ECE28A9"/>
    <w:rsid w:val="6EEC1971"/>
    <w:rsid w:val="6F131621"/>
    <w:rsid w:val="6F76B304"/>
    <w:rsid w:val="6F9C6075"/>
    <w:rsid w:val="7011BB7F"/>
    <w:rsid w:val="7047A2A6"/>
    <w:rsid w:val="70815210"/>
    <w:rsid w:val="710B8861"/>
    <w:rsid w:val="71217C9A"/>
    <w:rsid w:val="7187637D"/>
    <w:rsid w:val="7223B967"/>
    <w:rsid w:val="722B71C1"/>
    <w:rsid w:val="723A8770"/>
    <w:rsid w:val="7255001C"/>
    <w:rsid w:val="726E0F24"/>
    <w:rsid w:val="72704A19"/>
    <w:rsid w:val="7344365A"/>
    <w:rsid w:val="738686DF"/>
    <w:rsid w:val="73A14443"/>
    <w:rsid w:val="73A9F231"/>
    <w:rsid w:val="73B41FF6"/>
    <w:rsid w:val="7573CB05"/>
    <w:rsid w:val="770B4466"/>
    <w:rsid w:val="77442A4A"/>
    <w:rsid w:val="779E6379"/>
    <w:rsid w:val="78D0029B"/>
    <w:rsid w:val="78EEB691"/>
    <w:rsid w:val="7A5BBE98"/>
    <w:rsid w:val="7A7D8B32"/>
    <w:rsid w:val="7BC9A238"/>
    <w:rsid w:val="7BDDEDCC"/>
    <w:rsid w:val="7C5D2392"/>
    <w:rsid w:val="7D10E13A"/>
    <w:rsid w:val="7D268E8C"/>
    <w:rsid w:val="7DF4B860"/>
    <w:rsid w:val="7DFF2EC8"/>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34"/>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34"/>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 w:type="table" w:styleId="Tablaconcuadrcula4-nfasis1">
    <w:name w:val="Grid Table 4 Accent 1"/>
    <w:basedOn w:val="Tablanormal"/>
    <w:uiPriority w:val="49"/>
    <w:rsid w:val="00E348A6"/>
    <w:pPr>
      <w:spacing w:after="0" w:line="240" w:lineRule="auto"/>
    </w:pPr>
    <w:rPr>
      <w:rFonts w:eastAsiaTheme="minorHAnsi" w:cstheme="minorBidi"/>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9571">
      <w:bodyDiv w:val="1"/>
      <w:marLeft w:val="0"/>
      <w:marRight w:val="0"/>
      <w:marTop w:val="0"/>
      <w:marBottom w:val="0"/>
      <w:divBdr>
        <w:top w:val="none" w:sz="0" w:space="0" w:color="auto"/>
        <w:left w:val="none" w:sz="0" w:space="0" w:color="auto"/>
        <w:bottom w:val="none" w:sz="0" w:space="0" w:color="auto"/>
        <w:right w:val="none" w:sz="0" w:space="0" w:color="auto"/>
      </w:divBdr>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73951481">
      <w:bodyDiv w:val="1"/>
      <w:marLeft w:val="0"/>
      <w:marRight w:val="0"/>
      <w:marTop w:val="0"/>
      <w:marBottom w:val="0"/>
      <w:divBdr>
        <w:top w:val="none" w:sz="0" w:space="0" w:color="auto"/>
        <w:left w:val="none" w:sz="0" w:space="0" w:color="auto"/>
        <w:bottom w:val="none" w:sz="0" w:space="0" w:color="auto"/>
        <w:right w:val="none" w:sz="0" w:space="0" w:color="auto"/>
      </w:divBdr>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393311672">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2C13C28E-213B-47C3-ADCD-E09BF5D5A369}"/>
</file>

<file path=customXml/itemProps2.xml><?xml version="1.0" encoding="utf-8"?>
<ds:datastoreItem xmlns:ds="http://schemas.openxmlformats.org/officeDocument/2006/customXml" ds:itemID="{973639A1-3E44-4909-BEFA-390C2837D969}"/>
</file>

<file path=customXml/itemProps3.xml><?xml version="1.0" encoding="utf-8"?>
<ds:datastoreItem xmlns:ds="http://schemas.openxmlformats.org/officeDocument/2006/customXml" ds:itemID="{2C7814E7-660E-4F1D-B16D-18ED4FF7B175}"/>
</file>

<file path=docProps/app.xml><?xml version="1.0" encoding="utf-8"?>
<Properties xmlns="http://schemas.openxmlformats.org/officeDocument/2006/extended-properties" xmlns:vt="http://schemas.openxmlformats.org/officeDocument/2006/docPropsVTypes">
  <Template>Normal.dotm</Template>
  <TotalTime>0</TotalTime>
  <Pages>15</Pages>
  <Words>3965</Words>
  <Characters>21810</Characters>
  <Application>Microsoft Office Word</Application>
  <DocSecurity>0</DocSecurity>
  <Lines>181</Lines>
  <Paragraphs>51</Paragraphs>
  <ScaleCrop>false</ScaleCrop>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2024-05-26T18:09:00Z</dcterms:created>
  <dcterms:modified xsi:type="dcterms:W3CDTF">2025-02-26T16:23:00Z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