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202DC" w14:textId="67FC0C84" w:rsidR="006C0180" w:rsidRPr="0091510C" w:rsidRDefault="006C0180" w:rsidP="0091510C">
      <w:pPr>
        <w:spacing w:after="160" w:line="259" w:lineRule="auto"/>
        <w:rPr>
          <w:rFonts w:ascii="Roboto Light" w:hAnsi="Roboto Light"/>
          <w:sz w:val="24"/>
          <w:szCs w:val="24"/>
        </w:rPr>
      </w:pPr>
      <w:bookmarkStart w:id="0" w:name="_Hlk177536885"/>
      <w:bookmarkEnd w:id="0"/>
    </w:p>
    <w:sdt>
      <w:sdtPr>
        <w:rPr>
          <w:rFonts w:ascii="Arial" w:eastAsia="Times New Roman" w:hAnsi="Arial" w:cs="Times New Roman"/>
          <w:color w:val="auto"/>
          <w:sz w:val="22"/>
          <w:szCs w:val="20"/>
          <w:lang w:val="en-GB"/>
        </w:rPr>
        <w:id w:val="1744285972"/>
        <w:docPartObj>
          <w:docPartGallery w:val="Table of Contents"/>
          <w:docPartUnique/>
        </w:docPartObj>
      </w:sdtPr>
      <w:sdtContent>
        <w:p w14:paraId="3148D216" w14:textId="77777777" w:rsidR="006C0180" w:rsidRPr="0091510C" w:rsidRDefault="006C0180">
          <w:pPr>
            <w:pStyle w:val="TtuloTDC"/>
            <w:rPr>
              <w:rFonts w:ascii="Roboto Light" w:hAnsi="Roboto Light"/>
              <w:sz w:val="24"/>
              <w:szCs w:val="24"/>
              <w:lang w:val="en-GB"/>
            </w:rPr>
          </w:pPr>
        </w:p>
        <w:p w14:paraId="76FCE92A" w14:textId="159BCC95" w:rsidR="00A955C6" w:rsidRPr="000C235F" w:rsidRDefault="68D4D047" w:rsidP="0399815F">
          <w:pPr>
            <w:pStyle w:val="TDC2"/>
            <w:tabs>
              <w:tab w:val="left" w:pos="660"/>
              <w:tab w:val="right" w:leader="dot" w:pos="9060"/>
            </w:tabs>
            <w:rPr>
              <w:rStyle w:val="Hipervnculo"/>
              <w:noProof/>
              <w:kern w:val="2"/>
              <w:lang w:val="es-ES"/>
              <w14:ligatures w14:val="standardContextual"/>
            </w:rPr>
          </w:pPr>
          <w:r>
            <w:fldChar w:fldCharType="begin"/>
          </w:r>
          <w:r w:rsidR="76A9CA6E">
            <w:instrText>TOC \o "1-3" \z \u \h</w:instrText>
          </w:r>
          <w:r>
            <w:fldChar w:fldCharType="separate"/>
          </w:r>
          <w:hyperlink w:anchor="_Toc513448412">
            <w:r w:rsidR="0399815F" w:rsidRPr="0399815F">
              <w:rPr>
                <w:rStyle w:val="Hipervnculo"/>
              </w:rPr>
              <w:t>1.</w:t>
            </w:r>
            <w:r w:rsidR="76A9CA6E">
              <w:tab/>
            </w:r>
            <w:r w:rsidR="0399815F" w:rsidRPr="0399815F">
              <w:rPr>
                <w:rStyle w:val="Hipervnculo"/>
              </w:rPr>
              <w:t>Scope</w:t>
            </w:r>
            <w:r w:rsidR="76A9CA6E">
              <w:tab/>
            </w:r>
            <w:r w:rsidR="76A9CA6E">
              <w:fldChar w:fldCharType="begin"/>
            </w:r>
            <w:r w:rsidR="76A9CA6E">
              <w:instrText>PAGEREF _Toc513448412 \h</w:instrText>
            </w:r>
            <w:r w:rsidR="76A9CA6E">
              <w:fldChar w:fldCharType="separate"/>
            </w:r>
            <w:r w:rsidR="00635B60">
              <w:rPr>
                <w:noProof/>
              </w:rPr>
              <w:t>2</w:t>
            </w:r>
            <w:r w:rsidR="76A9CA6E">
              <w:fldChar w:fldCharType="end"/>
            </w:r>
          </w:hyperlink>
        </w:p>
        <w:p w14:paraId="5F89E465" w14:textId="74ECB8DE" w:rsidR="00A955C6" w:rsidRPr="000C235F" w:rsidRDefault="0399815F" w:rsidP="0399815F">
          <w:pPr>
            <w:pStyle w:val="TDC2"/>
            <w:tabs>
              <w:tab w:val="left" w:pos="660"/>
              <w:tab w:val="right" w:leader="dot" w:pos="9060"/>
            </w:tabs>
            <w:rPr>
              <w:rStyle w:val="Hipervnculo"/>
              <w:noProof/>
              <w:kern w:val="2"/>
              <w:lang w:val="es-ES"/>
              <w14:ligatures w14:val="standardContextual"/>
            </w:rPr>
          </w:pPr>
          <w:hyperlink w:anchor="_Toc317106662">
            <w:r w:rsidRPr="0399815F">
              <w:rPr>
                <w:rStyle w:val="Hipervnculo"/>
              </w:rPr>
              <w:t>2.</w:t>
            </w:r>
            <w:r w:rsidR="68D4D047">
              <w:tab/>
            </w:r>
            <w:r w:rsidRPr="0399815F">
              <w:rPr>
                <w:rStyle w:val="Hipervnculo"/>
              </w:rPr>
              <w:t>Definitions / acronyms</w:t>
            </w:r>
            <w:r w:rsidR="68D4D047">
              <w:tab/>
            </w:r>
            <w:r w:rsidR="68D4D047">
              <w:fldChar w:fldCharType="begin"/>
            </w:r>
            <w:r w:rsidR="68D4D047">
              <w:instrText>PAGEREF _Toc317106662 \h</w:instrText>
            </w:r>
            <w:r w:rsidR="68D4D047">
              <w:fldChar w:fldCharType="separate"/>
            </w:r>
            <w:r w:rsidR="00635B60">
              <w:rPr>
                <w:noProof/>
              </w:rPr>
              <w:t>3</w:t>
            </w:r>
            <w:r w:rsidR="68D4D047">
              <w:fldChar w:fldCharType="end"/>
            </w:r>
          </w:hyperlink>
        </w:p>
        <w:p w14:paraId="480BE583" w14:textId="3380A0AB" w:rsidR="00A955C6" w:rsidRPr="000C235F" w:rsidRDefault="0399815F" w:rsidP="0399815F">
          <w:pPr>
            <w:pStyle w:val="TDC2"/>
            <w:tabs>
              <w:tab w:val="left" w:pos="660"/>
              <w:tab w:val="right" w:leader="dot" w:pos="9060"/>
            </w:tabs>
            <w:rPr>
              <w:rStyle w:val="Hipervnculo"/>
              <w:noProof/>
              <w:kern w:val="2"/>
              <w:lang w:val="es-ES"/>
              <w14:ligatures w14:val="standardContextual"/>
            </w:rPr>
          </w:pPr>
          <w:hyperlink w:anchor="_Toc1988836755">
            <w:r w:rsidRPr="0399815F">
              <w:rPr>
                <w:rStyle w:val="Hipervnculo"/>
              </w:rPr>
              <w:t>3.</w:t>
            </w:r>
            <w:r w:rsidR="68D4D047">
              <w:tab/>
            </w:r>
            <w:r w:rsidRPr="0399815F">
              <w:rPr>
                <w:rStyle w:val="Hipervnculo"/>
              </w:rPr>
              <w:t>References / bibliography</w:t>
            </w:r>
            <w:r w:rsidR="68D4D047">
              <w:tab/>
            </w:r>
            <w:r w:rsidR="68D4D047">
              <w:fldChar w:fldCharType="begin"/>
            </w:r>
            <w:r w:rsidR="68D4D047">
              <w:instrText>PAGEREF _Toc1988836755 \h</w:instrText>
            </w:r>
            <w:r w:rsidR="68D4D047">
              <w:fldChar w:fldCharType="separate"/>
            </w:r>
            <w:r w:rsidR="00635B60">
              <w:rPr>
                <w:noProof/>
              </w:rPr>
              <w:t>3</w:t>
            </w:r>
            <w:r w:rsidR="68D4D047">
              <w:fldChar w:fldCharType="end"/>
            </w:r>
          </w:hyperlink>
        </w:p>
        <w:p w14:paraId="0B709EDF" w14:textId="703192B9" w:rsidR="00A955C6" w:rsidRPr="000C235F" w:rsidRDefault="0399815F" w:rsidP="0399815F">
          <w:pPr>
            <w:pStyle w:val="TDC2"/>
            <w:tabs>
              <w:tab w:val="left" w:pos="660"/>
              <w:tab w:val="right" w:leader="dot" w:pos="9060"/>
            </w:tabs>
            <w:rPr>
              <w:rStyle w:val="Hipervnculo"/>
              <w:noProof/>
              <w:kern w:val="2"/>
              <w:lang w:val="es-ES"/>
              <w14:ligatures w14:val="standardContextual"/>
            </w:rPr>
          </w:pPr>
          <w:hyperlink w:anchor="_Toc1345138511">
            <w:r w:rsidRPr="0399815F">
              <w:rPr>
                <w:rStyle w:val="Hipervnculo"/>
              </w:rPr>
              <w:t>4.</w:t>
            </w:r>
            <w:r w:rsidR="68D4D047">
              <w:tab/>
            </w:r>
            <w:r w:rsidRPr="0399815F">
              <w:rPr>
                <w:rStyle w:val="Hipervnculo"/>
              </w:rPr>
              <w:t>Risk analysis</w:t>
            </w:r>
            <w:r w:rsidR="68D4D047">
              <w:tab/>
            </w:r>
            <w:r w:rsidR="68D4D047">
              <w:fldChar w:fldCharType="begin"/>
            </w:r>
            <w:r w:rsidR="68D4D047">
              <w:instrText>PAGEREF _Toc1345138511 \h</w:instrText>
            </w:r>
            <w:r w:rsidR="68D4D047">
              <w:fldChar w:fldCharType="separate"/>
            </w:r>
            <w:r w:rsidR="00635B60">
              <w:rPr>
                <w:noProof/>
              </w:rPr>
              <w:t>4</w:t>
            </w:r>
            <w:r w:rsidR="68D4D047">
              <w:fldChar w:fldCharType="end"/>
            </w:r>
          </w:hyperlink>
        </w:p>
        <w:p w14:paraId="7A8B810A" w14:textId="20BD5435" w:rsidR="00A955C6" w:rsidRPr="000C235F" w:rsidRDefault="0399815F" w:rsidP="0399815F">
          <w:pPr>
            <w:pStyle w:val="TDC2"/>
            <w:tabs>
              <w:tab w:val="left" w:pos="660"/>
              <w:tab w:val="right" w:leader="dot" w:pos="9060"/>
            </w:tabs>
            <w:rPr>
              <w:rStyle w:val="Hipervnculo"/>
              <w:noProof/>
              <w:kern w:val="2"/>
              <w:lang w:val="es-ES"/>
              <w14:ligatures w14:val="standardContextual"/>
            </w:rPr>
          </w:pPr>
          <w:hyperlink w:anchor="_Toc1212476592">
            <w:r w:rsidRPr="0399815F">
              <w:rPr>
                <w:rStyle w:val="Hipervnculo"/>
              </w:rPr>
              <w:t>5.</w:t>
            </w:r>
            <w:r w:rsidR="68D4D047">
              <w:tab/>
            </w:r>
            <w:r w:rsidRPr="0399815F">
              <w:rPr>
                <w:rStyle w:val="Hipervnculo"/>
              </w:rPr>
              <w:t>Risk control measures</w:t>
            </w:r>
            <w:r w:rsidR="68D4D047">
              <w:tab/>
            </w:r>
            <w:r w:rsidR="68D4D047">
              <w:fldChar w:fldCharType="begin"/>
            </w:r>
            <w:r w:rsidR="68D4D047">
              <w:instrText>PAGEREF _Toc1212476592 \h</w:instrText>
            </w:r>
            <w:r w:rsidR="68D4D047">
              <w:fldChar w:fldCharType="separate"/>
            </w:r>
            <w:r w:rsidR="00635B60">
              <w:rPr>
                <w:noProof/>
              </w:rPr>
              <w:t>4</w:t>
            </w:r>
            <w:r w:rsidR="68D4D047">
              <w:fldChar w:fldCharType="end"/>
            </w:r>
          </w:hyperlink>
        </w:p>
        <w:p w14:paraId="54E24708" w14:textId="2E1ACC86" w:rsidR="00A955C6" w:rsidRPr="000C235F" w:rsidRDefault="0399815F" w:rsidP="0399815F">
          <w:pPr>
            <w:pStyle w:val="TDC2"/>
            <w:tabs>
              <w:tab w:val="left" w:pos="660"/>
              <w:tab w:val="right" w:leader="dot" w:pos="9060"/>
            </w:tabs>
            <w:rPr>
              <w:rStyle w:val="Hipervnculo"/>
              <w:noProof/>
              <w:kern w:val="2"/>
              <w:lang w:val="es-ES"/>
              <w14:ligatures w14:val="standardContextual"/>
            </w:rPr>
          </w:pPr>
          <w:hyperlink w:anchor="_Toc140689905">
            <w:r w:rsidRPr="0399815F">
              <w:rPr>
                <w:rStyle w:val="Hipervnculo"/>
              </w:rPr>
              <w:t>6.</w:t>
            </w:r>
            <w:r w:rsidR="68D4D047">
              <w:tab/>
            </w:r>
            <w:r w:rsidRPr="0399815F">
              <w:rPr>
                <w:rStyle w:val="Hipervnculo"/>
              </w:rPr>
              <w:t>Risk acceptability</w:t>
            </w:r>
            <w:r w:rsidR="68D4D047">
              <w:tab/>
            </w:r>
            <w:r w:rsidR="68D4D047">
              <w:fldChar w:fldCharType="begin"/>
            </w:r>
            <w:r w:rsidR="68D4D047">
              <w:instrText>PAGEREF _Toc140689905 \h</w:instrText>
            </w:r>
            <w:r w:rsidR="68D4D047">
              <w:fldChar w:fldCharType="separate"/>
            </w:r>
            <w:r w:rsidR="00635B60">
              <w:rPr>
                <w:noProof/>
              </w:rPr>
              <w:t>4</w:t>
            </w:r>
            <w:r w:rsidR="68D4D047">
              <w:fldChar w:fldCharType="end"/>
            </w:r>
          </w:hyperlink>
        </w:p>
        <w:p w14:paraId="07CBD50D" w14:textId="0684DF59" w:rsidR="00A955C6" w:rsidRPr="000C235F" w:rsidRDefault="0399815F" w:rsidP="0399815F">
          <w:pPr>
            <w:pStyle w:val="TDC2"/>
            <w:tabs>
              <w:tab w:val="left" w:pos="660"/>
              <w:tab w:val="right" w:leader="dot" w:pos="9060"/>
            </w:tabs>
            <w:rPr>
              <w:rStyle w:val="Hipervnculo"/>
              <w:noProof/>
              <w:kern w:val="2"/>
              <w:lang w:val="es-ES"/>
              <w14:ligatures w14:val="standardContextual"/>
            </w:rPr>
          </w:pPr>
          <w:hyperlink w:anchor="_Toc1366681094">
            <w:r w:rsidRPr="0399815F">
              <w:rPr>
                <w:rStyle w:val="Hipervnculo"/>
              </w:rPr>
              <w:t>7.</w:t>
            </w:r>
            <w:r w:rsidR="68D4D047">
              <w:tab/>
            </w:r>
            <w:r w:rsidRPr="0399815F">
              <w:rPr>
                <w:rStyle w:val="Hipervnculo"/>
              </w:rPr>
              <w:t>Product characteristics survey questionnaire</w:t>
            </w:r>
            <w:r w:rsidR="68D4D047">
              <w:tab/>
            </w:r>
            <w:r w:rsidR="68D4D047">
              <w:fldChar w:fldCharType="begin"/>
            </w:r>
            <w:r w:rsidR="68D4D047">
              <w:instrText>PAGEREF _Toc1366681094 \h</w:instrText>
            </w:r>
            <w:r w:rsidR="68D4D047">
              <w:fldChar w:fldCharType="separate"/>
            </w:r>
            <w:r w:rsidR="00635B60">
              <w:rPr>
                <w:noProof/>
              </w:rPr>
              <w:t>5</w:t>
            </w:r>
            <w:r w:rsidR="68D4D047">
              <w:fldChar w:fldCharType="end"/>
            </w:r>
          </w:hyperlink>
        </w:p>
        <w:p w14:paraId="31B910B7" w14:textId="6B123A2B" w:rsidR="00A955C6" w:rsidRPr="000C235F" w:rsidRDefault="0399815F" w:rsidP="0399815F">
          <w:pPr>
            <w:pStyle w:val="TDC2"/>
            <w:tabs>
              <w:tab w:val="left" w:pos="660"/>
              <w:tab w:val="right" w:leader="dot" w:pos="9060"/>
            </w:tabs>
            <w:rPr>
              <w:rStyle w:val="Hipervnculo"/>
              <w:noProof/>
              <w:kern w:val="2"/>
              <w:lang w:val="es-ES"/>
              <w14:ligatures w14:val="standardContextual"/>
            </w:rPr>
          </w:pPr>
          <w:hyperlink w:anchor="_Toc249310512">
            <w:r w:rsidRPr="0399815F">
              <w:rPr>
                <w:rStyle w:val="Hipervnculo"/>
              </w:rPr>
              <w:t>8.</w:t>
            </w:r>
            <w:r w:rsidR="68D4D047">
              <w:tab/>
            </w:r>
            <w:r w:rsidRPr="0399815F">
              <w:rPr>
                <w:rStyle w:val="Hipervnculo"/>
              </w:rPr>
              <w:t>Analysis, assessment and risk management</w:t>
            </w:r>
            <w:r w:rsidR="68D4D047">
              <w:tab/>
            </w:r>
            <w:r w:rsidR="68D4D047">
              <w:fldChar w:fldCharType="begin"/>
            </w:r>
            <w:r w:rsidR="68D4D047">
              <w:instrText>PAGEREF _Toc249310512 \h</w:instrText>
            </w:r>
            <w:r w:rsidR="68D4D047">
              <w:fldChar w:fldCharType="separate"/>
            </w:r>
            <w:r w:rsidR="00635B60">
              <w:rPr>
                <w:noProof/>
              </w:rPr>
              <w:t>9</w:t>
            </w:r>
            <w:r w:rsidR="68D4D047">
              <w:fldChar w:fldCharType="end"/>
            </w:r>
          </w:hyperlink>
        </w:p>
        <w:p w14:paraId="23C310C7" w14:textId="1D190A60" w:rsidR="00A955C6" w:rsidRPr="000C235F" w:rsidRDefault="0399815F" w:rsidP="0399815F">
          <w:pPr>
            <w:pStyle w:val="TDC2"/>
            <w:tabs>
              <w:tab w:val="left" w:pos="660"/>
              <w:tab w:val="right" w:leader="dot" w:pos="9060"/>
            </w:tabs>
            <w:rPr>
              <w:rStyle w:val="Hipervnculo"/>
              <w:noProof/>
              <w:kern w:val="2"/>
              <w:lang w:val="es-ES"/>
              <w14:ligatures w14:val="standardContextual"/>
            </w:rPr>
          </w:pPr>
          <w:hyperlink w:anchor="_Toc1457160100">
            <w:r w:rsidRPr="0399815F">
              <w:rPr>
                <w:rStyle w:val="Hipervnculo"/>
              </w:rPr>
              <w:t>9.</w:t>
            </w:r>
            <w:r w:rsidR="68D4D047">
              <w:tab/>
            </w:r>
            <w:r w:rsidRPr="0399815F">
              <w:rPr>
                <w:rStyle w:val="Hipervnculo"/>
              </w:rPr>
              <w:t>Risk analysis</w:t>
            </w:r>
            <w:r w:rsidR="68D4D047">
              <w:tab/>
            </w:r>
            <w:r w:rsidR="68D4D047">
              <w:fldChar w:fldCharType="begin"/>
            </w:r>
            <w:r w:rsidR="68D4D047">
              <w:instrText>PAGEREF _Toc1457160100 \h</w:instrText>
            </w:r>
            <w:r w:rsidR="68D4D047">
              <w:fldChar w:fldCharType="separate"/>
            </w:r>
            <w:r w:rsidR="00635B60">
              <w:rPr>
                <w:noProof/>
              </w:rPr>
              <w:t>10</w:t>
            </w:r>
            <w:r w:rsidR="68D4D047">
              <w:fldChar w:fldCharType="end"/>
            </w:r>
          </w:hyperlink>
        </w:p>
        <w:p w14:paraId="0D676309" w14:textId="44D2BFC6" w:rsidR="00A955C6" w:rsidRPr="000C235F" w:rsidRDefault="0399815F" w:rsidP="0399815F">
          <w:pPr>
            <w:pStyle w:val="TDC2"/>
            <w:tabs>
              <w:tab w:val="left" w:pos="660"/>
              <w:tab w:val="right" w:leader="dot" w:pos="9060"/>
            </w:tabs>
            <w:rPr>
              <w:rStyle w:val="Hipervnculo"/>
              <w:noProof/>
              <w:kern w:val="2"/>
              <w:lang w:val="es-ES"/>
              <w14:ligatures w14:val="standardContextual"/>
            </w:rPr>
          </w:pPr>
          <w:hyperlink w:anchor="_Toc30139462">
            <w:r w:rsidRPr="0399815F">
              <w:rPr>
                <w:rStyle w:val="Hipervnculo"/>
              </w:rPr>
              <w:t>10.</w:t>
            </w:r>
            <w:r w:rsidR="68D4D047">
              <w:tab/>
            </w:r>
            <w:r w:rsidRPr="0399815F">
              <w:rPr>
                <w:rStyle w:val="Hipervnculo"/>
              </w:rPr>
              <w:t>Risk control measures</w:t>
            </w:r>
            <w:r w:rsidR="68D4D047">
              <w:tab/>
            </w:r>
            <w:r w:rsidR="68D4D047">
              <w:fldChar w:fldCharType="begin"/>
            </w:r>
            <w:r w:rsidR="68D4D047">
              <w:instrText>PAGEREF _Toc30139462 \h</w:instrText>
            </w:r>
            <w:r w:rsidR="68D4D047">
              <w:fldChar w:fldCharType="separate"/>
            </w:r>
            <w:r w:rsidR="00635B60">
              <w:rPr>
                <w:noProof/>
              </w:rPr>
              <w:t>12</w:t>
            </w:r>
            <w:r w:rsidR="68D4D047">
              <w:fldChar w:fldCharType="end"/>
            </w:r>
          </w:hyperlink>
        </w:p>
        <w:p w14:paraId="524F0159" w14:textId="68041FB2" w:rsidR="00A955C6" w:rsidRPr="000C235F" w:rsidRDefault="0399815F" w:rsidP="0399815F">
          <w:pPr>
            <w:pStyle w:val="TDC2"/>
            <w:tabs>
              <w:tab w:val="left" w:pos="660"/>
              <w:tab w:val="right" w:leader="dot" w:pos="9060"/>
            </w:tabs>
            <w:rPr>
              <w:rStyle w:val="Hipervnculo"/>
              <w:noProof/>
              <w:kern w:val="2"/>
              <w:lang w:val="es-ES"/>
              <w14:ligatures w14:val="standardContextual"/>
            </w:rPr>
          </w:pPr>
          <w:hyperlink w:anchor="_Toc459945835">
            <w:r w:rsidRPr="0399815F">
              <w:rPr>
                <w:rStyle w:val="Hipervnculo"/>
              </w:rPr>
              <w:t>11.</w:t>
            </w:r>
            <w:r w:rsidR="68D4D047">
              <w:tab/>
            </w:r>
            <w:r w:rsidRPr="0399815F">
              <w:rPr>
                <w:rStyle w:val="Hipervnculo"/>
              </w:rPr>
              <w:t>Risk acceptability</w:t>
            </w:r>
            <w:r w:rsidR="68D4D047">
              <w:tab/>
            </w:r>
            <w:r w:rsidR="68D4D047">
              <w:fldChar w:fldCharType="begin"/>
            </w:r>
            <w:r w:rsidR="68D4D047">
              <w:instrText>PAGEREF _Toc459945835 \h</w:instrText>
            </w:r>
            <w:r w:rsidR="68D4D047">
              <w:fldChar w:fldCharType="separate"/>
            </w:r>
            <w:r w:rsidR="00635B60">
              <w:rPr>
                <w:noProof/>
              </w:rPr>
              <w:t>13</w:t>
            </w:r>
            <w:r w:rsidR="68D4D047">
              <w:fldChar w:fldCharType="end"/>
            </w:r>
          </w:hyperlink>
        </w:p>
        <w:p w14:paraId="3BF38C33" w14:textId="32F70C8E" w:rsidR="00A955C6" w:rsidRPr="000C235F" w:rsidRDefault="0399815F" w:rsidP="0399815F">
          <w:pPr>
            <w:pStyle w:val="TDC2"/>
            <w:tabs>
              <w:tab w:val="left" w:pos="660"/>
              <w:tab w:val="right" w:leader="dot" w:pos="9060"/>
            </w:tabs>
            <w:rPr>
              <w:rStyle w:val="Hipervnculo"/>
              <w:noProof/>
              <w:kern w:val="2"/>
              <w:lang w:val="es-ES"/>
              <w14:ligatures w14:val="standardContextual"/>
            </w:rPr>
          </w:pPr>
          <w:hyperlink w:anchor="_Toc1687804555">
            <w:r w:rsidRPr="0399815F">
              <w:rPr>
                <w:rStyle w:val="Hipervnculo"/>
              </w:rPr>
              <w:t>12.</w:t>
            </w:r>
            <w:r w:rsidR="68D4D047">
              <w:tab/>
            </w:r>
            <w:r w:rsidRPr="0399815F">
              <w:rPr>
                <w:rStyle w:val="Hipervnculo"/>
              </w:rPr>
              <w:t>Risk resulting from risk control measures</w:t>
            </w:r>
            <w:r w:rsidR="68D4D047">
              <w:tab/>
            </w:r>
            <w:r w:rsidR="68D4D047">
              <w:fldChar w:fldCharType="begin"/>
            </w:r>
            <w:r w:rsidR="68D4D047">
              <w:instrText>PAGEREF _Toc1687804555 \h</w:instrText>
            </w:r>
            <w:r w:rsidR="68D4D047">
              <w:fldChar w:fldCharType="separate"/>
            </w:r>
            <w:r w:rsidR="00635B60">
              <w:rPr>
                <w:noProof/>
              </w:rPr>
              <w:t>13</w:t>
            </w:r>
            <w:r w:rsidR="68D4D047">
              <w:fldChar w:fldCharType="end"/>
            </w:r>
          </w:hyperlink>
        </w:p>
        <w:p w14:paraId="09564457" w14:textId="615D915E" w:rsidR="00A955C6" w:rsidRPr="000C235F" w:rsidRDefault="0399815F" w:rsidP="0399815F">
          <w:pPr>
            <w:pStyle w:val="TDC2"/>
            <w:tabs>
              <w:tab w:val="left" w:pos="660"/>
              <w:tab w:val="right" w:leader="dot" w:pos="9060"/>
            </w:tabs>
            <w:rPr>
              <w:rStyle w:val="Hipervnculo"/>
              <w:noProof/>
              <w:kern w:val="2"/>
              <w:lang w:val="es-ES"/>
              <w14:ligatures w14:val="standardContextual"/>
            </w:rPr>
          </w:pPr>
          <w:hyperlink w:anchor="_Toc957335993">
            <w:r w:rsidRPr="0399815F">
              <w:rPr>
                <w:rStyle w:val="Hipervnculo"/>
              </w:rPr>
              <w:t>13.</w:t>
            </w:r>
            <w:r w:rsidR="68D4D047">
              <w:tab/>
            </w:r>
            <w:r w:rsidRPr="0399815F">
              <w:rPr>
                <w:rStyle w:val="Hipervnculo"/>
              </w:rPr>
              <w:t>Summary of risk and unacceptable risks</w:t>
            </w:r>
            <w:r w:rsidR="68D4D047">
              <w:tab/>
            </w:r>
            <w:r w:rsidR="68D4D047">
              <w:fldChar w:fldCharType="begin"/>
            </w:r>
            <w:r w:rsidR="68D4D047">
              <w:instrText>PAGEREF _Toc957335993 \h</w:instrText>
            </w:r>
            <w:r w:rsidR="68D4D047">
              <w:fldChar w:fldCharType="separate"/>
            </w:r>
            <w:r w:rsidR="00635B60">
              <w:rPr>
                <w:noProof/>
              </w:rPr>
              <w:t>14</w:t>
            </w:r>
            <w:r w:rsidR="68D4D047">
              <w:fldChar w:fldCharType="end"/>
            </w:r>
          </w:hyperlink>
        </w:p>
        <w:p w14:paraId="4D887FD7" w14:textId="2AC27305" w:rsidR="00A955C6" w:rsidRPr="000C235F" w:rsidRDefault="0399815F" w:rsidP="0399815F">
          <w:pPr>
            <w:pStyle w:val="TDC2"/>
            <w:tabs>
              <w:tab w:val="left" w:pos="660"/>
              <w:tab w:val="right" w:leader="dot" w:pos="9060"/>
            </w:tabs>
            <w:rPr>
              <w:rStyle w:val="Hipervnculo"/>
              <w:noProof/>
              <w:kern w:val="2"/>
              <w:lang w:val="es-ES"/>
              <w14:ligatures w14:val="standardContextual"/>
            </w:rPr>
          </w:pPr>
          <w:hyperlink w:anchor="_Toc162274158">
            <w:r w:rsidRPr="0399815F">
              <w:rPr>
                <w:rStyle w:val="Hipervnculo"/>
              </w:rPr>
              <w:t>14.</w:t>
            </w:r>
            <w:r w:rsidR="68D4D047">
              <w:tab/>
            </w:r>
            <w:r w:rsidRPr="0399815F">
              <w:rPr>
                <w:rStyle w:val="Hipervnculo"/>
              </w:rPr>
              <w:t>Benefit/risk assessment</w:t>
            </w:r>
            <w:r w:rsidR="68D4D047">
              <w:tab/>
            </w:r>
            <w:r w:rsidR="68D4D047">
              <w:fldChar w:fldCharType="begin"/>
            </w:r>
            <w:r w:rsidR="68D4D047">
              <w:instrText>PAGEREF _Toc162274158 \h</w:instrText>
            </w:r>
            <w:r w:rsidR="68D4D047">
              <w:fldChar w:fldCharType="separate"/>
            </w:r>
            <w:r w:rsidR="00635B60">
              <w:rPr>
                <w:noProof/>
              </w:rPr>
              <w:t>14</w:t>
            </w:r>
            <w:r w:rsidR="68D4D047">
              <w:fldChar w:fldCharType="end"/>
            </w:r>
          </w:hyperlink>
        </w:p>
        <w:p w14:paraId="089D4AD4" w14:textId="61D8C4C8" w:rsidR="00A955C6" w:rsidRPr="000C235F" w:rsidRDefault="0399815F" w:rsidP="0399815F">
          <w:pPr>
            <w:pStyle w:val="TDC2"/>
            <w:tabs>
              <w:tab w:val="left" w:pos="660"/>
              <w:tab w:val="right" w:leader="dot" w:pos="9060"/>
            </w:tabs>
            <w:rPr>
              <w:rStyle w:val="Hipervnculo"/>
              <w:noProof/>
              <w:kern w:val="2"/>
              <w:lang w:val="es-ES"/>
              <w14:ligatures w14:val="standardContextual"/>
            </w:rPr>
          </w:pPr>
          <w:hyperlink w:anchor="_Toc1432405341">
            <w:r w:rsidRPr="0399815F">
              <w:rPr>
                <w:rStyle w:val="Hipervnculo"/>
              </w:rPr>
              <w:t>15.</w:t>
            </w:r>
            <w:r w:rsidR="68D4D047">
              <w:tab/>
            </w:r>
            <w:r w:rsidRPr="0399815F">
              <w:rPr>
                <w:rStyle w:val="Hipervnculo"/>
              </w:rPr>
              <w:t>Overall residual risk</w:t>
            </w:r>
            <w:r w:rsidR="68D4D047">
              <w:tab/>
            </w:r>
            <w:r w:rsidR="68D4D047">
              <w:fldChar w:fldCharType="begin"/>
            </w:r>
            <w:r w:rsidR="68D4D047">
              <w:instrText>PAGEREF _Toc1432405341 \h</w:instrText>
            </w:r>
            <w:r w:rsidR="68D4D047">
              <w:fldChar w:fldCharType="separate"/>
            </w:r>
            <w:r w:rsidR="00635B60">
              <w:rPr>
                <w:noProof/>
              </w:rPr>
              <w:t>15</w:t>
            </w:r>
            <w:r w:rsidR="68D4D047">
              <w:fldChar w:fldCharType="end"/>
            </w:r>
          </w:hyperlink>
        </w:p>
        <w:p w14:paraId="154C53D3" w14:textId="6CF6B0D0" w:rsidR="00A955C6" w:rsidRPr="000C235F" w:rsidRDefault="0399815F" w:rsidP="0399815F">
          <w:pPr>
            <w:pStyle w:val="TDC2"/>
            <w:tabs>
              <w:tab w:val="left" w:pos="660"/>
              <w:tab w:val="right" w:leader="dot" w:pos="9060"/>
            </w:tabs>
            <w:rPr>
              <w:rStyle w:val="Hipervnculo"/>
              <w:noProof/>
              <w:kern w:val="2"/>
              <w:lang w:val="es-ES"/>
              <w14:ligatures w14:val="standardContextual"/>
            </w:rPr>
          </w:pPr>
          <w:hyperlink w:anchor="_Toc865377890">
            <w:r w:rsidRPr="0399815F">
              <w:rPr>
                <w:rStyle w:val="Hipervnculo"/>
              </w:rPr>
              <w:t>16.</w:t>
            </w:r>
            <w:r w:rsidR="68D4D047">
              <w:tab/>
            </w:r>
            <w:r w:rsidRPr="0399815F">
              <w:rPr>
                <w:rStyle w:val="Hipervnculo"/>
              </w:rPr>
              <w:t>Conclusion</w:t>
            </w:r>
            <w:r w:rsidR="68D4D047">
              <w:tab/>
            </w:r>
            <w:r w:rsidR="68D4D047">
              <w:fldChar w:fldCharType="begin"/>
            </w:r>
            <w:r w:rsidR="68D4D047">
              <w:instrText>PAGEREF _Toc865377890 \h</w:instrText>
            </w:r>
            <w:r w:rsidR="68D4D047">
              <w:fldChar w:fldCharType="separate"/>
            </w:r>
            <w:r w:rsidR="00635B60">
              <w:rPr>
                <w:noProof/>
              </w:rPr>
              <w:t>15</w:t>
            </w:r>
            <w:r w:rsidR="68D4D047">
              <w:fldChar w:fldCharType="end"/>
            </w:r>
          </w:hyperlink>
        </w:p>
        <w:p w14:paraId="2C3890F5" w14:textId="04B6D149" w:rsidR="00A955C6" w:rsidRPr="000C235F" w:rsidRDefault="0399815F" w:rsidP="0399815F">
          <w:pPr>
            <w:pStyle w:val="TDC2"/>
            <w:tabs>
              <w:tab w:val="left" w:pos="660"/>
              <w:tab w:val="right" w:leader="dot" w:pos="9060"/>
            </w:tabs>
            <w:rPr>
              <w:rStyle w:val="Hipervnculo"/>
              <w:noProof/>
              <w:kern w:val="2"/>
              <w:lang w:val="es-ES"/>
              <w14:ligatures w14:val="standardContextual"/>
            </w:rPr>
          </w:pPr>
          <w:hyperlink w:anchor="_Toc980840058">
            <w:r w:rsidRPr="0399815F">
              <w:rPr>
                <w:rStyle w:val="Hipervnculo"/>
              </w:rPr>
              <w:t>17.</w:t>
            </w:r>
            <w:r w:rsidR="68D4D047">
              <w:tab/>
            </w:r>
            <w:r w:rsidRPr="0399815F">
              <w:rPr>
                <w:rStyle w:val="Hipervnculo"/>
              </w:rPr>
              <w:t>Revisions history</w:t>
            </w:r>
            <w:r w:rsidR="68D4D047">
              <w:tab/>
            </w:r>
            <w:r w:rsidR="68D4D047">
              <w:fldChar w:fldCharType="begin"/>
            </w:r>
            <w:r w:rsidR="68D4D047">
              <w:instrText>PAGEREF _Toc980840058 \h</w:instrText>
            </w:r>
            <w:r w:rsidR="68D4D047">
              <w:fldChar w:fldCharType="separate"/>
            </w:r>
            <w:r w:rsidR="00635B60">
              <w:rPr>
                <w:noProof/>
              </w:rPr>
              <w:t>16</w:t>
            </w:r>
            <w:r w:rsidR="68D4D047">
              <w:fldChar w:fldCharType="end"/>
            </w:r>
          </w:hyperlink>
        </w:p>
        <w:p w14:paraId="111DCF8A" w14:textId="0D515527" w:rsidR="00A955C6" w:rsidRPr="000C235F" w:rsidRDefault="0399815F" w:rsidP="0399815F">
          <w:pPr>
            <w:pStyle w:val="TDC2"/>
            <w:tabs>
              <w:tab w:val="left" w:pos="660"/>
              <w:tab w:val="right" w:leader="dot" w:pos="9060"/>
            </w:tabs>
            <w:rPr>
              <w:rStyle w:val="Hipervnculo"/>
              <w:noProof/>
              <w:kern w:val="2"/>
              <w:lang w:val="es-ES"/>
              <w14:ligatures w14:val="standardContextual"/>
            </w:rPr>
          </w:pPr>
          <w:hyperlink w:anchor="_Toc1679111279">
            <w:r w:rsidRPr="0399815F">
              <w:rPr>
                <w:rStyle w:val="Hipervnculo"/>
              </w:rPr>
              <w:t>18.</w:t>
            </w:r>
            <w:r w:rsidR="68D4D047">
              <w:tab/>
            </w:r>
            <w:r w:rsidRPr="0399815F">
              <w:rPr>
                <w:rStyle w:val="Hipervnculo"/>
              </w:rPr>
              <w:t>Annexes</w:t>
            </w:r>
            <w:r w:rsidR="68D4D047">
              <w:tab/>
            </w:r>
            <w:r w:rsidR="68D4D047">
              <w:fldChar w:fldCharType="begin"/>
            </w:r>
            <w:r w:rsidR="68D4D047">
              <w:instrText>PAGEREF _Toc1679111279 \h</w:instrText>
            </w:r>
            <w:r w:rsidR="68D4D047">
              <w:fldChar w:fldCharType="separate"/>
            </w:r>
            <w:r w:rsidR="00635B60">
              <w:rPr>
                <w:noProof/>
              </w:rPr>
              <w:t>16</w:t>
            </w:r>
            <w:r w:rsidR="68D4D047">
              <w:fldChar w:fldCharType="end"/>
            </w:r>
          </w:hyperlink>
          <w:r w:rsidR="68D4D047">
            <w:fldChar w:fldCharType="end"/>
          </w:r>
        </w:p>
      </w:sdtContent>
    </w:sdt>
    <w:p w14:paraId="05FBBFB8" w14:textId="3FAF8E04" w:rsidR="006C0180" w:rsidRPr="000C235F" w:rsidRDefault="006C0180">
      <w:pPr>
        <w:rPr>
          <w:rFonts w:ascii="Trebuchet MS" w:hAnsi="Trebuchet MS"/>
          <w:sz w:val="24"/>
          <w:szCs w:val="24"/>
        </w:rPr>
      </w:pPr>
    </w:p>
    <w:p w14:paraId="6C39F517" w14:textId="4261FDC9" w:rsidR="2FAC9C0B" w:rsidRDefault="2FAC9C0B" w:rsidP="2FAC9C0B">
      <w:pPr>
        <w:rPr>
          <w:rFonts w:ascii="Roboto Light" w:hAnsi="Roboto Light"/>
          <w:sz w:val="24"/>
          <w:szCs w:val="24"/>
        </w:rPr>
      </w:pPr>
    </w:p>
    <w:p w14:paraId="06EF0221" w14:textId="203795FD" w:rsidR="2FAC9C0B" w:rsidRDefault="2FAC9C0B" w:rsidP="2FAC9C0B">
      <w:pPr>
        <w:rPr>
          <w:rFonts w:ascii="Roboto Light" w:hAnsi="Roboto Light"/>
          <w:sz w:val="24"/>
          <w:szCs w:val="24"/>
        </w:rPr>
      </w:pPr>
    </w:p>
    <w:p w14:paraId="275F51FA" w14:textId="3BCA3A92" w:rsidR="2FAC9C0B" w:rsidRDefault="2FAC9C0B" w:rsidP="2FAC9C0B">
      <w:pPr>
        <w:rPr>
          <w:rFonts w:ascii="Roboto Light" w:hAnsi="Roboto Light"/>
          <w:sz w:val="24"/>
          <w:szCs w:val="24"/>
        </w:rPr>
      </w:pPr>
    </w:p>
    <w:p w14:paraId="5D4FD78B" w14:textId="2048CD56" w:rsidR="2FAC9C0B" w:rsidRDefault="2FAC9C0B" w:rsidP="2FAC9C0B">
      <w:pPr>
        <w:rPr>
          <w:rFonts w:ascii="Roboto Light" w:hAnsi="Roboto Light"/>
          <w:sz w:val="24"/>
          <w:szCs w:val="24"/>
        </w:rPr>
      </w:pPr>
    </w:p>
    <w:p w14:paraId="0C892516" w14:textId="4C73C1DE" w:rsidR="2FAC9C0B" w:rsidRDefault="2FAC9C0B" w:rsidP="2FAC9C0B">
      <w:pPr>
        <w:rPr>
          <w:rFonts w:ascii="Roboto Light" w:hAnsi="Roboto Light"/>
          <w:sz w:val="24"/>
          <w:szCs w:val="24"/>
        </w:rPr>
      </w:pPr>
    </w:p>
    <w:p w14:paraId="2E4889DD" w14:textId="5018EA50" w:rsidR="2FAC9C0B" w:rsidRDefault="2FAC9C0B" w:rsidP="2FAC9C0B">
      <w:pPr>
        <w:rPr>
          <w:rFonts w:ascii="Roboto Light" w:hAnsi="Roboto Light"/>
          <w:sz w:val="24"/>
          <w:szCs w:val="24"/>
        </w:rPr>
      </w:pPr>
    </w:p>
    <w:p w14:paraId="3C960319" w14:textId="1A73C087" w:rsidR="2FAC9C0B" w:rsidRDefault="2FAC9C0B" w:rsidP="2FAC9C0B">
      <w:pPr>
        <w:rPr>
          <w:rFonts w:ascii="Roboto Light" w:hAnsi="Roboto Light"/>
          <w:sz w:val="24"/>
          <w:szCs w:val="24"/>
        </w:rPr>
      </w:pPr>
    </w:p>
    <w:p w14:paraId="691697A3" w14:textId="3B116B23" w:rsidR="2FAC9C0B" w:rsidRDefault="2FAC9C0B" w:rsidP="2FAC9C0B">
      <w:pPr>
        <w:rPr>
          <w:rFonts w:ascii="Roboto Light" w:hAnsi="Roboto Light"/>
          <w:sz w:val="24"/>
          <w:szCs w:val="24"/>
        </w:rPr>
      </w:pPr>
    </w:p>
    <w:p w14:paraId="6AB5CAA4" w14:textId="7D2AEEE3" w:rsidR="2FAC9C0B" w:rsidRDefault="2FAC9C0B" w:rsidP="2FAC9C0B">
      <w:pPr>
        <w:rPr>
          <w:rFonts w:ascii="Roboto Light" w:hAnsi="Roboto Light"/>
          <w:sz w:val="24"/>
          <w:szCs w:val="24"/>
        </w:rPr>
      </w:pPr>
    </w:p>
    <w:p w14:paraId="406A6C18" w14:textId="51DB777D" w:rsidR="2FAC9C0B" w:rsidRDefault="2FAC9C0B" w:rsidP="2FAC9C0B">
      <w:pPr>
        <w:rPr>
          <w:rFonts w:ascii="Roboto Light" w:hAnsi="Roboto Light"/>
          <w:sz w:val="24"/>
          <w:szCs w:val="24"/>
        </w:rPr>
      </w:pPr>
    </w:p>
    <w:p w14:paraId="53D9534B" w14:textId="72A39D32" w:rsidR="2FAC9C0B" w:rsidRDefault="2FAC9C0B" w:rsidP="2FAC9C0B">
      <w:pPr>
        <w:rPr>
          <w:rFonts w:ascii="Roboto Light" w:hAnsi="Roboto Light"/>
          <w:sz w:val="24"/>
          <w:szCs w:val="24"/>
        </w:rPr>
      </w:pPr>
    </w:p>
    <w:p w14:paraId="2FCD0593" w14:textId="16F262E6" w:rsidR="2FAC9C0B" w:rsidRDefault="2FAC9C0B" w:rsidP="2FAC9C0B">
      <w:pPr>
        <w:rPr>
          <w:rFonts w:ascii="Roboto Light" w:hAnsi="Roboto Light"/>
          <w:sz w:val="24"/>
          <w:szCs w:val="24"/>
        </w:rPr>
      </w:pPr>
    </w:p>
    <w:p w14:paraId="0D1054EE" w14:textId="7C21634D" w:rsidR="2FAC9C0B" w:rsidRDefault="2FAC9C0B" w:rsidP="2FAC9C0B">
      <w:pPr>
        <w:rPr>
          <w:rFonts w:ascii="Roboto Light" w:hAnsi="Roboto Light"/>
          <w:sz w:val="24"/>
          <w:szCs w:val="24"/>
        </w:rPr>
      </w:pPr>
    </w:p>
    <w:p w14:paraId="0399B4E3" w14:textId="4491085D" w:rsidR="2FAC9C0B" w:rsidRDefault="2FAC9C0B" w:rsidP="2FAC9C0B">
      <w:pPr>
        <w:rPr>
          <w:rFonts w:ascii="Roboto Light" w:hAnsi="Roboto Light"/>
          <w:sz w:val="24"/>
          <w:szCs w:val="24"/>
        </w:rPr>
      </w:pPr>
    </w:p>
    <w:p w14:paraId="0C813825" w14:textId="0E1D9788" w:rsidR="2FAC9C0B" w:rsidRDefault="2FAC9C0B" w:rsidP="2FAC9C0B">
      <w:pPr>
        <w:rPr>
          <w:rFonts w:ascii="Roboto Light" w:hAnsi="Roboto Light"/>
          <w:sz w:val="24"/>
          <w:szCs w:val="24"/>
        </w:rPr>
      </w:pPr>
    </w:p>
    <w:p w14:paraId="0F9A2384" w14:textId="3AA6577B" w:rsidR="2FAC9C0B" w:rsidRDefault="2FAC9C0B" w:rsidP="2FAC9C0B">
      <w:pPr>
        <w:rPr>
          <w:rFonts w:ascii="Roboto Light" w:hAnsi="Roboto Light"/>
          <w:sz w:val="24"/>
          <w:szCs w:val="24"/>
        </w:rPr>
      </w:pPr>
    </w:p>
    <w:p w14:paraId="7D936856" w14:textId="2F0DCF8C" w:rsidR="2FAC9C0B" w:rsidRDefault="2FAC9C0B" w:rsidP="2FAC9C0B">
      <w:pPr>
        <w:rPr>
          <w:rFonts w:ascii="Roboto Light" w:hAnsi="Roboto Light"/>
          <w:sz w:val="24"/>
          <w:szCs w:val="24"/>
        </w:rPr>
      </w:pPr>
    </w:p>
    <w:p w14:paraId="18AC4F9C" w14:textId="0E7F9902" w:rsidR="2FAC9C0B" w:rsidRDefault="2FAC9C0B" w:rsidP="2FAC9C0B">
      <w:pPr>
        <w:rPr>
          <w:rFonts w:ascii="Roboto Light" w:hAnsi="Roboto Light"/>
          <w:sz w:val="24"/>
          <w:szCs w:val="24"/>
        </w:rPr>
      </w:pPr>
    </w:p>
    <w:p w14:paraId="21B8566E" w14:textId="53458C72" w:rsidR="00FC503D" w:rsidRPr="00C526C5" w:rsidRDefault="19180D7D" w:rsidP="00C526C5">
      <w:pPr>
        <w:pStyle w:val="Ttulo2"/>
        <w:numPr>
          <w:ilvl w:val="0"/>
          <w:numId w:val="32"/>
        </w:numPr>
        <w:rPr>
          <w:rFonts w:ascii="Trebuchet MS" w:hAnsi="Trebuchet MS"/>
          <w:color w:val="4B858E"/>
          <w:sz w:val="32"/>
          <w:szCs w:val="32"/>
        </w:rPr>
      </w:pPr>
      <w:bookmarkStart w:id="1" w:name="_Toc513448412"/>
      <w:r w:rsidRPr="0399815F">
        <w:rPr>
          <w:rFonts w:ascii="Trebuchet MS" w:hAnsi="Trebuchet MS"/>
          <w:color w:val="4B858E"/>
          <w:sz w:val="32"/>
          <w:szCs w:val="32"/>
        </w:rPr>
        <w:lastRenderedPageBreak/>
        <w:t>S</w:t>
      </w:r>
      <w:r w:rsidR="4A4DD23C" w:rsidRPr="0399815F">
        <w:rPr>
          <w:rFonts w:ascii="Trebuchet MS" w:hAnsi="Trebuchet MS"/>
          <w:color w:val="4B858E"/>
          <w:sz w:val="32"/>
          <w:szCs w:val="32"/>
        </w:rPr>
        <w:t>cope</w:t>
      </w:r>
      <w:bookmarkEnd w:id="1"/>
    </w:p>
    <w:p w14:paraId="1A592B19" w14:textId="67849F56" w:rsidR="000D72B1" w:rsidRPr="00C526C5" w:rsidRDefault="0091510C" w:rsidP="00C526C5">
      <w:pPr>
        <w:spacing w:before="300" w:after="160" w:line="259" w:lineRule="auto"/>
        <w:jc w:val="both"/>
        <w:rPr>
          <w:rFonts w:ascii="Trebuchet MS" w:hAnsi="Trebuchet MS"/>
          <w:szCs w:val="22"/>
        </w:rPr>
      </w:pPr>
      <w:r w:rsidRPr="00C526C5">
        <w:rPr>
          <w:rFonts w:ascii="Trebuchet MS" w:hAnsi="Trebuchet MS"/>
          <w:szCs w:val="22"/>
        </w:rPr>
        <w:t>The Risk Management Report contains the outputs and summary of risk management activities. The general planning and methods are described in the Risk Management Plan, while the actual risks are listed and analysed in the Risk Management Matrix.</w:t>
      </w:r>
    </w:p>
    <w:p w14:paraId="38F06B1F" w14:textId="77777777" w:rsidR="0091510C" w:rsidRPr="000C235F" w:rsidRDefault="0091510C" w:rsidP="00B371AC">
      <w:pPr>
        <w:jc w:val="both"/>
        <w:rPr>
          <w:rFonts w:ascii="Trebuchet MS" w:hAnsi="Trebuchet MS"/>
          <w:sz w:val="24"/>
          <w:szCs w:val="24"/>
        </w:rPr>
      </w:pPr>
    </w:p>
    <w:tbl>
      <w:tblPr>
        <w:tblW w:w="9214" w:type="dxa"/>
        <w:tblInd w:w="-147" w:type="dxa"/>
        <w:tblLayout w:type="fixed"/>
        <w:tblLook w:val="0400" w:firstRow="0" w:lastRow="0" w:firstColumn="0" w:lastColumn="0" w:noHBand="0" w:noVBand="1"/>
      </w:tblPr>
      <w:tblGrid>
        <w:gridCol w:w="2694"/>
        <w:gridCol w:w="6520"/>
      </w:tblGrid>
      <w:tr w:rsidR="0091510C" w:rsidRPr="000C235F" w14:paraId="22594C0B" w14:textId="77777777" w:rsidTr="00776B87">
        <w:trPr>
          <w:trHeight w:val="180"/>
        </w:trPr>
        <w:tc>
          <w:tcPr>
            <w:tcW w:w="26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B858E"/>
            <w:tcMar>
              <w:top w:w="15" w:type="dxa"/>
              <w:left w:w="115" w:type="dxa"/>
              <w:bottom w:w="15" w:type="dxa"/>
              <w:right w:w="115" w:type="dxa"/>
            </w:tcMar>
            <w:vAlign w:val="center"/>
          </w:tcPr>
          <w:p w14:paraId="43BB9A79" w14:textId="77777777" w:rsidR="0091510C" w:rsidRPr="000C235F" w:rsidRDefault="0091510C" w:rsidP="00C526C5">
            <w:pPr>
              <w:spacing w:before="120" w:after="120" w:line="259" w:lineRule="auto"/>
              <w:rPr>
                <w:rFonts w:ascii="Trebuchet MS" w:hAnsi="Trebuchet MS"/>
              </w:rPr>
            </w:pPr>
            <w:r w:rsidRPr="000C235F">
              <w:rPr>
                <w:rFonts w:ascii="Trebuchet MS" w:hAnsi="Trebuchet MS"/>
                <w:b/>
              </w:rPr>
              <w:t>Product</w:t>
            </w:r>
            <w:r w:rsidR="00C526C5">
              <w:rPr>
                <w:rFonts w:ascii="Trebuchet MS" w:hAnsi="Trebuchet MS"/>
                <w:b/>
              </w:rPr>
              <w:t xml:space="preserve"> </w:t>
            </w:r>
            <w:r w:rsidRPr="000C235F">
              <w:rPr>
                <w:rFonts w:ascii="Trebuchet MS" w:hAnsi="Trebuchet MS"/>
                <w:b/>
              </w:rPr>
              <w:t>information</w:t>
            </w: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B858E"/>
            <w:tcMar>
              <w:top w:w="15" w:type="dxa"/>
              <w:left w:w="115" w:type="dxa"/>
              <w:bottom w:w="15" w:type="dxa"/>
              <w:right w:w="115" w:type="dxa"/>
            </w:tcMar>
            <w:vAlign w:val="center"/>
          </w:tcPr>
          <w:p w14:paraId="0F21E4F5" w14:textId="77777777" w:rsidR="0091510C" w:rsidRPr="000C235F" w:rsidRDefault="0091510C" w:rsidP="00C526C5">
            <w:pPr>
              <w:spacing w:before="120" w:after="120" w:line="259" w:lineRule="auto"/>
              <w:ind w:left="720"/>
              <w:rPr>
                <w:rFonts w:ascii="Trebuchet MS" w:hAnsi="Trebuchet MS"/>
              </w:rPr>
            </w:pPr>
            <w:r w:rsidRPr="000C235F">
              <w:rPr>
                <w:rFonts w:ascii="Trebuchet MS" w:hAnsi="Trebuchet MS"/>
                <w:b/>
              </w:rPr>
              <w:t>Description</w:t>
            </w:r>
          </w:p>
        </w:tc>
      </w:tr>
      <w:tr w:rsidR="0091510C" w:rsidRPr="000C235F" w14:paraId="531140B4" w14:textId="77777777" w:rsidTr="00776B87">
        <w:tc>
          <w:tcPr>
            <w:tcW w:w="26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15" w:type="dxa"/>
              <w:bottom w:w="15" w:type="dxa"/>
              <w:right w:w="115" w:type="dxa"/>
            </w:tcMar>
            <w:vAlign w:val="center"/>
          </w:tcPr>
          <w:p w14:paraId="56C70EF2" w14:textId="3AB91C19" w:rsidR="0091510C" w:rsidRPr="000C235F" w:rsidRDefault="0091510C" w:rsidP="00C526C5">
            <w:pPr>
              <w:spacing w:before="120" w:after="120" w:line="259" w:lineRule="auto"/>
              <w:rPr>
                <w:rFonts w:ascii="Trebuchet MS" w:hAnsi="Trebuchet MS"/>
              </w:rPr>
            </w:pPr>
            <w:r w:rsidRPr="000C235F">
              <w:rPr>
                <w:rFonts w:ascii="Trebuchet MS" w:hAnsi="Trebuchet MS"/>
                <w:b/>
              </w:rPr>
              <w:t>Device</w:t>
            </w:r>
            <w:r w:rsidR="00776B87">
              <w:rPr>
                <w:rFonts w:ascii="Trebuchet MS" w:hAnsi="Trebuchet MS"/>
                <w:b/>
              </w:rPr>
              <w:t xml:space="preserve"> family</w:t>
            </w:r>
            <w:r w:rsidRPr="000C235F">
              <w:rPr>
                <w:rFonts w:ascii="Trebuchet MS" w:hAnsi="Trebuchet MS"/>
                <w:b/>
              </w:rPr>
              <w:t xml:space="preserve"> name</w:t>
            </w: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15" w:type="dxa"/>
              <w:bottom w:w="15" w:type="dxa"/>
              <w:right w:w="115" w:type="dxa"/>
            </w:tcMar>
            <w:vAlign w:val="center"/>
          </w:tcPr>
          <w:p w14:paraId="2D9548A9" w14:textId="08B98DC2" w:rsidR="0091510C" w:rsidRPr="000C235F" w:rsidRDefault="687E47FE" w:rsidP="00C526C5">
            <w:pPr>
              <w:spacing w:before="120" w:after="120" w:line="259" w:lineRule="auto"/>
              <w:rPr>
                <w:rFonts w:ascii="Trebuchet MS" w:hAnsi="Trebuchet MS"/>
                <w:sz w:val="24"/>
                <w:szCs w:val="24"/>
              </w:rPr>
            </w:pPr>
            <w:r w:rsidRPr="000C235F">
              <w:rPr>
                <w:rFonts w:ascii="Trebuchet MS" w:hAnsi="Trebuchet MS"/>
                <w:sz w:val="24"/>
                <w:szCs w:val="24"/>
              </w:rPr>
              <w:t>VR-CARDIO</w:t>
            </w:r>
          </w:p>
        </w:tc>
      </w:tr>
      <w:tr w:rsidR="0091510C" w:rsidRPr="00776B87" w14:paraId="08E0EE38" w14:textId="77777777" w:rsidTr="00776B87">
        <w:tc>
          <w:tcPr>
            <w:tcW w:w="26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15" w:type="dxa"/>
              <w:bottom w:w="15" w:type="dxa"/>
              <w:right w:w="115" w:type="dxa"/>
            </w:tcMar>
            <w:vAlign w:val="center"/>
          </w:tcPr>
          <w:p w14:paraId="57EC13E7" w14:textId="77777777" w:rsidR="0091510C" w:rsidRPr="000C235F" w:rsidRDefault="0091510C" w:rsidP="00C526C5">
            <w:pPr>
              <w:spacing w:before="120" w:after="120" w:line="259" w:lineRule="auto"/>
              <w:rPr>
                <w:rFonts w:ascii="Trebuchet MS" w:hAnsi="Trebuchet MS"/>
              </w:rPr>
            </w:pPr>
            <w:r w:rsidRPr="000C235F">
              <w:rPr>
                <w:rFonts w:ascii="Trebuchet MS" w:hAnsi="Trebuchet MS"/>
                <w:b/>
              </w:rPr>
              <w:t>Intended use</w:t>
            </w: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15" w:type="dxa"/>
              <w:bottom w:w="15" w:type="dxa"/>
              <w:right w:w="115" w:type="dxa"/>
            </w:tcMar>
            <w:vAlign w:val="center"/>
          </w:tcPr>
          <w:p w14:paraId="42E9C8A3" w14:textId="77777777" w:rsidR="00776B87" w:rsidRPr="00776B87" w:rsidRDefault="00776B87" w:rsidP="00776B87">
            <w:pPr>
              <w:pStyle w:val="paragraph"/>
              <w:spacing w:before="0" w:beforeAutospacing="0" w:after="0" w:afterAutospacing="0"/>
              <w:jc w:val="both"/>
              <w:textAlignment w:val="baseline"/>
              <w:rPr>
                <w:rFonts w:ascii="Trebuchet MS" w:hAnsi="Trebuchet MS"/>
                <w:sz w:val="22"/>
                <w:szCs w:val="22"/>
                <w:lang w:val="en-US"/>
              </w:rPr>
            </w:pPr>
            <w:r>
              <w:rPr>
                <w:rStyle w:val="normaltextrun"/>
                <w:rFonts w:ascii="Trebuchet MS" w:hAnsi="Trebuchet MS"/>
                <w:sz w:val="22"/>
                <w:szCs w:val="22"/>
                <w:lang w:val="en-US"/>
              </w:rPr>
              <w:t>VR-CARDIO family is intended for use by electrophysiologists and cardiology specialists outside the operating room as an aid to real-time visualization and interpretation of three-dimensional electro anatomical maps of cardiac electrophysiology. It provides an immersive, three-dimensional stereoscopic view of the electrical behavior of the heart, enhancing non-invasive mapping capabilities during the evaluation of conditions such as atrial fibrillation and other arrhythmias.  </w:t>
            </w:r>
            <w:r w:rsidRPr="00776B87">
              <w:rPr>
                <w:rStyle w:val="eop"/>
                <w:rFonts w:ascii="Trebuchet MS" w:hAnsi="Trebuchet MS"/>
                <w:sz w:val="22"/>
                <w:szCs w:val="22"/>
                <w:lang w:val="en-US"/>
              </w:rPr>
              <w:t> </w:t>
            </w:r>
          </w:p>
          <w:p w14:paraId="1DC2EFF5" w14:textId="77777777" w:rsidR="00776B87" w:rsidRPr="00776B87" w:rsidRDefault="00776B87" w:rsidP="00776B87">
            <w:pPr>
              <w:pStyle w:val="paragraph"/>
              <w:spacing w:before="0" w:beforeAutospacing="0" w:after="0" w:afterAutospacing="0"/>
              <w:jc w:val="both"/>
              <w:textAlignment w:val="baseline"/>
              <w:rPr>
                <w:rFonts w:ascii="Trebuchet MS" w:hAnsi="Trebuchet MS"/>
                <w:sz w:val="22"/>
                <w:szCs w:val="22"/>
                <w:lang w:val="en-US"/>
              </w:rPr>
            </w:pPr>
            <w:r>
              <w:rPr>
                <w:rStyle w:val="normaltextrun"/>
                <w:rFonts w:ascii="Trebuchet MS" w:hAnsi="Trebuchet MS"/>
                <w:sz w:val="22"/>
                <w:szCs w:val="22"/>
                <w:lang w:val="en-US"/>
              </w:rPr>
              <w:t xml:space="preserve">The system enables the analysis, visualization and informative interpretation of cardiac electrophysiological data, aiding in the understanding of complex </w:t>
            </w:r>
            <w:proofErr w:type="gramStart"/>
            <w:r>
              <w:rPr>
                <w:rStyle w:val="normaltextrun"/>
                <w:rFonts w:ascii="Trebuchet MS" w:hAnsi="Trebuchet MS"/>
                <w:sz w:val="22"/>
                <w:szCs w:val="22"/>
                <w:lang w:val="en-US"/>
              </w:rPr>
              <w:t>arrhythmias</w:t>
            </w:r>
            <w:proofErr w:type="gramEnd"/>
            <w:r>
              <w:rPr>
                <w:rStyle w:val="normaltextrun"/>
                <w:rFonts w:ascii="Trebuchet MS" w:hAnsi="Trebuchet MS"/>
                <w:sz w:val="22"/>
                <w:szCs w:val="22"/>
                <w:lang w:val="en-US"/>
              </w:rPr>
              <w:t xml:space="preserve"> and guiding preliminary assessments. It is beneficial in assisting and treating patients at risk of or being evaluated for cardiac arrhythmias.</w:t>
            </w:r>
            <w:r w:rsidRPr="00776B87">
              <w:rPr>
                <w:rStyle w:val="eop"/>
                <w:rFonts w:ascii="Trebuchet MS" w:hAnsi="Trebuchet MS"/>
                <w:sz w:val="22"/>
                <w:szCs w:val="22"/>
                <w:lang w:val="en-US"/>
              </w:rPr>
              <w:t> </w:t>
            </w:r>
          </w:p>
          <w:p w14:paraId="5A7C3C34" w14:textId="77777777" w:rsidR="00776B87" w:rsidRPr="00776B87" w:rsidRDefault="00776B87" w:rsidP="00776B87">
            <w:pPr>
              <w:pStyle w:val="paragraph"/>
              <w:spacing w:before="0" w:beforeAutospacing="0" w:after="0" w:afterAutospacing="0"/>
              <w:jc w:val="both"/>
              <w:textAlignment w:val="baseline"/>
              <w:rPr>
                <w:rFonts w:ascii="Trebuchet MS" w:hAnsi="Trebuchet MS"/>
                <w:sz w:val="22"/>
                <w:szCs w:val="22"/>
                <w:lang w:val="en-US"/>
              </w:rPr>
            </w:pPr>
            <w:r>
              <w:rPr>
                <w:rStyle w:val="normaltextrun"/>
                <w:rFonts w:ascii="Trebuchet MS" w:hAnsi="Trebuchet MS"/>
                <w:sz w:val="22"/>
                <w:szCs w:val="22"/>
                <w:lang w:val="en-US"/>
              </w:rPr>
              <w:t xml:space="preserve">Its use is intended to assist traditional diagnostic methods and to deepen the understanding of arrhythmia mechanisms </w:t>
            </w:r>
            <w:proofErr w:type="gramStart"/>
            <w:r>
              <w:rPr>
                <w:rStyle w:val="normaltextrun"/>
                <w:rFonts w:ascii="Trebuchet MS" w:hAnsi="Trebuchet MS"/>
                <w:sz w:val="22"/>
                <w:szCs w:val="22"/>
                <w:lang w:val="en-US"/>
              </w:rPr>
              <w:t>in order to</w:t>
            </w:r>
            <w:proofErr w:type="gramEnd"/>
            <w:r>
              <w:rPr>
                <w:rStyle w:val="normaltextrun"/>
                <w:rFonts w:ascii="Trebuchet MS" w:hAnsi="Trebuchet MS"/>
                <w:sz w:val="22"/>
                <w:szCs w:val="22"/>
                <w:lang w:val="en-US"/>
              </w:rPr>
              <w:t xml:space="preserve"> develop non-invasive management strategies.</w:t>
            </w:r>
            <w:r w:rsidRPr="00776B87">
              <w:rPr>
                <w:rStyle w:val="eop"/>
                <w:rFonts w:ascii="Trebuchet MS" w:hAnsi="Trebuchet MS"/>
                <w:sz w:val="22"/>
                <w:szCs w:val="22"/>
                <w:lang w:val="en-US"/>
              </w:rPr>
              <w:t> </w:t>
            </w:r>
          </w:p>
          <w:p w14:paraId="6B1E8B8D" w14:textId="77777777" w:rsidR="00776B87" w:rsidRPr="00776B87" w:rsidRDefault="00776B87" w:rsidP="00776B87">
            <w:pPr>
              <w:pStyle w:val="paragraph"/>
              <w:spacing w:before="0" w:beforeAutospacing="0" w:after="0" w:afterAutospacing="0"/>
              <w:jc w:val="both"/>
              <w:textAlignment w:val="baseline"/>
              <w:rPr>
                <w:rFonts w:ascii="Trebuchet MS" w:hAnsi="Trebuchet MS"/>
                <w:sz w:val="22"/>
                <w:szCs w:val="22"/>
                <w:lang w:val="en-US"/>
              </w:rPr>
            </w:pPr>
            <w:r>
              <w:rPr>
                <w:rStyle w:val="normaltextrun"/>
                <w:rFonts w:ascii="Trebuchet MS" w:hAnsi="Trebuchet MS"/>
                <w:sz w:val="22"/>
                <w:szCs w:val="22"/>
                <w:lang w:val="en-US"/>
              </w:rPr>
              <w:t>The VR-CARDIO family consists of two main components:</w:t>
            </w:r>
            <w:r w:rsidRPr="00776B87">
              <w:rPr>
                <w:rStyle w:val="eop"/>
                <w:rFonts w:ascii="Trebuchet MS" w:hAnsi="Trebuchet MS"/>
                <w:sz w:val="22"/>
                <w:szCs w:val="22"/>
                <w:lang w:val="en-US"/>
              </w:rPr>
              <w:t> </w:t>
            </w:r>
          </w:p>
          <w:p w14:paraId="0DDC994F" w14:textId="77777777" w:rsidR="00776B87" w:rsidRPr="00776B87" w:rsidRDefault="00776B87" w:rsidP="00776B87">
            <w:pPr>
              <w:pStyle w:val="paragraph"/>
              <w:numPr>
                <w:ilvl w:val="0"/>
                <w:numId w:val="36"/>
              </w:numPr>
              <w:spacing w:before="0" w:beforeAutospacing="0" w:after="0" w:afterAutospacing="0"/>
              <w:ind w:left="1080" w:firstLine="0"/>
              <w:jc w:val="both"/>
              <w:textAlignment w:val="baseline"/>
              <w:rPr>
                <w:rFonts w:ascii="Trebuchet MS" w:hAnsi="Trebuchet MS"/>
                <w:sz w:val="22"/>
                <w:szCs w:val="22"/>
                <w:lang w:val="en-US"/>
              </w:rPr>
            </w:pPr>
            <w:r>
              <w:rPr>
                <w:rStyle w:val="normaltextrun"/>
                <w:rFonts w:ascii="Trebuchet MS" w:hAnsi="Trebuchet MS"/>
                <w:sz w:val="22"/>
                <w:szCs w:val="22"/>
                <w:lang w:val="en-US"/>
              </w:rPr>
              <w:t>VR-CARDIO Explore (Ref. VR-CARDIO-01) is a web page that receives the raw data, stores it, launches the algorithms to process the data and uploads it to the database so that the VR-CARDIO VHET360 can access it.</w:t>
            </w:r>
            <w:r w:rsidRPr="007E6554">
              <w:rPr>
                <w:rStyle w:val="normaltextrun"/>
                <w:rFonts w:ascii="Arial" w:hAnsi="Arial" w:cs="Arial"/>
                <w:sz w:val="22"/>
                <w:szCs w:val="22"/>
                <w:lang w:val="en-US"/>
              </w:rPr>
              <w:t> </w:t>
            </w:r>
            <w:r w:rsidRPr="00776B87">
              <w:rPr>
                <w:rStyle w:val="eop"/>
                <w:rFonts w:ascii="Trebuchet MS" w:hAnsi="Trebuchet MS"/>
                <w:sz w:val="22"/>
                <w:szCs w:val="22"/>
                <w:lang w:val="en-US"/>
              </w:rPr>
              <w:t> </w:t>
            </w:r>
          </w:p>
          <w:p w14:paraId="62F2338E" w14:textId="77777777" w:rsidR="00776B87" w:rsidRPr="00776B87" w:rsidRDefault="00776B87" w:rsidP="00776B87">
            <w:pPr>
              <w:pStyle w:val="paragraph"/>
              <w:numPr>
                <w:ilvl w:val="0"/>
                <w:numId w:val="37"/>
              </w:numPr>
              <w:spacing w:before="0" w:beforeAutospacing="0" w:after="0" w:afterAutospacing="0"/>
              <w:ind w:left="1080" w:firstLine="0"/>
              <w:jc w:val="both"/>
              <w:textAlignment w:val="baseline"/>
              <w:rPr>
                <w:rFonts w:ascii="Trebuchet MS" w:hAnsi="Trebuchet MS"/>
                <w:sz w:val="22"/>
                <w:szCs w:val="22"/>
                <w:lang w:val="en-US"/>
              </w:rPr>
            </w:pPr>
            <w:r>
              <w:rPr>
                <w:rStyle w:val="normaltextrun"/>
                <w:rFonts w:ascii="Trebuchet MS" w:hAnsi="Trebuchet MS"/>
                <w:sz w:val="22"/>
                <w:szCs w:val="22"/>
                <w:lang w:val="en-US"/>
              </w:rPr>
              <w:t xml:space="preserve">VR-CARDIO VHET360 (Ref. VR-CARDIO-02) is a software system designed for the real-time visualization and interpretation of three-dimensional </w:t>
            </w:r>
            <w:proofErr w:type="spellStart"/>
            <w:r>
              <w:rPr>
                <w:rStyle w:val="normaltextrun"/>
                <w:rFonts w:ascii="Trebuchet MS" w:hAnsi="Trebuchet MS"/>
                <w:sz w:val="22"/>
                <w:szCs w:val="22"/>
                <w:lang w:val="en-US"/>
              </w:rPr>
              <w:t>electroanatomical</w:t>
            </w:r>
            <w:proofErr w:type="spellEnd"/>
            <w:r>
              <w:rPr>
                <w:rStyle w:val="normaltextrun"/>
                <w:rFonts w:ascii="Trebuchet MS" w:hAnsi="Trebuchet MS"/>
                <w:sz w:val="22"/>
                <w:szCs w:val="22"/>
                <w:lang w:val="en-US"/>
              </w:rPr>
              <w:t xml:space="preserve"> maps of cardiac electrophysiology. It assists cardiology specialists in diagnosing and treating arrhythmias such as atrial fibrillation.</w:t>
            </w:r>
            <w:r>
              <w:rPr>
                <w:rStyle w:val="normaltextrun"/>
                <w:rFonts w:ascii="Arial" w:hAnsi="Arial" w:cs="Arial"/>
                <w:sz w:val="22"/>
                <w:szCs w:val="22"/>
                <w:lang w:val="en-US"/>
              </w:rPr>
              <w:t> </w:t>
            </w:r>
            <w:r w:rsidRPr="007E6554">
              <w:rPr>
                <w:rStyle w:val="normaltextrun"/>
                <w:rFonts w:ascii="Arial" w:hAnsi="Arial" w:cs="Arial"/>
                <w:sz w:val="22"/>
                <w:szCs w:val="22"/>
                <w:lang w:val="en-US"/>
              </w:rPr>
              <w:t> </w:t>
            </w:r>
            <w:r w:rsidRPr="00776B87">
              <w:rPr>
                <w:rStyle w:val="eop"/>
                <w:rFonts w:ascii="Trebuchet MS" w:hAnsi="Trebuchet MS"/>
                <w:sz w:val="22"/>
                <w:szCs w:val="22"/>
                <w:lang w:val="en-US"/>
              </w:rPr>
              <w:t> </w:t>
            </w:r>
          </w:p>
          <w:p w14:paraId="16C46EF2" w14:textId="04B58631" w:rsidR="0091510C" w:rsidRPr="000C235F" w:rsidRDefault="0091510C" w:rsidP="006C68D0">
            <w:pPr>
              <w:spacing w:before="120" w:after="120" w:line="259" w:lineRule="auto"/>
              <w:rPr>
                <w:rFonts w:ascii="Trebuchet MS" w:eastAsia="Calibri" w:hAnsi="Trebuchet MS" w:cs="Calibri"/>
                <w:color w:val="000000" w:themeColor="text1"/>
                <w:lang w:val="en-US"/>
              </w:rPr>
            </w:pPr>
          </w:p>
        </w:tc>
      </w:tr>
      <w:tr w:rsidR="0091510C" w:rsidRPr="000C235F" w14:paraId="39BB70C9" w14:textId="77777777" w:rsidTr="00776B87">
        <w:tc>
          <w:tcPr>
            <w:tcW w:w="26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15" w:type="dxa"/>
              <w:bottom w:w="15" w:type="dxa"/>
              <w:right w:w="115" w:type="dxa"/>
            </w:tcMar>
            <w:vAlign w:val="center"/>
          </w:tcPr>
          <w:p w14:paraId="381F8594" w14:textId="77777777" w:rsidR="0091510C" w:rsidRPr="000C235F" w:rsidRDefault="0091510C" w:rsidP="00C526C5">
            <w:pPr>
              <w:spacing w:before="120" w:after="120" w:line="259" w:lineRule="auto"/>
              <w:rPr>
                <w:rFonts w:ascii="Trebuchet MS" w:hAnsi="Trebuchet MS"/>
              </w:rPr>
            </w:pPr>
            <w:r w:rsidRPr="000C235F">
              <w:rPr>
                <w:rFonts w:ascii="Trebuchet MS" w:hAnsi="Trebuchet MS"/>
                <w:b/>
              </w:rPr>
              <w:t>Market history</w:t>
            </w: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15" w:type="dxa"/>
              <w:bottom w:w="15" w:type="dxa"/>
              <w:right w:w="115" w:type="dxa"/>
            </w:tcMar>
            <w:vAlign w:val="center"/>
          </w:tcPr>
          <w:p w14:paraId="2C545130" w14:textId="26E24692" w:rsidR="0091510C" w:rsidRPr="000C235F" w:rsidRDefault="0091510C" w:rsidP="00C526C5">
            <w:pPr>
              <w:spacing w:before="120" w:after="120" w:line="259" w:lineRule="auto"/>
              <w:rPr>
                <w:rFonts w:ascii="Trebuchet MS" w:hAnsi="Trebuchet MS"/>
              </w:rPr>
            </w:pPr>
            <w:r w:rsidRPr="000C235F">
              <w:rPr>
                <w:rFonts w:ascii="Trebuchet MS" w:hAnsi="Trebuchet MS"/>
                <w:sz w:val="24"/>
                <w:szCs w:val="24"/>
              </w:rPr>
              <w:t>There is no market history. The VR-CARDIO is not yet sold in any territory.</w:t>
            </w:r>
            <w:r w:rsidRPr="000C235F">
              <w:rPr>
                <w:rFonts w:ascii="Trebuchet MS" w:hAnsi="Trebuchet MS"/>
              </w:rPr>
              <w:t> </w:t>
            </w:r>
          </w:p>
        </w:tc>
      </w:tr>
      <w:tr w:rsidR="0091510C" w:rsidRPr="000C235F" w14:paraId="6D51F0C3" w14:textId="77777777" w:rsidTr="00776B87">
        <w:tc>
          <w:tcPr>
            <w:tcW w:w="26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15" w:type="dxa"/>
              <w:bottom w:w="15" w:type="dxa"/>
              <w:right w:w="115" w:type="dxa"/>
            </w:tcMar>
            <w:vAlign w:val="center"/>
          </w:tcPr>
          <w:p w14:paraId="66E29A65" w14:textId="77777777" w:rsidR="0091510C" w:rsidRPr="000C235F" w:rsidRDefault="0091510C" w:rsidP="00C526C5">
            <w:pPr>
              <w:spacing w:before="120" w:after="120" w:line="259" w:lineRule="auto"/>
              <w:rPr>
                <w:rFonts w:ascii="Trebuchet MS" w:hAnsi="Trebuchet MS"/>
              </w:rPr>
            </w:pPr>
            <w:r w:rsidRPr="000C235F">
              <w:rPr>
                <w:rFonts w:ascii="Trebuchet MS" w:hAnsi="Trebuchet MS"/>
                <w:b/>
              </w:rPr>
              <w:t>Product code</w:t>
            </w: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15" w:type="dxa"/>
              <w:bottom w:w="15" w:type="dxa"/>
              <w:right w:w="115" w:type="dxa"/>
            </w:tcMar>
            <w:vAlign w:val="center"/>
          </w:tcPr>
          <w:p w14:paraId="2E1387F0" w14:textId="355FAD21" w:rsidR="0091510C" w:rsidRPr="000C235F" w:rsidRDefault="0091510C" w:rsidP="00C526C5">
            <w:pPr>
              <w:spacing w:before="120" w:after="120" w:line="259" w:lineRule="auto"/>
              <w:rPr>
                <w:rFonts w:ascii="Trebuchet MS" w:hAnsi="Trebuchet MS"/>
                <w:sz w:val="24"/>
                <w:szCs w:val="24"/>
                <w:lang w:val="pt-PT"/>
              </w:rPr>
            </w:pPr>
            <w:r w:rsidRPr="000C235F">
              <w:rPr>
                <w:rFonts w:ascii="Trebuchet MS" w:hAnsi="Trebuchet MS"/>
                <w:sz w:val="24"/>
                <w:szCs w:val="24"/>
                <w:lang w:val="pt-PT"/>
              </w:rPr>
              <w:t>VR</w:t>
            </w:r>
            <w:r w:rsidR="7E295C9B" w:rsidRPr="000C235F">
              <w:rPr>
                <w:rFonts w:ascii="Trebuchet MS" w:hAnsi="Trebuchet MS"/>
                <w:sz w:val="24"/>
                <w:szCs w:val="24"/>
                <w:lang w:val="pt-PT"/>
              </w:rPr>
              <w:t>-</w:t>
            </w:r>
            <w:r w:rsidRPr="000C235F">
              <w:rPr>
                <w:rFonts w:ascii="Trebuchet MS" w:hAnsi="Trebuchet MS"/>
                <w:sz w:val="24"/>
                <w:szCs w:val="24"/>
                <w:lang w:val="pt-PT"/>
              </w:rPr>
              <w:t>CARDIO-01 </w:t>
            </w:r>
          </w:p>
          <w:p w14:paraId="1983B8B6" w14:textId="30601364" w:rsidR="0091510C" w:rsidRPr="000C235F" w:rsidRDefault="0091510C" w:rsidP="4DC5AEDE">
            <w:pPr>
              <w:spacing w:before="120" w:after="120" w:line="259" w:lineRule="auto"/>
              <w:rPr>
                <w:rFonts w:ascii="Trebuchet MS" w:hAnsi="Trebuchet MS"/>
                <w:sz w:val="24"/>
                <w:szCs w:val="24"/>
                <w:lang w:val="pt-PT"/>
              </w:rPr>
            </w:pPr>
            <w:r w:rsidRPr="4DC5AEDE">
              <w:rPr>
                <w:rFonts w:ascii="Trebuchet MS" w:hAnsi="Trebuchet MS"/>
                <w:sz w:val="24"/>
                <w:szCs w:val="24"/>
                <w:lang w:val="pt-PT"/>
              </w:rPr>
              <w:t>VR-CARDIO-02 </w:t>
            </w:r>
          </w:p>
        </w:tc>
      </w:tr>
    </w:tbl>
    <w:p w14:paraId="18DA05F6" w14:textId="77777777" w:rsidR="00784AB5" w:rsidRDefault="00784AB5" w:rsidP="00784AB5"/>
    <w:p w14:paraId="72732C1B" w14:textId="77777777" w:rsidR="00784AB5" w:rsidRPr="00784AB5" w:rsidRDefault="00784AB5" w:rsidP="00784AB5"/>
    <w:p w14:paraId="04C27868" w14:textId="40A12D1F" w:rsidR="00B05A5E" w:rsidRPr="00F24F78" w:rsidRDefault="19180D7D" w:rsidP="00F24F78">
      <w:pPr>
        <w:pStyle w:val="Ttulo2"/>
        <w:numPr>
          <w:ilvl w:val="0"/>
          <w:numId w:val="32"/>
        </w:numPr>
        <w:rPr>
          <w:rFonts w:ascii="Trebuchet MS" w:hAnsi="Trebuchet MS"/>
          <w:color w:val="4B858E"/>
          <w:sz w:val="32"/>
          <w:szCs w:val="32"/>
        </w:rPr>
      </w:pPr>
      <w:bookmarkStart w:id="2" w:name="_Toc317106662"/>
      <w:r w:rsidRPr="0399815F">
        <w:rPr>
          <w:rFonts w:ascii="Trebuchet MS" w:hAnsi="Trebuchet MS"/>
          <w:color w:val="4B858E"/>
          <w:sz w:val="32"/>
          <w:szCs w:val="32"/>
        </w:rPr>
        <w:t>D</w:t>
      </w:r>
      <w:r w:rsidR="4A4DD23C" w:rsidRPr="0399815F">
        <w:rPr>
          <w:rFonts w:ascii="Trebuchet MS" w:hAnsi="Trebuchet MS"/>
          <w:color w:val="4B858E"/>
          <w:sz w:val="32"/>
          <w:szCs w:val="32"/>
        </w:rPr>
        <w:t>efinitions / acronyms</w:t>
      </w:r>
      <w:bookmarkEnd w:id="2"/>
    </w:p>
    <w:p w14:paraId="575C6965" w14:textId="77777777"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b/>
          <w:bCs/>
          <w:lang w:val="en-US"/>
        </w:rPr>
        <w:t>Risk:</w:t>
      </w:r>
      <w:r w:rsidRPr="00776B87">
        <w:rPr>
          <w:rFonts w:ascii="Trebuchet MS" w:hAnsi="Trebuchet MS"/>
          <w:lang w:val="en-US"/>
        </w:rPr>
        <w:t xml:space="preserve"> combination of the probability of occurrence of harm and the severity of that harm.</w:t>
      </w:r>
    </w:p>
    <w:p w14:paraId="0F443324" w14:textId="77777777"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b/>
          <w:bCs/>
          <w:lang w:val="en-US"/>
        </w:rPr>
        <w:t>Risk management:</w:t>
      </w:r>
      <w:r w:rsidRPr="00776B87">
        <w:rPr>
          <w:rFonts w:ascii="Trebuchet MS" w:hAnsi="Trebuchet MS"/>
          <w:lang w:val="en-US"/>
        </w:rPr>
        <w:t xml:space="preserve"> systematic application of management policies, procedures and practices to the tasks of </w:t>
      </w:r>
      <w:proofErr w:type="spellStart"/>
      <w:r w:rsidRPr="00776B87">
        <w:rPr>
          <w:rFonts w:ascii="Trebuchet MS" w:hAnsi="Trebuchet MS"/>
          <w:lang w:val="en-US"/>
        </w:rPr>
        <w:t>analysing</w:t>
      </w:r>
      <w:proofErr w:type="spellEnd"/>
      <w:r w:rsidRPr="00776B87">
        <w:rPr>
          <w:rFonts w:ascii="Trebuchet MS" w:hAnsi="Trebuchet MS"/>
          <w:lang w:val="en-US"/>
        </w:rPr>
        <w:t>, evaluating, controlling and monitoring risk.</w:t>
      </w:r>
    </w:p>
    <w:p w14:paraId="466AB1B0" w14:textId="77777777"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b/>
          <w:bCs/>
          <w:lang w:val="en-US"/>
        </w:rPr>
        <w:t>Injury:</w:t>
      </w:r>
      <w:r w:rsidRPr="00776B87">
        <w:rPr>
          <w:rFonts w:ascii="Trebuchet MS" w:hAnsi="Trebuchet MS"/>
          <w:lang w:val="en-US"/>
        </w:rPr>
        <w:t xml:space="preserve"> physical lesion, health </w:t>
      </w:r>
      <w:proofErr w:type="gramStart"/>
      <w:r w:rsidRPr="00776B87">
        <w:rPr>
          <w:rFonts w:ascii="Trebuchet MS" w:hAnsi="Trebuchet MS"/>
          <w:lang w:val="en-US"/>
        </w:rPr>
        <w:t>damages</w:t>
      </w:r>
      <w:proofErr w:type="gramEnd"/>
      <w:r w:rsidRPr="00776B87">
        <w:rPr>
          <w:rFonts w:ascii="Trebuchet MS" w:hAnsi="Trebuchet MS"/>
          <w:lang w:val="en-US"/>
        </w:rPr>
        <w:t xml:space="preserve">, property or environmental </w:t>
      </w:r>
      <w:proofErr w:type="gramStart"/>
      <w:r w:rsidRPr="00776B87">
        <w:rPr>
          <w:rFonts w:ascii="Trebuchet MS" w:hAnsi="Trebuchet MS"/>
          <w:lang w:val="en-US"/>
        </w:rPr>
        <w:t>damages</w:t>
      </w:r>
      <w:proofErr w:type="gramEnd"/>
      <w:r w:rsidRPr="00776B87">
        <w:rPr>
          <w:rFonts w:ascii="Trebuchet MS" w:hAnsi="Trebuchet MS"/>
          <w:lang w:val="en-US"/>
        </w:rPr>
        <w:t>.</w:t>
      </w:r>
    </w:p>
    <w:p w14:paraId="062F7CF7" w14:textId="77777777"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b/>
          <w:bCs/>
          <w:lang w:val="en-US"/>
        </w:rPr>
        <w:t>Harm:</w:t>
      </w:r>
      <w:r w:rsidRPr="00776B87">
        <w:rPr>
          <w:rFonts w:ascii="Trebuchet MS" w:hAnsi="Trebuchet MS"/>
          <w:lang w:val="en-US"/>
        </w:rPr>
        <w:t xml:space="preserve"> Health damage, including the damage that can occur from loss of product quality or availability. </w:t>
      </w:r>
    </w:p>
    <w:p w14:paraId="66D9C2E8" w14:textId="77777777"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b/>
          <w:bCs/>
          <w:lang w:val="en-US"/>
        </w:rPr>
        <w:t>Hazard:</w:t>
      </w:r>
      <w:r w:rsidRPr="00776B87">
        <w:rPr>
          <w:rFonts w:ascii="Trebuchet MS" w:hAnsi="Trebuchet MS"/>
          <w:lang w:val="en-US"/>
        </w:rPr>
        <w:t xml:space="preserve"> The potential source of harm.</w:t>
      </w:r>
    </w:p>
    <w:p w14:paraId="4B171A71" w14:textId="77777777"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b/>
          <w:bCs/>
          <w:lang w:val="en-US"/>
        </w:rPr>
        <w:t>Hazardous Situation:</w:t>
      </w:r>
      <w:r w:rsidRPr="00776B87">
        <w:rPr>
          <w:rFonts w:ascii="Trebuchet MS" w:hAnsi="Trebuchet MS"/>
          <w:lang w:val="en-US"/>
        </w:rPr>
        <w:t xml:space="preserve"> circumstance in which people, property or the environment are exposed to one or more hazards (ISO 14971)</w:t>
      </w:r>
    </w:p>
    <w:p w14:paraId="505E4AEC" w14:textId="77777777"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b/>
          <w:bCs/>
          <w:lang w:val="en-US"/>
        </w:rPr>
        <w:t>Adverse event:</w:t>
      </w:r>
      <w:r w:rsidRPr="00776B87">
        <w:rPr>
          <w:rFonts w:ascii="Trebuchet MS" w:hAnsi="Trebuchet MS"/>
          <w:lang w:val="en-US"/>
        </w:rPr>
        <w:t xml:space="preserve"> product defect (i.e. malfunction or failure, deterioration in characteristics or performance, or inadequacy of labelling or of instructions for use) that, directly or indirectly, has led or might have led to serious consequences, namely deterioration in the state of health of the patient, user or another person. Also called an incident.</w:t>
      </w:r>
    </w:p>
    <w:p w14:paraId="4C6D32D3" w14:textId="77777777"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b/>
          <w:bCs/>
          <w:lang w:val="en-US"/>
        </w:rPr>
        <w:t>Severity:</w:t>
      </w:r>
      <w:r w:rsidRPr="00776B87">
        <w:rPr>
          <w:rFonts w:ascii="Trebuchet MS" w:hAnsi="Trebuchet MS"/>
          <w:lang w:val="en-US"/>
        </w:rPr>
        <w:t xml:space="preserve"> A measure of the possible consequences of a hazard. </w:t>
      </w:r>
    </w:p>
    <w:p w14:paraId="1443A27F" w14:textId="77777777"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b/>
          <w:bCs/>
          <w:lang w:val="en-US"/>
        </w:rPr>
        <w:t xml:space="preserve">Probability of </w:t>
      </w:r>
      <w:proofErr w:type="spellStart"/>
      <w:r w:rsidRPr="00776B87">
        <w:rPr>
          <w:rFonts w:ascii="Trebuchet MS" w:hAnsi="Trebuchet MS"/>
          <w:b/>
          <w:bCs/>
          <w:lang w:val="en-US"/>
        </w:rPr>
        <w:t>Occurance</w:t>
      </w:r>
      <w:proofErr w:type="spellEnd"/>
      <w:r w:rsidRPr="00776B87">
        <w:rPr>
          <w:rFonts w:ascii="Trebuchet MS" w:hAnsi="Trebuchet MS"/>
          <w:b/>
          <w:bCs/>
          <w:lang w:val="en-US"/>
        </w:rPr>
        <w:t>:</w:t>
      </w:r>
      <w:r w:rsidRPr="00776B87">
        <w:rPr>
          <w:rFonts w:ascii="Trebuchet MS" w:hAnsi="Trebuchet MS"/>
          <w:lang w:val="en-US"/>
        </w:rPr>
        <w:t xml:space="preserve"> Rank the probability of a failure occurring during the conception, manufacturing and commercialization of the product</w:t>
      </w:r>
    </w:p>
    <w:p w14:paraId="01BD8D73" w14:textId="77777777"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b/>
          <w:bCs/>
          <w:lang w:val="en-US"/>
        </w:rPr>
        <w:t>Risk Assessment:</w:t>
      </w:r>
      <w:r w:rsidRPr="00776B87">
        <w:rPr>
          <w:rFonts w:ascii="Trebuchet MS" w:hAnsi="Trebuchet MS"/>
          <w:lang w:val="en-US"/>
        </w:rPr>
        <w:t xml:space="preserve"> Set of operations that allows the evaluation of the potential harm (damage) or injury. </w:t>
      </w:r>
    </w:p>
    <w:p w14:paraId="5FE827CD" w14:textId="77777777"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b/>
          <w:bCs/>
          <w:lang w:val="en-US"/>
        </w:rPr>
        <w:t>Risk Analysis:</w:t>
      </w:r>
      <w:r w:rsidRPr="00776B87">
        <w:rPr>
          <w:rFonts w:ascii="Trebuchet MS" w:hAnsi="Trebuchet MS"/>
          <w:lang w:val="en-US"/>
        </w:rPr>
        <w:t xml:space="preserve"> </w:t>
      </w:r>
      <w:proofErr w:type="gramStart"/>
      <w:r w:rsidRPr="00776B87">
        <w:rPr>
          <w:rFonts w:ascii="Trebuchet MS" w:hAnsi="Trebuchet MS"/>
          <w:lang w:val="en-US"/>
        </w:rPr>
        <w:t>Study that</w:t>
      </w:r>
      <w:proofErr w:type="gramEnd"/>
      <w:r w:rsidRPr="00776B87">
        <w:rPr>
          <w:rFonts w:ascii="Trebuchet MS" w:hAnsi="Trebuchet MS"/>
          <w:lang w:val="en-US"/>
        </w:rPr>
        <w:t xml:space="preserve"> aims to determine the possible risks that may occur during the operational phase of a product.</w:t>
      </w:r>
    </w:p>
    <w:p w14:paraId="684BD810" w14:textId="77777777"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b/>
          <w:bCs/>
          <w:lang w:val="en-US"/>
        </w:rPr>
        <w:t>Risk Control:</w:t>
      </w:r>
      <w:r w:rsidRPr="00776B87">
        <w:rPr>
          <w:rFonts w:ascii="Trebuchet MS" w:hAnsi="Trebuchet MS"/>
          <w:lang w:val="en-US"/>
        </w:rPr>
        <w:t xml:space="preserve"> Application of a set of operations that allows evaluation, control and monitoring of risks associated with a particular product or process </w:t>
      </w:r>
      <w:proofErr w:type="gramStart"/>
      <w:r w:rsidRPr="00776B87">
        <w:rPr>
          <w:rFonts w:ascii="Trebuchet MS" w:hAnsi="Trebuchet MS"/>
          <w:lang w:val="en-US"/>
        </w:rPr>
        <w:t>in order to</w:t>
      </w:r>
      <w:proofErr w:type="gramEnd"/>
      <w:r w:rsidRPr="00776B87">
        <w:rPr>
          <w:rFonts w:ascii="Trebuchet MS" w:hAnsi="Trebuchet MS"/>
          <w:lang w:val="en-US"/>
        </w:rPr>
        <w:t xml:space="preserve"> ensure that the identified risks do not occur or has a very low probability.</w:t>
      </w:r>
    </w:p>
    <w:p w14:paraId="40ACC091" w14:textId="77777777"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b/>
          <w:bCs/>
          <w:lang w:val="en-US"/>
        </w:rPr>
        <w:t>Residual Risk:</w:t>
      </w:r>
      <w:r w:rsidRPr="00776B87">
        <w:rPr>
          <w:rFonts w:ascii="Trebuchet MS" w:hAnsi="Trebuchet MS"/>
          <w:lang w:val="en-US"/>
        </w:rPr>
        <w:t xml:space="preserve"> Risk remaining after risk control measures have been taken. </w:t>
      </w:r>
    </w:p>
    <w:p w14:paraId="3E6463F3" w14:textId="77777777"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lang w:val="en-US"/>
        </w:rPr>
        <w:t>Potential Hazard Identification and Assessment Team (PHIAT): Representatives of several functions that contribute to risk evaluation according to their specific knowledge.</w:t>
      </w:r>
    </w:p>
    <w:p w14:paraId="2C5B42FC" w14:textId="77777777"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b/>
          <w:bCs/>
          <w:lang w:val="en-US"/>
        </w:rPr>
        <w:t>RMT:</w:t>
      </w:r>
      <w:r w:rsidRPr="00776B87">
        <w:rPr>
          <w:rFonts w:ascii="Trebuchet MS" w:hAnsi="Trebuchet MS"/>
          <w:lang w:val="en-US"/>
        </w:rPr>
        <w:t xml:space="preserve"> Risk Management Team</w:t>
      </w:r>
    </w:p>
    <w:p w14:paraId="442591FE" w14:textId="77777777"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b/>
          <w:bCs/>
          <w:lang w:val="en-US"/>
        </w:rPr>
        <w:t>RI:</w:t>
      </w:r>
      <w:r w:rsidRPr="00776B87">
        <w:rPr>
          <w:rFonts w:ascii="Trebuchet MS" w:hAnsi="Trebuchet MS"/>
          <w:lang w:val="en-US"/>
        </w:rPr>
        <w:t xml:space="preserve"> Risk Index</w:t>
      </w:r>
    </w:p>
    <w:p w14:paraId="705E8BF2" w14:textId="77777777"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b/>
          <w:bCs/>
          <w:lang w:val="en-US"/>
        </w:rPr>
        <w:t>S:</w:t>
      </w:r>
      <w:r w:rsidRPr="00776B87">
        <w:rPr>
          <w:rFonts w:ascii="Trebuchet MS" w:hAnsi="Trebuchet MS"/>
          <w:lang w:val="en-US"/>
        </w:rPr>
        <w:t xml:space="preserve"> Severity</w:t>
      </w:r>
    </w:p>
    <w:p w14:paraId="762BB879" w14:textId="77777777"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b/>
          <w:bCs/>
          <w:lang w:val="en-US"/>
        </w:rPr>
        <w:t>P:</w:t>
      </w:r>
      <w:r w:rsidRPr="00776B87">
        <w:rPr>
          <w:rFonts w:ascii="Trebuchet MS" w:hAnsi="Trebuchet MS"/>
          <w:lang w:val="en-US"/>
        </w:rPr>
        <w:t xml:space="preserve"> Probability of Occurrence</w:t>
      </w:r>
    </w:p>
    <w:p w14:paraId="0650FA03" w14:textId="77777777"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b/>
          <w:bCs/>
          <w:lang w:val="en-US"/>
        </w:rPr>
        <w:t>RMP:</w:t>
      </w:r>
      <w:r w:rsidRPr="00776B87">
        <w:rPr>
          <w:rFonts w:ascii="Trebuchet MS" w:hAnsi="Trebuchet MS"/>
          <w:lang w:val="en-US"/>
        </w:rPr>
        <w:t xml:space="preserve"> Risk Management Plan</w:t>
      </w:r>
    </w:p>
    <w:p w14:paraId="6B9408E6" w14:textId="77777777" w:rsidR="00776B87" w:rsidRPr="00776B87" w:rsidRDefault="00776B87" w:rsidP="00776B87">
      <w:pPr>
        <w:pBdr>
          <w:top w:val="nil"/>
          <w:left w:val="nil"/>
          <w:bottom w:val="nil"/>
          <w:right w:val="nil"/>
          <w:between w:val="nil"/>
        </w:pBdr>
        <w:spacing w:after="120"/>
        <w:ind w:left="360"/>
        <w:rPr>
          <w:rStyle w:val="cf01"/>
          <w:rFonts w:ascii="Trebuchet MS" w:hAnsi="Trebuchet MS" w:cs="Open Sans"/>
          <w:sz w:val="24"/>
          <w:szCs w:val="20"/>
          <w:lang w:val="en-US"/>
        </w:rPr>
      </w:pPr>
      <w:r w:rsidRPr="00776B87">
        <w:rPr>
          <w:rFonts w:ascii="Trebuchet MS" w:hAnsi="Trebuchet MS"/>
          <w:b/>
          <w:bCs/>
          <w:lang w:val="en-US"/>
        </w:rPr>
        <w:t>RMR:</w:t>
      </w:r>
      <w:r w:rsidRPr="00776B87">
        <w:rPr>
          <w:rFonts w:ascii="Trebuchet MS" w:hAnsi="Trebuchet MS"/>
          <w:lang w:val="en-US"/>
        </w:rPr>
        <w:t xml:space="preserve"> Risk Management Report</w:t>
      </w:r>
    </w:p>
    <w:p w14:paraId="0F753BED" w14:textId="77777777" w:rsidR="00B05A5E" w:rsidRPr="000C235F" w:rsidRDefault="00B05A5E" w:rsidP="00B05A5E">
      <w:pPr>
        <w:pStyle w:val="Prrafodelista"/>
        <w:spacing w:line="360" w:lineRule="auto"/>
        <w:ind w:left="720"/>
        <w:rPr>
          <w:rFonts w:ascii="Trebuchet MS" w:hAnsi="Trebuchet MS"/>
        </w:rPr>
      </w:pPr>
    </w:p>
    <w:p w14:paraId="4E7AF206" w14:textId="0FD7F770" w:rsidR="0027235D" w:rsidRPr="00F24F78" w:rsidRDefault="0EAF17F5" w:rsidP="00D9772F">
      <w:pPr>
        <w:pStyle w:val="Ttulo2"/>
        <w:numPr>
          <w:ilvl w:val="0"/>
          <w:numId w:val="32"/>
        </w:numPr>
        <w:rPr>
          <w:rFonts w:ascii="Trebuchet MS" w:hAnsi="Trebuchet MS"/>
          <w:color w:val="4B858E"/>
          <w:sz w:val="32"/>
          <w:szCs w:val="32"/>
        </w:rPr>
      </w:pPr>
      <w:bookmarkStart w:id="3" w:name="_Toc1988836755"/>
      <w:r w:rsidRPr="0399815F">
        <w:rPr>
          <w:rFonts w:ascii="Trebuchet MS" w:hAnsi="Trebuchet MS"/>
          <w:color w:val="4B858E"/>
          <w:sz w:val="32"/>
          <w:szCs w:val="32"/>
        </w:rPr>
        <w:t>R</w:t>
      </w:r>
      <w:r w:rsidR="59C1B70E" w:rsidRPr="0399815F">
        <w:rPr>
          <w:rFonts w:ascii="Trebuchet MS" w:hAnsi="Trebuchet MS"/>
          <w:color w:val="4B858E"/>
          <w:sz w:val="32"/>
          <w:szCs w:val="32"/>
        </w:rPr>
        <w:t>eferences</w:t>
      </w:r>
      <w:r w:rsidR="4A4DD23C" w:rsidRPr="0399815F">
        <w:rPr>
          <w:rFonts w:ascii="Trebuchet MS" w:hAnsi="Trebuchet MS"/>
          <w:color w:val="4B858E"/>
          <w:sz w:val="32"/>
          <w:szCs w:val="32"/>
        </w:rPr>
        <w:t xml:space="preserve"> </w:t>
      </w:r>
      <w:r w:rsidR="59C1B70E" w:rsidRPr="0399815F">
        <w:rPr>
          <w:rFonts w:ascii="Trebuchet MS" w:hAnsi="Trebuchet MS"/>
          <w:color w:val="4B858E"/>
          <w:sz w:val="32"/>
          <w:szCs w:val="32"/>
        </w:rPr>
        <w:t>/</w:t>
      </w:r>
      <w:r w:rsidR="4A4DD23C" w:rsidRPr="0399815F">
        <w:rPr>
          <w:rFonts w:ascii="Trebuchet MS" w:hAnsi="Trebuchet MS"/>
          <w:color w:val="4B858E"/>
          <w:sz w:val="32"/>
          <w:szCs w:val="32"/>
        </w:rPr>
        <w:t xml:space="preserve"> </w:t>
      </w:r>
      <w:r w:rsidR="59C1B70E" w:rsidRPr="0399815F">
        <w:rPr>
          <w:rFonts w:ascii="Trebuchet MS" w:hAnsi="Trebuchet MS"/>
          <w:color w:val="4B858E"/>
          <w:sz w:val="32"/>
          <w:szCs w:val="32"/>
        </w:rPr>
        <w:t>bibliography</w:t>
      </w:r>
      <w:bookmarkEnd w:id="3"/>
    </w:p>
    <w:p w14:paraId="2E5840AA" w14:textId="77777777" w:rsidR="00DD0F8A" w:rsidRPr="000C235F" w:rsidRDefault="00DD0F8A" w:rsidP="00DD0F8A">
      <w:pPr>
        <w:rPr>
          <w:rFonts w:ascii="Trebuchet MS" w:hAnsi="Trebuchet MS"/>
        </w:rPr>
      </w:pPr>
    </w:p>
    <w:p w14:paraId="7228B647" w14:textId="77777777" w:rsidR="00DD0F8A" w:rsidRPr="00F24F78" w:rsidRDefault="00DD0F8A" w:rsidP="00F24F78">
      <w:pPr>
        <w:pStyle w:val="Prrafodelista"/>
        <w:numPr>
          <w:ilvl w:val="0"/>
          <w:numId w:val="19"/>
        </w:numPr>
        <w:spacing w:before="300" w:after="160" w:line="259" w:lineRule="auto"/>
        <w:ind w:left="714" w:hanging="357"/>
        <w:jc w:val="both"/>
        <w:rPr>
          <w:rFonts w:ascii="Trebuchet MS" w:hAnsi="Trebuchet MS" w:cs="Times New Roman"/>
          <w:sz w:val="22"/>
          <w:szCs w:val="22"/>
          <w:lang w:eastAsia="es-ES"/>
        </w:rPr>
      </w:pPr>
      <w:r w:rsidRPr="00F24F78">
        <w:rPr>
          <w:rFonts w:ascii="Trebuchet MS" w:hAnsi="Trebuchet MS" w:cs="Times New Roman"/>
          <w:sz w:val="22"/>
          <w:szCs w:val="22"/>
          <w:lang w:eastAsia="es-ES"/>
        </w:rPr>
        <w:lastRenderedPageBreak/>
        <w:t>Regulation (EU) 2017/745 on Medical Devices</w:t>
      </w:r>
    </w:p>
    <w:p w14:paraId="1EE5B5EF" w14:textId="77777777" w:rsidR="00DD0F8A" w:rsidRPr="00F24F78" w:rsidRDefault="00DD0F8A" w:rsidP="00F24F78">
      <w:pPr>
        <w:pStyle w:val="Prrafodelista"/>
        <w:numPr>
          <w:ilvl w:val="0"/>
          <w:numId w:val="19"/>
        </w:numPr>
        <w:spacing w:before="300" w:after="160" w:line="259" w:lineRule="auto"/>
        <w:ind w:left="714" w:hanging="357"/>
        <w:jc w:val="both"/>
        <w:rPr>
          <w:rFonts w:ascii="Trebuchet MS" w:hAnsi="Trebuchet MS" w:cs="Times New Roman"/>
          <w:sz w:val="22"/>
          <w:szCs w:val="22"/>
          <w:lang w:eastAsia="es-ES"/>
        </w:rPr>
      </w:pPr>
      <w:r w:rsidRPr="00F24F78">
        <w:rPr>
          <w:rFonts w:ascii="Trebuchet MS" w:hAnsi="Trebuchet MS" w:cs="Times New Roman"/>
          <w:sz w:val="22"/>
          <w:szCs w:val="22"/>
          <w:lang w:eastAsia="es-ES"/>
        </w:rPr>
        <w:t>Standard EN ISO 13485:2016, point 7.1</w:t>
      </w:r>
    </w:p>
    <w:p w14:paraId="6D815A47" w14:textId="77777777" w:rsidR="00DD0F8A" w:rsidRPr="00F24F78" w:rsidRDefault="00DD0F8A" w:rsidP="00F24F78">
      <w:pPr>
        <w:pStyle w:val="Prrafodelista"/>
        <w:numPr>
          <w:ilvl w:val="0"/>
          <w:numId w:val="19"/>
        </w:numPr>
        <w:spacing w:before="300" w:after="160" w:line="259" w:lineRule="auto"/>
        <w:ind w:left="714" w:hanging="357"/>
        <w:jc w:val="both"/>
        <w:rPr>
          <w:rFonts w:ascii="Trebuchet MS" w:hAnsi="Trebuchet MS" w:cs="Times New Roman"/>
          <w:sz w:val="22"/>
          <w:szCs w:val="22"/>
          <w:lang w:eastAsia="es-ES"/>
        </w:rPr>
      </w:pPr>
      <w:r w:rsidRPr="00F24F78">
        <w:rPr>
          <w:rFonts w:ascii="Trebuchet MS" w:hAnsi="Trebuchet MS" w:cs="Times New Roman"/>
          <w:sz w:val="22"/>
          <w:szCs w:val="22"/>
          <w:lang w:eastAsia="es-ES"/>
        </w:rPr>
        <w:t>ISO 14971:2019 Medical devices – Application of risk management to medical devices</w:t>
      </w:r>
    </w:p>
    <w:p w14:paraId="16714870" w14:textId="77777777" w:rsidR="00DD0F8A" w:rsidRPr="00F24F78" w:rsidRDefault="00DD0F8A" w:rsidP="00F24F78">
      <w:pPr>
        <w:pStyle w:val="Prrafodelista"/>
        <w:numPr>
          <w:ilvl w:val="0"/>
          <w:numId w:val="19"/>
        </w:numPr>
        <w:spacing w:before="300" w:after="160" w:line="259" w:lineRule="auto"/>
        <w:ind w:left="714" w:hanging="357"/>
        <w:jc w:val="both"/>
        <w:rPr>
          <w:rFonts w:ascii="Trebuchet MS" w:hAnsi="Trebuchet MS" w:cs="Times New Roman"/>
          <w:sz w:val="22"/>
          <w:szCs w:val="22"/>
          <w:lang w:eastAsia="es-ES"/>
        </w:rPr>
      </w:pPr>
      <w:r w:rsidRPr="00F24F78">
        <w:rPr>
          <w:rFonts w:ascii="Trebuchet MS" w:hAnsi="Trebuchet MS" w:cs="Times New Roman"/>
          <w:sz w:val="22"/>
          <w:szCs w:val="22"/>
          <w:lang w:eastAsia="es-ES"/>
        </w:rPr>
        <w:t>ISO/TR 24971:2020 - Medical devices — Guidance on the application of ISO 14971</w:t>
      </w:r>
    </w:p>
    <w:p w14:paraId="02F383EA" w14:textId="5F5F4801" w:rsidR="00FE77CC" w:rsidRPr="00F24F78" w:rsidRDefault="00DD0F8A" w:rsidP="00F24F78">
      <w:pPr>
        <w:pStyle w:val="Prrafodelista"/>
        <w:numPr>
          <w:ilvl w:val="0"/>
          <w:numId w:val="19"/>
        </w:numPr>
        <w:spacing w:before="300" w:after="160" w:line="259" w:lineRule="auto"/>
        <w:ind w:left="714" w:hanging="357"/>
        <w:jc w:val="both"/>
        <w:rPr>
          <w:rFonts w:ascii="Trebuchet MS" w:hAnsi="Trebuchet MS"/>
          <w:sz w:val="22"/>
          <w:szCs w:val="22"/>
        </w:rPr>
      </w:pPr>
      <w:r w:rsidRPr="00F24F78">
        <w:rPr>
          <w:rFonts w:ascii="Trebuchet MS" w:hAnsi="Trebuchet MS" w:cs="Times New Roman"/>
          <w:sz w:val="22"/>
          <w:szCs w:val="22"/>
          <w:lang w:eastAsia="es-ES"/>
        </w:rPr>
        <w:t>IEC 62366:2015 - Medical devices – Application of usability engineering to medical devices.</w:t>
      </w:r>
    </w:p>
    <w:p w14:paraId="4B780DCE" w14:textId="77777777" w:rsidR="00DD0F8A" w:rsidRPr="00F24F78" w:rsidRDefault="00DD0F8A" w:rsidP="00F24F78">
      <w:pPr>
        <w:pStyle w:val="Prrafodelista"/>
        <w:numPr>
          <w:ilvl w:val="0"/>
          <w:numId w:val="19"/>
        </w:numPr>
        <w:spacing w:before="300" w:after="160" w:line="259" w:lineRule="auto"/>
        <w:ind w:left="714" w:hanging="357"/>
        <w:jc w:val="both"/>
        <w:rPr>
          <w:rFonts w:ascii="Trebuchet MS" w:hAnsi="Trebuchet MS"/>
          <w:sz w:val="22"/>
          <w:szCs w:val="22"/>
        </w:rPr>
      </w:pPr>
      <w:r w:rsidRPr="00F24F78">
        <w:rPr>
          <w:rFonts w:ascii="Trebuchet MS" w:hAnsi="Trebuchet MS"/>
          <w:sz w:val="22"/>
          <w:szCs w:val="22"/>
        </w:rPr>
        <w:t>IEC/TR 80002-1:2009 Medical device software Part 1: Guidance on the application of ISO 14971 to medical device software</w:t>
      </w:r>
    </w:p>
    <w:p w14:paraId="57B68382" w14:textId="77777777" w:rsidR="00DD0F8A" w:rsidRPr="00F24F78" w:rsidRDefault="00DD0F8A" w:rsidP="00F24F78">
      <w:pPr>
        <w:pStyle w:val="Prrafodelista"/>
        <w:numPr>
          <w:ilvl w:val="0"/>
          <w:numId w:val="19"/>
        </w:numPr>
        <w:spacing w:before="300" w:after="160" w:line="259" w:lineRule="auto"/>
        <w:ind w:left="714" w:hanging="357"/>
        <w:jc w:val="both"/>
        <w:rPr>
          <w:rFonts w:ascii="Trebuchet MS" w:hAnsi="Trebuchet MS"/>
          <w:sz w:val="22"/>
          <w:szCs w:val="22"/>
        </w:rPr>
      </w:pPr>
      <w:r w:rsidRPr="00F24F78">
        <w:rPr>
          <w:rFonts w:ascii="Trebuchet MS" w:hAnsi="Trebuchet MS"/>
          <w:sz w:val="22"/>
          <w:szCs w:val="22"/>
        </w:rPr>
        <w:t>IEC 80001-1:2021: Safety, effectiveness and security in the implementation and use of connected medical devices or connected health software – Part 1: Application of risk management</w:t>
      </w:r>
    </w:p>
    <w:p w14:paraId="771C0098" w14:textId="4552CF01" w:rsidR="00DD0F8A" w:rsidRPr="00F24F78" w:rsidRDefault="59C1B70E" w:rsidP="00F24F78">
      <w:pPr>
        <w:pStyle w:val="Prrafodelista"/>
        <w:numPr>
          <w:ilvl w:val="0"/>
          <w:numId w:val="19"/>
        </w:numPr>
        <w:spacing w:before="300" w:after="160" w:line="259" w:lineRule="auto"/>
        <w:ind w:left="714" w:hanging="357"/>
        <w:jc w:val="both"/>
        <w:rPr>
          <w:rFonts w:ascii="Trebuchet MS" w:hAnsi="Trebuchet MS"/>
          <w:sz w:val="22"/>
          <w:szCs w:val="22"/>
        </w:rPr>
      </w:pPr>
      <w:r w:rsidRPr="00F24F78">
        <w:rPr>
          <w:rFonts w:ascii="Trebuchet MS" w:hAnsi="Trebuchet MS"/>
          <w:sz w:val="22"/>
          <w:szCs w:val="22"/>
        </w:rPr>
        <w:t xml:space="preserve">Internal documentation: Quality Manual; Procedures; Clinical Evaluation report, Usability Report, </w:t>
      </w:r>
      <w:r w:rsidR="0EC88873" w:rsidRPr="00F24F78">
        <w:rPr>
          <w:rFonts w:ascii="Trebuchet MS" w:hAnsi="Trebuchet MS"/>
          <w:sz w:val="22"/>
          <w:szCs w:val="22"/>
        </w:rPr>
        <w:t>VR-CARDIO</w:t>
      </w:r>
      <w:r w:rsidRPr="00F24F78">
        <w:rPr>
          <w:rFonts w:ascii="Trebuchet MS" w:hAnsi="Trebuchet MS"/>
          <w:sz w:val="22"/>
          <w:szCs w:val="22"/>
        </w:rPr>
        <w:t xml:space="preserve"> Technical Documentation</w:t>
      </w:r>
    </w:p>
    <w:p w14:paraId="014B725C" w14:textId="77777777" w:rsidR="000C70AF" w:rsidRPr="000C235F" w:rsidRDefault="000C70AF" w:rsidP="00F24F78"/>
    <w:p w14:paraId="6221E7E8" w14:textId="6CCF2511" w:rsidR="00261250" w:rsidRPr="00F24F78" w:rsidRDefault="59C1B70E" w:rsidP="00F24F78">
      <w:pPr>
        <w:pStyle w:val="Ttulo2"/>
        <w:numPr>
          <w:ilvl w:val="0"/>
          <w:numId w:val="32"/>
        </w:numPr>
        <w:rPr>
          <w:rFonts w:ascii="Trebuchet MS" w:hAnsi="Trebuchet MS"/>
          <w:color w:val="4B858E"/>
          <w:sz w:val="32"/>
          <w:szCs w:val="32"/>
        </w:rPr>
      </w:pPr>
      <w:bookmarkStart w:id="4" w:name="_Toc1345138511"/>
      <w:r w:rsidRPr="0399815F">
        <w:rPr>
          <w:rFonts w:ascii="Trebuchet MS" w:hAnsi="Trebuchet MS"/>
          <w:color w:val="4B858E"/>
          <w:sz w:val="32"/>
          <w:szCs w:val="32"/>
        </w:rPr>
        <w:t>Risk analysis</w:t>
      </w:r>
      <w:bookmarkEnd w:id="4"/>
    </w:p>
    <w:p w14:paraId="422FF79B" w14:textId="77777777" w:rsidR="00776B87" w:rsidRPr="00776B87" w:rsidRDefault="00776B87" w:rsidP="00776B87">
      <w:pPr>
        <w:pStyle w:val="Contenidodelmarco"/>
        <w:spacing w:before="300" w:line="259" w:lineRule="auto"/>
        <w:rPr>
          <w:rFonts w:ascii="Trebuchet MS" w:hAnsi="Trebuchet MS" w:cs="Arial Narrow"/>
          <w:sz w:val="22"/>
          <w:szCs w:val="22"/>
          <w:lang w:val="en-US" w:eastAsia="zh-CN"/>
        </w:rPr>
      </w:pPr>
      <w:r w:rsidRPr="00776B87">
        <w:rPr>
          <w:rFonts w:ascii="Trebuchet MS" w:hAnsi="Trebuchet MS" w:cs="Arial Narrow"/>
          <w:sz w:val="22"/>
          <w:szCs w:val="22"/>
          <w:lang w:val="en-US" w:eastAsia="zh-CN"/>
        </w:rPr>
        <w:t>For each potential hazard a risk estimate can be calculated based on the following parameters:</w:t>
      </w:r>
    </w:p>
    <w:p w14:paraId="5E416CDF" w14:textId="794A326F" w:rsidR="00776B87" w:rsidRPr="00776B87" w:rsidRDefault="00776B87" w:rsidP="00776B87">
      <w:pPr>
        <w:pBdr>
          <w:top w:val="nil"/>
          <w:left w:val="nil"/>
          <w:bottom w:val="nil"/>
          <w:right w:val="nil"/>
          <w:between w:val="nil"/>
        </w:pBdr>
        <w:spacing w:after="120"/>
        <w:ind w:left="360"/>
        <w:rPr>
          <w:rFonts w:ascii="Trebuchet MS" w:hAnsi="Trebuchet MS"/>
          <w:lang w:val="en-US"/>
        </w:rPr>
      </w:pPr>
      <w:r w:rsidRPr="00776B87">
        <w:rPr>
          <w:rFonts w:ascii="Trebuchet MS" w:hAnsi="Trebuchet MS" w:cs="Arial Narrow"/>
          <w:szCs w:val="22"/>
          <w:lang w:val="en-US" w:eastAsia="zh-CN"/>
        </w:rPr>
        <w:t xml:space="preserve">Severity – S and </w:t>
      </w:r>
      <w:r w:rsidRPr="00776B87">
        <w:rPr>
          <w:rFonts w:ascii="Trebuchet MS" w:hAnsi="Trebuchet MS"/>
          <w:b/>
          <w:bCs/>
          <w:lang w:val="en-US"/>
        </w:rPr>
        <w:t>P:</w:t>
      </w:r>
      <w:r w:rsidRPr="00776B87">
        <w:rPr>
          <w:rFonts w:ascii="Trebuchet MS" w:hAnsi="Trebuchet MS"/>
          <w:lang w:val="en-US"/>
        </w:rPr>
        <w:t xml:space="preserve"> Probability of Occurrence</w:t>
      </w:r>
      <w:r>
        <w:rPr>
          <w:rFonts w:ascii="Trebuchet MS" w:hAnsi="Trebuchet MS"/>
          <w:lang w:val="en-US"/>
        </w:rPr>
        <w:t xml:space="preserve"> - P</w:t>
      </w:r>
    </w:p>
    <w:p w14:paraId="7CB0D065" w14:textId="2CABB6E4" w:rsidR="00776B87" w:rsidRPr="00776B87" w:rsidRDefault="00776B87" w:rsidP="00776B87">
      <w:pPr>
        <w:pStyle w:val="Contenidodelmarco"/>
        <w:spacing w:before="300" w:line="259" w:lineRule="auto"/>
        <w:rPr>
          <w:rFonts w:ascii="Trebuchet MS" w:hAnsi="Trebuchet MS" w:cs="Arial Narrow"/>
          <w:sz w:val="22"/>
          <w:szCs w:val="22"/>
          <w:lang w:val="en-US" w:eastAsia="zh-CN"/>
        </w:rPr>
      </w:pPr>
      <w:r w:rsidRPr="00776B87">
        <w:rPr>
          <w:rFonts w:ascii="Trebuchet MS" w:hAnsi="Trebuchet MS" w:cs="Arial Narrow"/>
          <w:sz w:val="22"/>
          <w:szCs w:val="22"/>
          <w:lang w:val="en-US" w:eastAsia="zh-CN"/>
        </w:rPr>
        <w:t>See detailed information in Annex I (Risk Analysis) and Annex II (SOUP list).</w:t>
      </w:r>
    </w:p>
    <w:p w14:paraId="5B3769C6" w14:textId="77777777" w:rsidR="000C70AF" w:rsidRPr="00EF0C15" w:rsidRDefault="000C70AF" w:rsidP="00F24F78">
      <w:pPr>
        <w:rPr>
          <w:sz w:val="20"/>
          <w:szCs w:val="18"/>
        </w:rPr>
      </w:pPr>
    </w:p>
    <w:p w14:paraId="757D97BE" w14:textId="011B8A19" w:rsidR="00B05A5E" w:rsidRPr="00F24F78" w:rsidRDefault="0EAF17F5" w:rsidP="00B05A5E">
      <w:pPr>
        <w:pStyle w:val="Ttulo2"/>
        <w:numPr>
          <w:ilvl w:val="0"/>
          <w:numId w:val="32"/>
        </w:numPr>
        <w:rPr>
          <w:rFonts w:ascii="Trebuchet MS" w:hAnsi="Trebuchet MS"/>
          <w:color w:val="4B858E"/>
          <w:sz w:val="32"/>
          <w:szCs w:val="32"/>
        </w:rPr>
      </w:pPr>
      <w:bookmarkStart w:id="5" w:name="_Toc1212476592"/>
      <w:r w:rsidRPr="0399815F">
        <w:rPr>
          <w:rFonts w:ascii="Trebuchet MS" w:hAnsi="Trebuchet MS"/>
          <w:color w:val="4B858E"/>
          <w:sz w:val="32"/>
          <w:szCs w:val="32"/>
        </w:rPr>
        <w:t>Risk control measures</w:t>
      </w:r>
      <w:bookmarkEnd w:id="5"/>
    </w:p>
    <w:p w14:paraId="1664336B" w14:textId="20FAF9D9" w:rsidR="00776B87" w:rsidRPr="00776B87" w:rsidRDefault="00776B87" w:rsidP="00776B87">
      <w:pPr>
        <w:pStyle w:val="Contenidodelmarco"/>
        <w:spacing w:before="300" w:line="259" w:lineRule="auto"/>
        <w:rPr>
          <w:rFonts w:ascii="Trebuchet MS" w:hAnsi="Trebuchet MS" w:cs="Arial Narrow"/>
          <w:sz w:val="22"/>
          <w:szCs w:val="22"/>
          <w:lang w:val="en-US" w:eastAsia="zh-CN"/>
        </w:rPr>
      </w:pPr>
      <w:r w:rsidRPr="00776B87">
        <w:rPr>
          <w:rFonts w:ascii="Trebuchet MS" w:hAnsi="Trebuchet MS" w:cs="Arial Narrow"/>
          <w:sz w:val="22"/>
          <w:szCs w:val="22"/>
          <w:lang w:val="en-US" w:eastAsia="zh-CN"/>
        </w:rPr>
        <w:t xml:space="preserve">Risks were reduced as </w:t>
      </w:r>
      <w:r>
        <w:rPr>
          <w:rFonts w:ascii="Trebuchet MS" w:hAnsi="Trebuchet MS" w:cs="Arial Narrow"/>
          <w:sz w:val="22"/>
          <w:szCs w:val="22"/>
          <w:lang w:val="en-US" w:eastAsia="zh-CN"/>
        </w:rPr>
        <w:t>far as</w:t>
      </w:r>
      <w:r w:rsidRPr="00776B87">
        <w:rPr>
          <w:rFonts w:ascii="Trebuchet MS" w:hAnsi="Trebuchet MS" w:cs="Arial Narrow"/>
          <w:sz w:val="22"/>
          <w:szCs w:val="22"/>
          <w:lang w:val="en-US" w:eastAsia="zh-CN"/>
        </w:rPr>
        <w:t xml:space="preserve"> possible (A</w:t>
      </w:r>
      <w:r>
        <w:rPr>
          <w:rFonts w:ascii="Trebuchet MS" w:hAnsi="Trebuchet MS" w:cs="Arial Narrow"/>
          <w:sz w:val="22"/>
          <w:szCs w:val="22"/>
          <w:lang w:val="en-US" w:eastAsia="zh-CN"/>
        </w:rPr>
        <w:t>FAP</w:t>
      </w:r>
      <w:r w:rsidRPr="00776B87">
        <w:rPr>
          <w:rFonts w:ascii="Trebuchet MS" w:hAnsi="Trebuchet MS" w:cs="Arial Narrow"/>
          <w:sz w:val="22"/>
          <w:szCs w:val="22"/>
          <w:lang w:val="en-US" w:eastAsia="zh-CN"/>
        </w:rPr>
        <w:t>). If a risk was classified as “Tolerable” or “Unacceptable” based on the Risk Analysis,</w:t>
      </w:r>
      <w:r>
        <w:rPr>
          <w:rFonts w:ascii="Trebuchet MS" w:hAnsi="Trebuchet MS" w:cs="Arial Narrow"/>
          <w:sz w:val="22"/>
          <w:szCs w:val="22"/>
          <w:lang w:val="en-US" w:eastAsia="zh-CN"/>
        </w:rPr>
        <w:t xml:space="preserve"> </w:t>
      </w:r>
      <w:r w:rsidRPr="00776B87">
        <w:rPr>
          <w:rFonts w:ascii="Trebuchet MS" w:hAnsi="Trebuchet MS" w:cs="Arial Narrow"/>
          <w:sz w:val="22"/>
          <w:szCs w:val="22"/>
          <w:lang w:val="en-US" w:eastAsia="zh-CN"/>
        </w:rPr>
        <w:t xml:space="preserve">Risk Control Measures were implemented. Potential categories of Risk Control Measures are “inherent safety by design”, “protective measures” and “information for safety”. In total, </w:t>
      </w:r>
      <w:r w:rsidR="00744562">
        <w:rPr>
          <w:rFonts w:ascii="Trebuchet MS" w:hAnsi="Trebuchet MS" w:cs="Arial Narrow"/>
          <w:sz w:val="22"/>
          <w:szCs w:val="22"/>
          <w:lang w:val="en-US" w:eastAsia="zh-CN"/>
        </w:rPr>
        <w:t>124</w:t>
      </w:r>
      <w:r w:rsidRPr="00776B87">
        <w:rPr>
          <w:rFonts w:ascii="Trebuchet MS" w:hAnsi="Trebuchet MS" w:cs="Arial Narrow"/>
          <w:sz w:val="22"/>
          <w:szCs w:val="22"/>
          <w:lang w:val="en-US" w:eastAsia="zh-CN"/>
        </w:rPr>
        <w:t xml:space="preserve"> risk control measures</w:t>
      </w:r>
      <w:r w:rsidR="00744562">
        <w:rPr>
          <w:rFonts w:ascii="Trebuchet MS" w:hAnsi="Trebuchet MS" w:cs="Arial Narrow"/>
          <w:sz w:val="22"/>
          <w:szCs w:val="22"/>
          <w:lang w:val="en-US" w:eastAsia="zh-CN"/>
        </w:rPr>
        <w:t xml:space="preserve"> (112 on risk analysis and 12 on SOUP list)</w:t>
      </w:r>
      <w:r w:rsidRPr="00776B87">
        <w:rPr>
          <w:rFonts w:ascii="Trebuchet MS" w:hAnsi="Trebuchet MS" w:cs="Arial Narrow"/>
          <w:sz w:val="22"/>
          <w:szCs w:val="22"/>
          <w:lang w:val="en-US" w:eastAsia="zh-CN"/>
        </w:rPr>
        <w:t xml:space="preserve"> were implemented. These measures include reference to the instruction of use, user training, product release conditions control, </w:t>
      </w:r>
      <w:r w:rsidR="00744562">
        <w:rPr>
          <w:rFonts w:ascii="Trebuchet MS" w:hAnsi="Trebuchet MS" w:cs="Arial Narrow"/>
          <w:sz w:val="22"/>
          <w:szCs w:val="22"/>
          <w:lang w:val="en-US" w:eastAsia="zh-CN"/>
        </w:rPr>
        <w:t xml:space="preserve">test </w:t>
      </w:r>
      <w:r w:rsidRPr="00776B87">
        <w:rPr>
          <w:rFonts w:ascii="Trebuchet MS" w:hAnsi="Trebuchet MS" w:cs="Arial Narrow"/>
          <w:sz w:val="22"/>
          <w:szCs w:val="22"/>
          <w:lang w:val="en-US" w:eastAsia="zh-CN"/>
        </w:rPr>
        <w:t>plans, etc.</w:t>
      </w:r>
    </w:p>
    <w:p w14:paraId="1D1543F3" w14:textId="499F3F0F" w:rsidR="00776B87" w:rsidRPr="00776B87" w:rsidRDefault="00776B87" w:rsidP="00776B87">
      <w:pPr>
        <w:pStyle w:val="Contenidodelmarco"/>
        <w:spacing w:before="300" w:line="259" w:lineRule="auto"/>
        <w:rPr>
          <w:rFonts w:ascii="Trebuchet MS" w:hAnsi="Trebuchet MS" w:cs="Arial Narrow"/>
          <w:sz w:val="22"/>
          <w:szCs w:val="22"/>
          <w:lang w:val="en-US" w:eastAsia="zh-CN"/>
        </w:rPr>
      </w:pPr>
      <w:r w:rsidRPr="00776B87">
        <w:rPr>
          <w:rFonts w:ascii="Trebuchet MS" w:hAnsi="Trebuchet MS" w:cs="Arial Narrow"/>
          <w:sz w:val="22"/>
          <w:szCs w:val="22"/>
          <w:lang w:val="en-US" w:eastAsia="zh-CN"/>
        </w:rPr>
        <w:t>See detailed information in Annex I (Risk Analysis) and Annex II (SOUP list).</w:t>
      </w:r>
    </w:p>
    <w:p w14:paraId="7580D602" w14:textId="5723A96F" w:rsidR="00DD0F8A" w:rsidRDefault="00DD0F8A" w:rsidP="00DD0F8A">
      <w:pPr>
        <w:rPr>
          <w:rFonts w:ascii="Trebuchet MS" w:hAnsi="Trebuchet MS"/>
        </w:rPr>
      </w:pPr>
    </w:p>
    <w:p w14:paraId="0BCAF524" w14:textId="77777777" w:rsidR="00F24F78" w:rsidRPr="000C235F" w:rsidRDefault="00F24F78" w:rsidP="00DD0F8A">
      <w:pPr>
        <w:rPr>
          <w:rFonts w:ascii="Trebuchet MS" w:hAnsi="Trebuchet MS"/>
        </w:rPr>
      </w:pPr>
    </w:p>
    <w:p w14:paraId="1343118F" w14:textId="496E0CA8" w:rsidR="0070772B" w:rsidRPr="00F24F78" w:rsidRDefault="76CF8044" w:rsidP="00D9772F">
      <w:pPr>
        <w:pStyle w:val="Ttulo2"/>
        <w:numPr>
          <w:ilvl w:val="0"/>
          <w:numId w:val="32"/>
        </w:numPr>
        <w:rPr>
          <w:rFonts w:ascii="Trebuchet MS" w:hAnsi="Trebuchet MS"/>
          <w:color w:val="4B858E"/>
          <w:sz w:val="32"/>
          <w:szCs w:val="32"/>
        </w:rPr>
      </w:pPr>
      <w:bookmarkStart w:id="6" w:name="_Toc140689905"/>
      <w:r w:rsidRPr="0399815F">
        <w:rPr>
          <w:rFonts w:ascii="Trebuchet MS" w:hAnsi="Trebuchet MS"/>
          <w:color w:val="4B858E"/>
          <w:sz w:val="32"/>
          <w:szCs w:val="32"/>
        </w:rPr>
        <w:t>Risk acceptability</w:t>
      </w:r>
      <w:bookmarkEnd w:id="6"/>
    </w:p>
    <w:p w14:paraId="0F054AD5" w14:textId="76F96724" w:rsidR="00CD0745" w:rsidRPr="000C235F" w:rsidRDefault="00CD0745" w:rsidP="00D73104">
      <w:pPr>
        <w:pStyle w:val="Textoindependiente"/>
        <w:rPr>
          <w:rFonts w:ascii="Trebuchet MS" w:hAnsi="Trebuchet MS" w:cs="Arial"/>
          <w:sz w:val="24"/>
          <w:szCs w:val="24"/>
        </w:rPr>
      </w:pPr>
    </w:p>
    <w:p w14:paraId="292F7A80" w14:textId="24ABA0D0" w:rsidR="0092041D" w:rsidRPr="0092041D" w:rsidRDefault="0092041D" w:rsidP="0092041D">
      <w:pPr>
        <w:pStyle w:val="Contenidodelmarco"/>
        <w:rPr>
          <w:rFonts w:ascii="Trebuchet MS" w:hAnsi="Trebuchet MS"/>
        </w:rPr>
      </w:pPr>
      <w:r w:rsidRPr="0092041D">
        <w:rPr>
          <w:rFonts w:ascii="Trebuchet MS" w:hAnsi="Trebuchet MS"/>
        </w:rPr>
        <w:lastRenderedPageBreak/>
        <w:t xml:space="preserve">The risk is estimated for each potential harm, resulting in the combination of the following factors: Severity (S) and Probability of Occurrence (P) multiplying the different weights for those factors to obtain the </w:t>
      </w:r>
      <w:r w:rsidRPr="00AE4F88">
        <w:rPr>
          <w:rFonts w:ascii="Trebuchet MS" w:hAnsi="Trebuchet MS"/>
        </w:rPr>
        <w:t>RPN (Risk Priority Number)</w:t>
      </w:r>
      <w:r w:rsidRPr="0092041D">
        <w:rPr>
          <w:rFonts w:ascii="Trebuchet MS" w:hAnsi="Trebuchet MS"/>
        </w:rPr>
        <w:t xml:space="preserve">. </w:t>
      </w:r>
    </w:p>
    <w:p w14:paraId="7C47736D" w14:textId="77777777" w:rsidR="0092041D" w:rsidRPr="0092041D" w:rsidRDefault="0092041D" w:rsidP="0092041D">
      <w:pPr>
        <w:pStyle w:val="Contenidodelmarco"/>
        <w:jc w:val="center"/>
        <w:rPr>
          <w:rFonts w:ascii="Trebuchet MS" w:hAnsi="Trebuchet MS"/>
        </w:rPr>
      </w:pPr>
      <w:r w:rsidRPr="0092041D">
        <w:rPr>
          <w:rFonts w:ascii="Trebuchet MS" w:hAnsi="Trebuchet MS"/>
        </w:rPr>
        <w:t>RPN = P x S</w:t>
      </w:r>
    </w:p>
    <w:p w14:paraId="1FC712F8" w14:textId="77777777" w:rsidR="0092041D" w:rsidRPr="0092041D" w:rsidRDefault="0092041D" w:rsidP="0092041D">
      <w:pPr>
        <w:pStyle w:val="Contenidodelmarco"/>
        <w:rPr>
          <w:rFonts w:ascii="Trebuchet MS" w:hAnsi="Trebuchet MS"/>
        </w:rPr>
      </w:pPr>
      <w:r w:rsidRPr="0092041D">
        <w:rPr>
          <w:rFonts w:ascii="Trebuchet MS" w:hAnsi="Trebuchet MS"/>
        </w:rPr>
        <w:t>Each risk estimated must be systematically evaluated, considering that risks should be reduced as far as possible without adversely affecting the benefit-risk ratio.</w:t>
      </w:r>
    </w:p>
    <w:p w14:paraId="332F82FF" w14:textId="77777777" w:rsidR="0092041D" w:rsidRPr="0092041D" w:rsidRDefault="0092041D" w:rsidP="304C7D9B">
      <w:pPr>
        <w:pStyle w:val="Contenidodelmarco"/>
        <w:rPr>
          <w:rFonts w:ascii="Trebuchet MS" w:hAnsi="Trebuchet MS"/>
          <w:lang w:val="en-US"/>
        </w:rPr>
      </w:pPr>
      <w:r w:rsidRPr="304C7D9B">
        <w:rPr>
          <w:rFonts w:ascii="Trebuchet MS" w:hAnsi="Trebuchet MS"/>
          <w:lang w:val="en-US"/>
        </w:rPr>
        <w:t xml:space="preserve">Therefore, even if the risk is acceptable, it is necessary to implement measures to bring the risk to its lowest level. Note </w:t>
      </w:r>
      <w:proofErr w:type="gramStart"/>
      <w:r w:rsidRPr="304C7D9B">
        <w:rPr>
          <w:rFonts w:ascii="Trebuchet MS" w:hAnsi="Trebuchet MS"/>
          <w:lang w:val="en-US"/>
        </w:rPr>
        <w:t>that</w:t>
      </w:r>
      <w:proofErr w:type="gramEnd"/>
      <w:r w:rsidRPr="304C7D9B">
        <w:rPr>
          <w:rFonts w:ascii="Trebuchet MS" w:hAnsi="Trebuchet MS"/>
          <w:lang w:val="en-US"/>
        </w:rPr>
        <w:t xml:space="preserve"> is not only enough to bring the risk into the green area, but the risk management team should also reduce the risk continuously.</w:t>
      </w:r>
    </w:p>
    <w:p w14:paraId="40C12E61" w14:textId="77777777" w:rsidR="0092041D" w:rsidRPr="0092041D" w:rsidRDefault="0092041D" w:rsidP="304C7D9B">
      <w:pPr>
        <w:pStyle w:val="Contenidodelmarco"/>
        <w:rPr>
          <w:rFonts w:ascii="Trebuchet MS" w:hAnsi="Trebuchet MS"/>
          <w:lang w:val="en-US"/>
        </w:rPr>
      </w:pPr>
      <w:r w:rsidRPr="304C7D9B">
        <w:rPr>
          <w:rFonts w:ascii="Trebuchet MS" w:hAnsi="Trebuchet MS"/>
          <w:lang w:val="en-US"/>
        </w:rPr>
        <w:t xml:space="preserve">In cases, the risk is in a land above the acceptable, but for </w:t>
      </w:r>
      <w:proofErr w:type="gramStart"/>
      <w:r w:rsidRPr="304C7D9B">
        <w:rPr>
          <w:rFonts w:ascii="Trebuchet MS" w:hAnsi="Trebuchet MS"/>
          <w:lang w:val="en-US"/>
        </w:rPr>
        <w:t>which</w:t>
      </w:r>
      <w:proofErr w:type="gramEnd"/>
      <w:r w:rsidRPr="304C7D9B">
        <w:rPr>
          <w:rFonts w:ascii="Trebuchet MS" w:hAnsi="Trebuchet MS"/>
          <w:lang w:val="en-US"/>
        </w:rPr>
        <w:t xml:space="preserve"> is possible to coexist with, related to the benefits associated and the impracticability of reducing it, it can be considered a tolerable risk.</w:t>
      </w:r>
    </w:p>
    <w:p w14:paraId="4E1D0C7D" w14:textId="732C0060" w:rsidR="0092041D" w:rsidRPr="0092041D" w:rsidRDefault="0092041D" w:rsidP="0092041D">
      <w:pPr>
        <w:pStyle w:val="Contenidodelmarco"/>
        <w:rPr>
          <w:rFonts w:ascii="Trebuchet MS" w:hAnsi="Trebuchet MS"/>
        </w:rPr>
      </w:pPr>
      <w:r w:rsidRPr="0092041D">
        <w:rPr>
          <w:rFonts w:ascii="Trebuchet MS" w:hAnsi="Trebuchet MS"/>
        </w:rPr>
        <w:t xml:space="preserve">The risk assessment will be used for both initial risk assessment and residual risk assessment. </w:t>
      </w:r>
    </w:p>
    <w:p w14:paraId="33F218DF" w14:textId="77777777" w:rsidR="002C2051" w:rsidRPr="000C235F" w:rsidRDefault="002C2051" w:rsidP="002C2051">
      <w:pPr>
        <w:pStyle w:val="Textoindependiente"/>
        <w:rPr>
          <w:rFonts w:ascii="Trebuchet MS" w:hAnsi="Trebuchet MS" w:cs="Arial Narrow"/>
          <w:sz w:val="24"/>
          <w:szCs w:val="24"/>
          <w:lang w:eastAsia="zh-CN"/>
        </w:rPr>
      </w:pPr>
    </w:p>
    <w:p w14:paraId="432765E2" w14:textId="791C3968" w:rsidR="00200858" w:rsidRPr="00F24F78" w:rsidRDefault="09A98918" w:rsidP="00F24F78">
      <w:pPr>
        <w:pStyle w:val="Ttulo2"/>
        <w:numPr>
          <w:ilvl w:val="0"/>
          <w:numId w:val="32"/>
        </w:numPr>
        <w:rPr>
          <w:rFonts w:ascii="Trebuchet MS" w:hAnsi="Trebuchet MS"/>
          <w:color w:val="4B858E"/>
          <w:sz w:val="32"/>
          <w:szCs w:val="32"/>
        </w:rPr>
      </w:pPr>
      <w:bookmarkStart w:id="7" w:name="_Toc1366681094"/>
      <w:r w:rsidRPr="0399815F">
        <w:rPr>
          <w:rFonts w:ascii="Trebuchet MS" w:hAnsi="Trebuchet MS"/>
          <w:color w:val="4B858E"/>
          <w:sz w:val="32"/>
          <w:szCs w:val="32"/>
        </w:rPr>
        <w:t>Product characteristics survey questionnaire</w:t>
      </w:r>
      <w:bookmarkEnd w:id="7"/>
    </w:p>
    <w:p w14:paraId="7F5008B5" w14:textId="2AC92E16" w:rsidR="00200858" w:rsidRPr="000C235F" w:rsidRDefault="00200858" w:rsidP="00F24F78">
      <w:pPr>
        <w:pStyle w:val="Textoindependiente"/>
        <w:spacing w:before="300" w:after="160" w:line="259" w:lineRule="auto"/>
        <w:rPr>
          <w:rFonts w:ascii="Trebuchet MS" w:hAnsi="Trebuchet MS" w:cs="Arial Narrow"/>
          <w:sz w:val="24"/>
          <w:szCs w:val="24"/>
          <w:lang w:eastAsia="zh-CN"/>
        </w:rPr>
      </w:pPr>
      <w:r w:rsidRPr="000C235F">
        <w:rPr>
          <w:rFonts w:ascii="Trebuchet MS" w:hAnsi="Trebuchet MS" w:cs="Arial Narrow"/>
          <w:sz w:val="24"/>
          <w:szCs w:val="24"/>
          <w:lang w:eastAsia="zh-CN"/>
        </w:rPr>
        <w:t>Identify characteristics of the product that could affect Safety according to ISO 14971:2019.</w:t>
      </w:r>
    </w:p>
    <w:p w14:paraId="125493F0" w14:textId="77777777" w:rsidR="00200858" w:rsidRPr="000C235F" w:rsidRDefault="00200858" w:rsidP="00200858">
      <w:pPr>
        <w:pStyle w:val="Textoindependiente"/>
        <w:rPr>
          <w:rFonts w:ascii="Trebuchet MS" w:hAnsi="Trebuchet MS" w:cs="Arial Narrow"/>
          <w:sz w:val="24"/>
          <w:szCs w:val="24"/>
          <w:lang w:eastAsia="zh-CN"/>
        </w:rPr>
      </w:pPr>
    </w:p>
    <w:tbl>
      <w:tblPr>
        <w:tblW w:w="977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4673"/>
        <w:gridCol w:w="5097"/>
      </w:tblGrid>
      <w:tr w:rsidR="00200858" w:rsidRPr="000C235F" w14:paraId="65CD0D14" w14:textId="77777777" w:rsidTr="4DC5AEDE">
        <w:trPr>
          <w:jc w:val="center"/>
        </w:trPr>
        <w:tc>
          <w:tcPr>
            <w:tcW w:w="4673" w:type="dxa"/>
            <w:shd w:val="clear" w:color="auto" w:fill="4B858E"/>
            <w:vAlign w:val="center"/>
          </w:tcPr>
          <w:p w14:paraId="3C6B1033" w14:textId="77777777" w:rsidR="00200858" w:rsidRPr="000C235F" w:rsidRDefault="00200858" w:rsidP="00F24F78">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QUESTIONS</w:t>
            </w:r>
          </w:p>
        </w:tc>
        <w:tc>
          <w:tcPr>
            <w:tcW w:w="5097" w:type="dxa"/>
            <w:shd w:val="clear" w:color="auto" w:fill="4B858E"/>
            <w:vAlign w:val="center"/>
          </w:tcPr>
          <w:p w14:paraId="72594586" w14:textId="77777777" w:rsidR="00200858" w:rsidRPr="000C235F" w:rsidRDefault="00200858" w:rsidP="00F24F78">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ANSWERS</w:t>
            </w:r>
          </w:p>
        </w:tc>
      </w:tr>
      <w:tr w:rsidR="00200858" w:rsidRPr="000C235F" w14:paraId="2661D5E7" w14:textId="77777777" w:rsidTr="4DC5AEDE">
        <w:trPr>
          <w:jc w:val="center"/>
        </w:trPr>
        <w:tc>
          <w:tcPr>
            <w:tcW w:w="4673" w:type="dxa"/>
            <w:vAlign w:val="center"/>
          </w:tcPr>
          <w:p w14:paraId="067BAB96" w14:textId="77777777" w:rsidR="00200858" w:rsidRPr="000C235F" w:rsidRDefault="00200858" w:rsidP="00F24F78">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1. What is the intended use of the health product, and how should it be used?</w:t>
            </w:r>
          </w:p>
        </w:tc>
        <w:tc>
          <w:tcPr>
            <w:tcW w:w="5097" w:type="dxa"/>
            <w:vAlign w:val="center"/>
          </w:tcPr>
          <w:p w14:paraId="408AE48A" w14:textId="77777777" w:rsidR="00DD347C" w:rsidRPr="00DD347C" w:rsidRDefault="00DD347C" w:rsidP="00DD347C">
            <w:pPr>
              <w:pStyle w:val="Textoindependiente"/>
              <w:spacing w:before="120" w:after="120" w:line="22" w:lineRule="atLeast"/>
              <w:rPr>
                <w:rFonts w:ascii="Trebuchet MS" w:hAnsi="Trebuchet MS" w:cs="Arial Narrow"/>
                <w:sz w:val="24"/>
                <w:szCs w:val="24"/>
                <w:lang w:val="en-US" w:eastAsia="zh-CN"/>
              </w:rPr>
            </w:pPr>
            <w:r w:rsidRPr="00DD347C">
              <w:rPr>
                <w:rFonts w:ascii="Trebuchet MS" w:hAnsi="Trebuchet MS" w:cs="Arial Narrow"/>
                <w:sz w:val="24"/>
                <w:szCs w:val="24"/>
                <w:lang w:val="en-US" w:eastAsia="zh-CN"/>
              </w:rPr>
              <w:t xml:space="preserve">VR-CARDIO is a software system intended for use by electrophysiologists and cardiology specialists outside of operating room settings. It supports the visualization and interpretation of three-dimensional (3D) electro-anatomical maps of cardiac electrophysiology, providing an immersive, three-dimensional stereoscopic view of the heart's electrical activity. This enhances non-invasive mapping capabilities during the evaluation of conditions such as Atrial Fibrillation and other arrhythmias. </w:t>
            </w:r>
          </w:p>
          <w:p w14:paraId="2B6E64F7" w14:textId="77777777" w:rsidR="00DD347C" w:rsidRPr="00DD347C" w:rsidRDefault="00DD347C" w:rsidP="00DD347C">
            <w:pPr>
              <w:pStyle w:val="Textoindependiente"/>
              <w:spacing w:before="120" w:after="120" w:line="22" w:lineRule="atLeast"/>
              <w:rPr>
                <w:rFonts w:ascii="Trebuchet MS" w:hAnsi="Trebuchet MS" w:cs="Arial Narrow"/>
                <w:sz w:val="24"/>
                <w:szCs w:val="24"/>
                <w:lang w:val="en-US" w:eastAsia="zh-CN"/>
              </w:rPr>
            </w:pPr>
            <w:r w:rsidRPr="00DD347C">
              <w:rPr>
                <w:rFonts w:ascii="Trebuchet MS" w:hAnsi="Trebuchet MS" w:cs="Arial Narrow"/>
                <w:sz w:val="24"/>
                <w:szCs w:val="24"/>
                <w:lang w:val="en-US" w:eastAsia="zh-CN"/>
              </w:rPr>
              <w:t xml:space="preserve">The software facilitates the analysis, display, and interpretation of cardiac electrophysiological data, aiding in the understanding of complex </w:t>
            </w:r>
            <w:proofErr w:type="gramStart"/>
            <w:r w:rsidRPr="00DD347C">
              <w:rPr>
                <w:rFonts w:ascii="Trebuchet MS" w:hAnsi="Trebuchet MS" w:cs="Arial Narrow"/>
                <w:sz w:val="24"/>
                <w:szCs w:val="24"/>
                <w:lang w:val="en-US" w:eastAsia="zh-CN"/>
              </w:rPr>
              <w:t>arrhythmias</w:t>
            </w:r>
            <w:proofErr w:type="gramEnd"/>
            <w:r w:rsidRPr="00DD347C">
              <w:rPr>
                <w:rFonts w:ascii="Trebuchet MS" w:hAnsi="Trebuchet MS" w:cs="Arial Narrow"/>
                <w:sz w:val="24"/>
                <w:szCs w:val="24"/>
                <w:lang w:val="en-US" w:eastAsia="zh-CN"/>
              </w:rPr>
              <w:t xml:space="preserve"> and guiding preliminary assessments. It is designed to assist clinicians in identifying arrhythmia mechanisms, supporting diagnosis </w:t>
            </w:r>
            <w:r w:rsidRPr="00DD347C">
              <w:rPr>
                <w:rFonts w:ascii="Trebuchet MS" w:hAnsi="Trebuchet MS" w:cs="Arial Narrow"/>
                <w:sz w:val="24"/>
                <w:szCs w:val="24"/>
                <w:lang w:val="en-US" w:eastAsia="zh-CN"/>
              </w:rPr>
              <w:lastRenderedPageBreak/>
              <w:t xml:space="preserve">and planning non-invasive management strategies. </w:t>
            </w:r>
          </w:p>
          <w:p w14:paraId="51723B82" w14:textId="4524219C" w:rsidR="00200858" w:rsidRPr="000C235F" w:rsidRDefault="00DD347C" w:rsidP="00DD347C">
            <w:pPr>
              <w:pStyle w:val="Textoindependiente"/>
              <w:spacing w:before="120" w:after="120" w:line="22" w:lineRule="atLeast"/>
              <w:jc w:val="left"/>
              <w:rPr>
                <w:rFonts w:ascii="Trebuchet MS" w:hAnsi="Trebuchet MS" w:cs="Arial Narrow"/>
                <w:sz w:val="24"/>
                <w:szCs w:val="24"/>
                <w:lang w:eastAsia="zh-CN"/>
              </w:rPr>
            </w:pPr>
            <w:r w:rsidRPr="00DD347C">
              <w:rPr>
                <w:rFonts w:ascii="Trebuchet MS" w:hAnsi="Trebuchet MS" w:cs="Arial Narrow"/>
                <w:sz w:val="24"/>
                <w:szCs w:val="24"/>
                <w:lang w:val="en-US" w:eastAsia="zh-CN"/>
              </w:rPr>
              <w:t>VR-CARDIO is intended to complement traditional diagnostic methods, offering advanced visualization tools to deepen clinical insights into arrhythmia mechanisms and improve the effectiveness of non-invasive cardiac care.</w:t>
            </w:r>
          </w:p>
        </w:tc>
      </w:tr>
      <w:tr w:rsidR="00200858" w:rsidRPr="000C235F" w14:paraId="6E38E830" w14:textId="77777777" w:rsidTr="4DC5AEDE">
        <w:trPr>
          <w:jc w:val="center"/>
        </w:trPr>
        <w:tc>
          <w:tcPr>
            <w:tcW w:w="4673" w:type="dxa"/>
            <w:vAlign w:val="center"/>
          </w:tcPr>
          <w:p w14:paraId="1257B312" w14:textId="77777777" w:rsidR="00200858" w:rsidRPr="000C235F" w:rsidRDefault="00200858" w:rsidP="00F24F78">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lastRenderedPageBreak/>
              <w:t>2. Is the health product intended to be implanted?</w:t>
            </w:r>
          </w:p>
        </w:tc>
        <w:tc>
          <w:tcPr>
            <w:tcW w:w="5097" w:type="dxa"/>
            <w:vAlign w:val="center"/>
          </w:tcPr>
          <w:p w14:paraId="497D7D33" w14:textId="394AB1A4" w:rsidR="00200858" w:rsidRPr="000C235F" w:rsidRDefault="7253E043" w:rsidP="00F24F78">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No</w:t>
            </w:r>
            <w:r w:rsidR="7E3086B0" w:rsidRPr="000C235F">
              <w:rPr>
                <w:rFonts w:ascii="Trebuchet MS" w:hAnsi="Trebuchet MS" w:cs="Arial Narrow"/>
                <w:sz w:val="24"/>
                <w:szCs w:val="24"/>
                <w:lang w:eastAsia="zh-CN"/>
              </w:rPr>
              <w:t xml:space="preserve">. </w:t>
            </w:r>
            <w:r w:rsidR="3243E3B9" w:rsidRPr="000C235F">
              <w:rPr>
                <w:rFonts w:ascii="Trebuchet MS" w:hAnsi="Trebuchet MS" w:cs="Arial Narrow"/>
                <w:sz w:val="24"/>
                <w:szCs w:val="24"/>
                <w:lang w:eastAsia="zh-CN"/>
              </w:rPr>
              <w:t xml:space="preserve">VR-CARDIO </w:t>
            </w:r>
            <w:r w:rsidR="0092041D" w:rsidRPr="0092041D">
              <w:rPr>
                <w:rFonts w:ascii="Trebuchet MS" w:hAnsi="Trebuchet MS" w:cs="Arial Narrow"/>
                <w:sz w:val="24"/>
                <w:szCs w:val="24"/>
                <w:lang w:eastAsia="zh-CN"/>
              </w:rPr>
              <w:t>is a Medical Device Software and does not have physical components</w:t>
            </w:r>
            <w:r w:rsidR="0092041D">
              <w:rPr>
                <w:rFonts w:ascii="Trebuchet MS" w:hAnsi="Trebuchet MS" w:cs="Arial Narrow"/>
                <w:sz w:val="24"/>
                <w:szCs w:val="24"/>
                <w:lang w:eastAsia="zh-CN"/>
              </w:rPr>
              <w:t>.</w:t>
            </w:r>
          </w:p>
        </w:tc>
      </w:tr>
      <w:tr w:rsidR="0092041D" w:rsidRPr="000C235F" w14:paraId="30CF828A" w14:textId="77777777" w:rsidTr="4DC5AEDE">
        <w:trPr>
          <w:jc w:val="center"/>
        </w:trPr>
        <w:tc>
          <w:tcPr>
            <w:tcW w:w="4673" w:type="dxa"/>
            <w:vAlign w:val="center"/>
          </w:tcPr>
          <w:p w14:paraId="18307167" w14:textId="77777777"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 xml:space="preserve">3. Is the medical device intended to </w:t>
            </w:r>
            <w:proofErr w:type="gramStart"/>
            <w:r w:rsidRPr="000C235F">
              <w:rPr>
                <w:rFonts w:ascii="Trebuchet MS" w:hAnsi="Trebuchet MS" w:cs="Arial Narrow"/>
                <w:sz w:val="24"/>
                <w:szCs w:val="24"/>
                <w:lang w:eastAsia="zh-CN"/>
              </w:rPr>
              <w:t>come into contact with</w:t>
            </w:r>
            <w:proofErr w:type="gramEnd"/>
            <w:r w:rsidRPr="000C235F">
              <w:rPr>
                <w:rFonts w:ascii="Trebuchet MS" w:hAnsi="Trebuchet MS" w:cs="Arial Narrow"/>
                <w:sz w:val="24"/>
                <w:szCs w:val="24"/>
                <w:lang w:eastAsia="zh-CN"/>
              </w:rPr>
              <w:t xml:space="preserve"> the patient or other people?</w:t>
            </w:r>
          </w:p>
        </w:tc>
        <w:tc>
          <w:tcPr>
            <w:tcW w:w="5097" w:type="dxa"/>
            <w:vAlign w:val="center"/>
          </w:tcPr>
          <w:p w14:paraId="157B288E" w14:textId="4BC86FF3"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 xml:space="preserve">No. VR-CARDIO </w:t>
            </w:r>
            <w:r w:rsidRPr="0092041D">
              <w:rPr>
                <w:rFonts w:ascii="Trebuchet MS" w:hAnsi="Trebuchet MS" w:cs="Arial Narrow"/>
                <w:sz w:val="24"/>
                <w:szCs w:val="24"/>
                <w:lang w:eastAsia="zh-CN"/>
              </w:rPr>
              <w:t>is a Medical Device Software and does not have physical components</w:t>
            </w:r>
            <w:r>
              <w:rPr>
                <w:rFonts w:ascii="Trebuchet MS" w:hAnsi="Trebuchet MS" w:cs="Arial Narrow"/>
                <w:sz w:val="24"/>
                <w:szCs w:val="24"/>
                <w:lang w:eastAsia="zh-CN"/>
              </w:rPr>
              <w:t>.</w:t>
            </w:r>
          </w:p>
        </w:tc>
      </w:tr>
      <w:tr w:rsidR="0092041D" w:rsidRPr="000C235F" w14:paraId="17B9197F" w14:textId="77777777" w:rsidTr="4DC5AEDE">
        <w:trPr>
          <w:jc w:val="center"/>
        </w:trPr>
        <w:tc>
          <w:tcPr>
            <w:tcW w:w="4673" w:type="dxa"/>
            <w:vAlign w:val="center"/>
          </w:tcPr>
          <w:p w14:paraId="23CFAF64" w14:textId="77777777"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4. What materials and/or components are incorporated into the health product or used in conjunction with or in contact with it?</w:t>
            </w:r>
          </w:p>
        </w:tc>
        <w:tc>
          <w:tcPr>
            <w:tcW w:w="5097" w:type="dxa"/>
            <w:vAlign w:val="center"/>
          </w:tcPr>
          <w:p w14:paraId="71885F33" w14:textId="5A43D91B"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 xml:space="preserve">No. VR-CARDIO </w:t>
            </w:r>
            <w:r w:rsidRPr="0092041D">
              <w:rPr>
                <w:rFonts w:ascii="Trebuchet MS" w:hAnsi="Trebuchet MS" w:cs="Arial Narrow"/>
                <w:sz w:val="24"/>
                <w:szCs w:val="24"/>
                <w:lang w:eastAsia="zh-CN"/>
              </w:rPr>
              <w:t>is a Medical Device Software and does not have physical components</w:t>
            </w:r>
            <w:r>
              <w:rPr>
                <w:rFonts w:ascii="Trebuchet MS" w:hAnsi="Trebuchet MS" w:cs="Arial Narrow"/>
                <w:sz w:val="24"/>
                <w:szCs w:val="24"/>
                <w:lang w:eastAsia="zh-CN"/>
              </w:rPr>
              <w:t>.</w:t>
            </w:r>
          </w:p>
        </w:tc>
      </w:tr>
      <w:tr w:rsidR="0092041D" w:rsidRPr="000C235F" w14:paraId="7298FD9D" w14:textId="77777777" w:rsidTr="4DC5AEDE">
        <w:trPr>
          <w:jc w:val="center"/>
        </w:trPr>
        <w:tc>
          <w:tcPr>
            <w:tcW w:w="4673" w:type="dxa"/>
            <w:vAlign w:val="center"/>
          </w:tcPr>
          <w:p w14:paraId="3313DB41" w14:textId="77777777"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5. Is energy supplied to and/or extracted from the patient?</w:t>
            </w:r>
          </w:p>
        </w:tc>
        <w:tc>
          <w:tcPr>
            <w:tcW w:w="5097" w:type="dxa"/>
            <w:vAlign w:val="center"/>
          </w:tcPr>
          <w:p w14:paraId="1BCF1658" w14:textId="23631DCC"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6637D3">
              <w:rPr>
                <w:rFonts w:ascii="Trebuchet MS" w:hAnsi="Trebuchet MS" w:cs="Arial Narrow"/>
                <w:sz w:val="24"/>
                <w:szCs w:val="24"/>
                <w:lang w:eastAsia="zh-CN"/>
              </w:rPr>
              <w:t xml:space="preserve">No, VR-CARDIO is a </w:t>
            </w:r>
            <w:r w:rsidRPr="0092041D">
              <w:rPr>
                <w:rFonts w:ascii="Trebuchet MS" w:hAnsi="Trebuchet MS" w:cs="Arial Narrow"/>
                <w:sz w:val="24"/>
                <w:szCs w:val="24"/>
                <w:lang w:eastAsia="zh-CN"/>
              </w:rPr>
              <w:t xml:space="preserve">Medical Device Software </w:t>
            </w:r>
            <w:r w:rsidRPr="006637D3">
              <w:rPr>
                <w:rFonts w:ascii="Trebuchet MS" w:hAnsi="Trebuchet MS" w:cs="Arial Narrow"/>
                <w:sz w:val="24"/>
                <w:szCs w:val="24"/>
                <w:lang w:eastAsia="zh-CN"/>
              </w:rPr>
              <w:t>device and does not physically interact with the patient to supply or extract energy.</w:t>
            </w:r>
          </w:p>
        </w:tc>
      </w:tr>
      <w:tr w:rsidR="0092041D" w:rsidRPr="000C235F" w14:paraId="045C3EE3" w14:textId="77777777" w:rsidTr="4DC5AEDE">
        <w:trPr>
          <w:jc w:val="center"/>
        </w:trPr>
        <w:tc>
          <w:tcPr>
            <w:tcW w:w="4673" w:type="dxa"/>
            <w:vAlign w:val="center"/>
          </w:tcPr>
          <w:p w14:paraId="72467375" w14:textId="77777777"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6. Are substances supplied to and/or extracted from the patient?</w:t>
            </w:r>
          </w:p>
        </w:tc>
        <w:tc>
          <w:tcPr>
            <w:tcW w:w="5097" w:type="dxa"/>
            <w:vAlign w:val="center"/>
          </w:tcPr>
          <w:p w14:paraId="13C8406D" w14:textId="6C79A67F"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6637D3">
              <w:rPr>
                <w:rFonts w:ascii="Trebuchet MS" w:hAnsi="Trebuchet MS" w:cs="Arial Narrow"/>
                <w:sz w:val="24"/>
                <w:szCs w:val="24"/>
                <w:lang w:eastAsia="zh-CN"/>
              </w:rPr>
              <w:t>No, as a software device, VR-CARDIO does not involve the supply or extraction of any substances from the patient.</w:t>
            </w:r>
          </w:p>
        </w:tc>
      </w:tr>
      <w:tr w:rsidR="0092041D" w:rsidRPr="000C235F" w14:paraId="4C0E8618" w14:textId="77777777" w:rsidTr="4DC5AEDE">
        <w:trPr>
          <w:jc w:val="center"/>
        </w:trPr>
        <w:tc>
          <w:tcPr>
            <w:tcW w:w="4673" w:type="dxa"/>
            <w:vAlign w:val="center"/>
          </w:tcPr>
          <w:p w14:paraId="3F803207" w14:textId="174E746D"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7. Is the medical device supplied sterile or intended to be sterilized by the user, or are other biological controls applicable?</w:t>
            </w:r>
          </w:p>
        </w:tc>
        <w:tc>
          <w:tcPr>
            <w:tcW w:w="5097" w:type="dxa"/>
            <w:vAlign w:val="center"/>
          </w:tcPr>
          <w:p w14:paraId="340C0452" w14:textId="02CF0E91" w:rsidR="0092041D" w:rsidRPr="000C235F" w:rsidRDefault="0092041D" w:rsidP="0092041D">
            <w:pPr>
              <w:rPr>
                <w:rFonts w:ascii="Trebuchet MS" w:hAnsi="Trebuchet MS" w:cs="Arial Narrow"/>
                <w:sz w:val="24"/>
                <w:szCs w:val="24"/>
                <w:lang w:eastAsia="zh-CN"/>
              </w:rPr>
            </w:pPr>
            <w:r w:rsidRPr="006637D3">
              <w:rPr>
                <w:rFonts w:ascii="Trebuchet MS" w:hAnsi="Trebuchet MS" w:cs="Arial Narrow"/>
                <w:sz w:val="24"/>
                <w:szCs w:val="24"/>
                <w:lang w:eastAsia="zh-CN"/>
              </w:rPr>
              <w:t xml:space="preserve">No, VR-CARDIO is a </w:t>
            </w:r>
            <w:r w:rsidRPr="0092041D">
              <w:rPr>
                <w:rFonts w:ascii="Trebuchet MS" w:hAnsi="Trebuchet MS" w:cs="Arial Narrow"/>
                <w:sz w:val="24"/>
                <w:szCs w:val="24"/>
                <w:lang w:eastAsia="zh-CN"/>
              </w:rPr>
              <w:t xml:space="preserve">Medical Device Software </w:t>
            </w:r>
            <w:r w:rsidRPr="006637D3">
              <w:rPr>
                <w:rFonts w:ascii="Trebuchet MS" w:hAnsi="Trebuchet MS" w:cs="Arial Narrow"/>
                <w:sz w:val="24"/>
                <w:szCs w:val="24"/>
                <w:lang w:eastAsia="zh-CN"/>
              </w:rPr>
              <w:t>product and does not require sterilization or biological controls.</w:t>
            </w:r>
          </w:p>
        </w:tc>
      </w:tr>
      <w:tr w:rsidR="0092041D" w:rsidRPr="000C235F" w14:paraId="3ADDAA4C" w14:textId="77777777" w:rsidTr="4DC5AEDE">
        <w:trPr>
          <w:jc w:val="center"/>
        </w:trPr>
        <w:tc>
          <w:tcPr>
            <w:tcW w:w="4673" w:type="dxa"/>
            <w:vAlign w:val="center"/>
          </w:tcPr>
          <w:p w14:paraId="643B2B6C" w14:textId="79B78696"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8. Is the medical device intended to be routinely cleaned and disinfected by the user?</w:t>
            </w:r>
          </w:p>
        </w:tc>
        <w:tc>
          <w:tcPr>
            <w:tcW w:w="5097" w:type="dxa"/>
            <w:vAlign w:val="center"/>
          </w:tcPr>
          <w:p w14:paraId="4CFDACDE" w14:textId="5C251464" w:rsidR="0092041D" w:rsidRPr="000C235F" w:rsidRDefault="0092041D" w:rsidP="0092041D">
            <w:pPr>
              <w:rPr>
                <w:rFonts w:ascii="Trebuchet MS" w:hAnsi="Trebuchet MS" w:cs="Arial Narrow"/>
                <w:sz w:val="24"/>
                <w:szCs w:val="24"/>
                <w:lang w:eastAsia="zh-CN"/>
              </w:rPr>
            </w:pPr>
            <w:r w:rsidRPr="006637D3">
              <w:rPr>
                <w:rFonts w:ascii="Trebuchet MS" w:hAnsi="Trebuchet MS" w:cs="Arial Narrow"/>
                <w:sz w:val="24"/>
                <w:szCs w:val="24"/>
                <w:lang w:eastAsia="zh-CN"/>
              </w:rPr>
              <w:t xml:space="preserve">No, as a </w:t>
            </w:r>
            <w:r w:rsidRPr="0092041D">
              <w:rPr>
                <w:rFonts w:ascii="Trebuchet MS" w:hAnsi="Trebuchet MS" w:cs="Arial Narrow"/>
                <w:sz w:val="24"/>
                <w:szCs w:val="24"/>
                <w:lang w:eastAsia="zh-CN"/>
              </w:rPr>
              <w:t>Medical Device Software</w:t>
            </w:r>
            <w:r w:rsidRPr="006637D3">
              <w:rPr>
                <w:rFonts w:ascii="Trebuchet MS" w:hAnsi="Trebuchet MS" w:cs="Arial Narrow"/>
                <w:sz w:val="24"/>
                <w:szCs w:val="24"/>
                <w:lang w:eastAsia="zh-CN"/>
              </w:rPr>
              <w:t>, VR-CARDIO does not require cleaning or disinfection.</w:t>
            </w:r>
          </w:p>
        </w:tc>
      </w:tr>
      <w:tr w:rsidR="0092041D" w:rsidRPr="000C235F" w14:paraId="062002D4" w14:textId="77777777" w:rsidTr="4DC5AEDE">
        <w:trPr>
          <w:jc w:val="center"/>
        </w:trPr>
        <w:tc>
          <w:tcPr>
            <w:tcW w:w="4673" w:type="dxa"/>
            <w:vAlign w:val="center"/>
          </w:tcPr>
          <w:p w14:paraId="64DB03CB" w14:textId="49158895"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9. Is the health product intended to modify the patient's environment?</w:t>
            </w:r>
          </w:p>
        </w:tc>
        <w:tc>
          <w:tcPr>
            <w:tcW w:w="5097" w:type="dxa"/>
            <w:vAlign w:val="center"/>
          </w:tcPr>
          <w:p w14:paraId="412D68F3" w14:textId="686D55F6" w:rsidR="0092041D" w:rsidRPr="000C235F" w:rsidRDefault="0092041D" w:rsidP="0092041D">
            <w:pPr>
              <w:rPr>
                <w:rFonts w:ascii="Trebuchet MS" w:hAnsi="Trebuchet MS" w:cs="Arial Narrow"/>
                <w:sz w:val="24"/>
                <w:szCs w:val="24"/>
                <w:lang w:eastAsia="zh-CN"/>
              </w:rPr>
            </w:pPr>
            <w:r w:rsidRPr="006637D3">
              <w:rPr>
                <w:rFonts w:ascii="Trebuchet MS" w:hAnsi="Trebuchet MS" w:cs="Arial Narrow"/>
                <w:sz w:val="24"/>
                <w:szCs w:val="24"/>
                <w:lang w:eastAsia="zh-CN"/>
              </w:rPr>
              <w:t>No, VR-CARDIO operates as a software application and does not modify the patient’s environment.</w:t>
            </w:r>
          </w:p>
        </w:tc>
      </w:tr>
      <w:tr w:rsidR="0092041D" w:rsidRPr="000C235F" w14:paraId="4A080F0B" w14:textId="77777777" w:rsidTr="4DC5AEDE">
        <w:trPr>
          <w:jc w:val="center"/>
        </w:trPr>
        <w:tc>
          <w:tcPr>
            <w:tcW w:w="4673" w:type="dxa"/>
            <w:vAlign w:val="center"/>
          </w:tcPr>
          <w:p w14:paraId="15193C9C" w14:textId="218C4EE5"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10. Are there measurements to be taken?</w:t>
            </w:r>
          </w:p>
        </w:tc>
        <w:tc>
          <w:tcPr>
            <w:tcW w:w="5097" w:type="dxa"/>
            <w:vAlign w:val="center"/>
          </w:tcPr>
          <w:p w14:paraId="0436EBFE" w14:textId="04B43C52" w:rsidR="0092041D" w:rsidRPr="000C235F" w:rsidRDefault="0092041D" w:rsidP="0092041D">
            <w:pPr>
              <w:rPr>
                <w:rFonts w:ascii="Trebuchet MS" w:hAnsi="Trebuchet MS" w:cs="Arial Narrow"/>
                <w:sz w:val="24"/>
                <w:szCs w:val="24"/>
                <w:lang w:eastAsia="zh-CN"/>
              </w:rPr>
            </w:pPr>
            <w:r w:rsidRPr="00CB1C78">
              <w:rPr>
                <w:rFonts w:ascii="Trebuchet MS" w:hAnsi="Trebuchet MS" w:cs="Arial Narrow"/>
                <w:sz w:val="24"/>
                <w:szCs w:val="24"/>
                <w:lang w:eastAsia="zh-CN"/>
              </w:rPr>
              <w:t>No, VR-CARDIO processes and displays data but does not directly take measurements; it relies on data inputs from external systems.</w:t>
            </w:r>
          </w:p>
        </w:tc>
      </w:tr>
      <w:tr w:rsidR="0092041D" w:rsidRPr="000C235F" w14:paraId="64558405" w14:textId="77777777" w:rsidTr="4DC5AEDE">
        <w:trPr>
          <w:jc w:val="center"/>
        </w:trPr>
        <w:tc>
          <w:tcPr>
            <w:tcW w:w="4673" w:type="dxa"/>
            <w:vAlign w:val="center"/>
          </w:tcPr>
          <w:p w14:paraId="3235F370" w14:textId="31ACF45A"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11. Is the health product interpretive?</w:t>
            </w:r>
          </w:p>
        </w:tc>
        <w:tc>
          <w:tcPr>
            <w:tcW w:w="5097" w:type="dxa"/>
            <w:vAlign w:val="center"/>
          </w:tcPr>
          <w:p w14:paraId="5AC8CC61" w14:textId="0F7B77E8"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 xml:space="preserve">It is not interpretive by itself, needs the help of a cardiac signal specialist or </w:t>
            </w:r>
            <w:r w:rsidRPr="000C235F">
              <w:rPr>
                <w:rFonts w:ascii="Trebuchet MS" w:hAnsi="Trebuchet MS" w:cs="Arial Narrow"/>
                <w:sz w:val="24"/>
                <w:szCs w:val="24"/>
                <w:lang w:eastAsia="zh-CN"/>
              </w:rPr>
              <w:lastRenderedPageBreak/>
              <w:t xml:space="preserve">electrophysiologist to make the interpretation and </w:t>
            </w:r>
            <w:proofErr w:type="gramStart"/>
            <w:r w:rsidRPr="000C235F">
              <w:rPr>
                <w:rFonts w:ascii="Trebuchet MS" w:hAnsi="Trebuchet MS" w:cs="Arial Narrow"/>
                <w:sz w:val="24"/>
                <w:szCs w:val="24"/>
                <w:lang w:eastAsia="zh-CN"/>
              </w:rPr>
              <w:t>final conclusion</w:t>
            </w:r>
            <w:proofErr w:type="gramEnd"/>
            <w:r w:rsidRPr="000C235F">
              <w:rPr>
                <w:rFonts w:ascii="Trebuchet MS" w:hAnsi="Trebuchet MS" w:cs="Arial Narrow"/>
                <w:sz w:val="24"/>
                <w:szCs w:val="24"/>
                <w:lang w:eastAsia="zh-CN"/>
              </w:rPr>
              <w:t>.</w:t>
            </w:r>
          </w:p>
        </w:tc>
      </w:tr>
      <w:tr w:rsidR="0092041D" w:rsidRPr="000C235F" w14:paraId="1E490460" w14:textId="77777777" w:rsidTr="4DC5AEDE">
        <w:trPr>
          <w:jc w:val="center"/>
        </w:trPr>
        <w:tc>
          <w:tcPr>
            <w:tcW w:w="4673" w:type="dxa"/>
            <w:vAlign w:val="center"/>
          </w:tcPr>
          <w:p w14:paraId="3FB6AB67" w14:textId="7CCC054B"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lastRenderedPageBreak/>
              <w:t>12. Is the health product intended to be used in conjunction with drugs or other medical technologies?</w:t>
            </w:r>
          </w:p>
        </w:tc>
        <w:tc>
          <w:tcPr>
            <w:tcW w:w="5097" w:type="dxa"/>
            <w:vAlign w:val="center"/>
          </w:tcPr>
          <w:p w14:paraId="5DDA645C" w14:textId="681D6BA5"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No. VR-CARDIO is not intended for use in conjunction with other medicines or other medical technologies.</w:t>
            </w:r>
          </w:p>
        </w:tc>
      </w:tr>
      <w:tr w:rsidR="0092041D" w:rsidRPr="000C235F" w14:paraId="202A3B65" w14:textId="77777777" w:rsidTr="4DC5AEDE">
        <w:trPr>
          <w:jc w:val="center"/>
        </w:trPr>
        <w:tc>
          <w:tcPr>
            <w:tcW w:w="4673" w:type="dxa"/>
            <w:vAlign w:val="center"/>
          </w:tcPr>
          <w:p w14:paraId="7239A060" w14:textId="777928DF"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13. Are there unwanted outputs of energy or substances?</w:t>
            </w:r>
          </w:p>
        </w:tc>
        <w:tc>
          <w:tcPr>
            <w:tcW w:w="5097" w:type="dxa"/>
            <w:vAlign w:val="center"/>
          </w:tcPr>
          <w:p w14:paraId="27CA8A59" w14:textId="23A99118" w:rsidR="0092041D" w:rsidRPr="000C235F" w:rsidRDefault="00610A61"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 xml:space="preserve">No. VR-CARDIO </w:t>
            </w:r>
            <w:r w:rsidRPr="0092041D">
              <w:rPr>
                <w:rFonts w:ascii="Trebuchet MS" w:hAnsi="Trebuchet MS" w:cs="Arial Narrow"/>
                <w:sz w:val="24"/>
                <w:szCs w:val="24"/>
                <w:lang w:eastAsia="zh-CN"/>
              </w:rPr>
              <w:t>is a Medical Device Software and does not have physical components</w:t>
            </w:r>
            <w:r>
              <w:rPr>
                <w:rFonts w:ascii="Trebuchet MS" w:hAnsi="Trebuchet MS" w:cs="Arial Narrow"/>
                <w:sz w:val="24"/>
                <w:szCs w:val="24"/>
                <w:lang w:eastAsia="zh-CN"/>
              </w:rPr>
              <w:t>.</w:t>
            </w:r>
          </w:p>
        </w:tc>
      </w:tr>
      <w:tr w:rsidR="0092041D" w:rsidRPr="000C235F" w14:paraId="66D7F8D1" w14:textId="77777777" w:rsidTr="4DC5AEDE">
        <w:trPr>
          <w:jc w:val="center"/>
        </w:trPr>
        <w:tc>
          <w:tcPr>
            <w:tcW w:w="4673" w:type="dxa"/>
            <w:vAlign w:val="center"/>
          </w:tcPr>
          <w:p w14:paraId="0F355AF9" w14:textId="549131EE"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14. Is the health product susceptible to environmental influences?</w:t>
            </w:r>
          </w:p>
        </w:tc>
        <w:tc>
          <w:tcPr>
            <w:tcW w:w="5097" w:type="dxa"/>
            <w:vAlign w:val="center"/>
          </w:tcPr>
          <w:p w14:paraId="0CEFCEAA" w14:textId="26125784"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No. VR-CARDIO is not susceptible to environmental influences.</w:t>
            </w:r>
          </w:p>
        </w:tc>
      </w:tr>
      <w:tr w:rsidR="0092041D" w:rsidRPr="000C235F" w14:paraId="4AF09F96" w14:textId="77777777" w:rsidTr="4DC5AEDE">
        <w:trPr>
          <w:jc w:val="center"/>
        </w:trPr>
        <w:tc>
          <w:tcPr>
            <w:tcW w:w="4673" w:type="dxa"/>
            <w:vAlign w:val="center"/>
          </w:tcPr>
          <w:p w14:paraId="06715873" w14:textId="2F1852B2"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15. Does the health product influence the environment?</w:t>
            </w:r>
          </w:p>
        </w:tc>
        <w:tc>
          <w:tcPr>
            <w:tcW w:w="5097" w:type="dxa"/>
            <w:vAlign w:val="center"/>
          </w:tcPr>
          <w:p w14:paraId="455AE42E" w14:textId="32DEE8FE"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No. VR-CARDIO does not influence the environment.</w:t>
            </w:r>
          </w:p>
        </w:tc>
      </w:tr>
      <w:tr w:rsidR="0092041D" w:rsidRPr="000C235F" w14:paraId="6373C3A2" w14:textId="77777777" w:rsidTr="4DC5AEDE">
        <w:trPr>
          <w:jc w:val="center"/>
        </w:trPr>
        <w:tc>
          <w:tcPr>
            <w:tcW w:w="4673" w:type="dxa"/>
            <w:vAlign w:val="center"/>
          </w:tcPr>
          <w:p w14:paraId="0C272665" w14:textId="6524F8A7"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16. Are there any essential accessories or consumables associated with the health product?</w:t>
            </w:r>
          </w:p>
        </w:tc>
        <w:tc>
          <w:tcPr>
            <w:tcW w:w="5097" w:type="dxa"/>
            <w:vAlign w:val="center"/>
          </w:tcPr>
          <w:p w14:paraId="54F8AF8E" w14:textId="28464C3F"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No. VR-CARDIO has no essential accessories or consumables associated with it.</w:t>
            </w:r>
          </w:p>
        </w:tc>
      </w:tr>
      <w:tr w:rsidR="0092041D" w:rsidRPr="000C235F" w14:paraId="1BBF82E5" w14:textId="77777777" w:rsidTr="4DC5AEDE">
        <w:trPr>
          <w:jc w:val="center"/>
        </w:trPr>
        <w:tc>
          <w:tcPr>
            <w:tcW w:w="4673" w:type="dxa"/>
            <w:vAlign w:val="center"/>
          </w:tcPr>
          <w:p w14:paraId="6B251104" w14:textId="22987F6A"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17. Is maintenance and/or calibration required?</w:t>
            </w:r>
          </w:p>
        </w:tc>
        <w:tc>
          <w:tcPr>
            <w:tcW w:w="5097" w:type="dxa"/>
            <w:vAlign w:val="center"/>
          </w:tcPr>
          <w:p w14:paraId="080AA744" w14:textId="595A84E8"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No. VR-CARDIO does not require maintenance or calibration.</w:t>
            </w:r>
          </w:p>
        </w:tc>
      </w:tr>
      <w:tr w:rsidR="0092041D" w:rsidRPr="000C235F" w14:paraId="16CD963F" w14:textId="77777777" w:rsidTr="4DC5AEDE">
        <w:trPr>
          <w:jc w:val="center"/>
        </w:trPr>
        <w:tc>
          <w:tcPr>
            <w:tcW w:w="4673" w:type="dxa"/>
            <w:vAlign w:val="center"/>
          </w:tcPr>
          <w:p w14:paraId="1D0D3E98" w14:textId="2AC94C8A"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18. Does the health product contain software?</w:t>
            </w:r>
          </w:p>
        </w:tc>
        <w:tc>
          <w:tcPr>
            <w:tcW w:w="5097" w:type="dxa"/>
            <w:vAlign w:val="center"/>
          </w:tcPr>
          <w:p w14:paraId="202717ED" w14:textId="646EFC3B"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Yes.</w:t>
            </w:r>
            <w:r>
              <w:rPr>
                <w:rFonts w:ascii="Trebuchet MS" w:hAnsi="Trebuchet MS" w:cs="Arial Narrow"/>
                <w:sz w:val="24"/>
                <w:szCs w:val="24"/>
                <w:lang w:eastAsia="zh-CN"/>
              </w:rPr>
              <w:t xml:space="preserve"> The </w:t>
            </w:r>
            <w:r w:rsidRPr="000C235F">
              <w:rPr>
                <w:rFonts w:ascii="Trebuchet MS" w:hAnsi="Trebuchet MS" w:cs="Arial Narrow"/>
                <w:sz w:val="24"/>
                <w:szCs w:val="24"/>
                <w:lang w:eastAsia="zh-CN"/>
              </w:rPr>
              <w:t>VR-CARDIO</w:t>
            </w:r>
            <w:r>
              <w:rPr>
                <w:rFonts w:ascii="Trebuchet MS" w:hAnsi="Trebuchet MS" w:cs="Arial Narrow"/>
                <w:sz w:val="24"/>
                <w:szCs w:val="24"/>
                <w:lang w:eastAsia="zh-CN"/>
              </w:rPr>
              <w:t xml:space="preserve"> family is composed by 2 references of </w:t>
            </w:r>
            <w:r w:rsidR="00610A61" w:rsidRPr="0092041D">
              <w:rPr>
                <w:rFonts w:ascii="Trebuchet MS" w:hAnsi="Trebuchet MS" w:cs="Arial Narrow"/>
                <w:sz w:val="24"/>
                <w:szCs w:val="24"/>
                <w:lang w:eastAsia="zh-CN"/>
              </w:rPr>
              <w:t>Medical Device Software</w:t>
            </w:r>
            <w:r>
              <w:rPr>
                <w:rFonts w:ascii="Trebuchet MS" w:hAnsi="Trebuchet MS" w:cs="Arial Narrow"/>
                <w:sz w:val="24"/>
                <w:szCs w:val="24"/>
                <w:lang w:eastAsia="zh-CN"/>
              </w:rPr>
              <w:t>.</w:t>
            </w:r>
          </w:p>
        </w:tc>
      </w:tr>
      <w:tr w:rsidR="0092041D" w:rsidRPr="000C235F" w14:paraId="37784A68" w14:textId="77777777" w:rsidTr="4DC5AEDE">
        <w:trPr>
          <w:jc w:val="center"/>
        </w:trPr>
        <w:tc>
          <w:tcPr>
            <w:tcW w:w="4673" w:type="dxa"/>
            <w:vAlign w:val="center"/>
          </w:tcPr>
          <w:p w14:paraId="6809BCBC" w14:textId="0F08DD72"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19. Does the health product have a restricted shelf life?</w:t>
            </w:r>
          </w:p>
        </w:tc>
        <w:tc>
          <w:tcPr>
            <w:tcW w:w="5097" w:type="dxa"/>
            <w:vAlign w:val="center"/>
          </w:tcPr>
          <w:p w14:paraId="589A6DEF" w14:textId="54E6CA94"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No. VR-CARDIO does not have a restricted shelf life.</w:t>
            </w:r>
          </w:p>
        </w:tc>
      </w:tr>
      <w:tr w:rsidR="0092041D" w:rsidRPr="000C235F" w14:paraId="4655902B" w14:textId="77777777" w:rsidTr="4DC5AEDE">
        <w:trPr>
          <w:jc w:val="center"/>
        </w:trPr>
        <w:tc>
          <w:tcPr>
            <w:tcW w:w="4673" w:type="dxa"/>
            <w:vAlign w:val="center"/>
          </w:tcPr>
          <w:p w14:paraId="1CCB56CB" w14:textId="6A4286B0"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20. Are there any lingering and/or long-term use effects?</w:t>
            </w:r>
          </w:p>
        </w:tc>
        <w:tc>
          <w:tcPr>
            <w:tcW w:w="5097" w:type="dxa"/>
            <w:vAlign w:val="center"/>
          </w:tcPr>
          <w:p w14:paraId="3FCD6983" w14:textId="2FCFC0ED"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No. VR-CARDIO has no persistent or long-term effects.</w:t>
            </w:r>
          </w:p>
        </w:tc>
      </w:tr>
      <w:tr w:rsidR="0092041D" w:rsidRPr="000C235F" w14:paraId="322951C0" w14:textId="77777777" w:rsidTr="4DC5AEDE">
        <w:trPr>
          <w:jc w:val="center"/>
        </w:trPr>
        <w:tc>
          <w:tcPr>
            <w:tcW w:w="4673" w:type="dxa"/>
            <w:vAlign w:val="center"/>
          </w:tcPr>
          <w:p w14:paraId="5B88A9B2" w14:textId="7B748425"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21. What mechanical forces will the health product be subject to?</w:t>
            </w:r>
          </w:p>
        </w:tc>
        <w:tc>
          <w:tcPr>
            <w:tcW w:w="5097" w:type="dxa"/>
            <w:vAlign w:val="center"/>
          </w:tcPr>
          <w:p w14:paraId="24E2F6F8" w14:textId="621D6A17" w:rsidR="0092041D" w:rsidRPr="000C235F" w:rsidRDefault="00610A61"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 xml:space="preserve">No. VR-CARDIO </w:t>
            </w:r>
            <w:r w:rsidRPr="0092041D">
              <w:rPr>
                <w:rFonts w:ascii="Trebuchet MS" w:hAnsi="Trebuchet MS" w:cs="Arial Narrow"/>
                <w:sz w:val="24"/>
                <w:szCs w:val="24"/>
                <w:lang w:eastAsia="zh-CN"/>
              </w:rPr>
              <w:t>is a Medical Device Software and does not have physical components</w:t>
            </w:r>
            <w:r>
              <w:rPr>
                <w:rFonts w:ascii="Trebuchet MS" w:hAnsi="Trebuchet MS" w:cs="Arial Narrow"/>
                <w:sz w:val="24"/>
                <w:szCs w:val="24"/>
                <w:lang w:eastAsia="zh-CN"/>
              </w:rPr>
              <w:t>.</w:t>
            </w:r>
          </w:p>
        </w:tc>
      </w:tr>
      <w:tr w:rsidR="0092041D" w:rsidRPr="000C235F" w14:paraId="4918318C" w14:textId="77777777" w:rsidTr="4DC5AEDE">
        <w:trPr>
          <w:jc w:val="center"/>
        </w:trPr>
        <w:tc>
          <w:tcPr>
            <w:tcW w:w="4673" w:type="dxa"/>
            <w:vAlign w:val="center"/>
          </w:tcPr>
          <w:p w14:paraId="7631FB6D" w14:textId="2BEDE8B5"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22. What determines the useful life of medical equipment?</w:t>
            </w:r>
          </w:p>
        </w:tc>
        <w:tc>
          <w:tcPr>
            <w:tcW w:w="5097" w:type="dxa"/>
            <w:vAlign w:val="center"/>
          </w:tcPr>
          <w:p w14:paraId="76878C24" w14:textId="29A1B412" w:rsidR="0092041D" w:rsidRPr="000C235F" w:rsidRDefault="0092041D" w:rsidP="0092041D">
            <w:pPr>
              <w:pStyle w:val="Textoindependiente"/>
              <w:spacing w:before="120" w:after="120" w:line="22" w:lineRule="atLeast"/>
              <w:rPr>
                <w:rFonts w:ascii="Trebuchet MS" w:hAnsi="Trebuchet MS" w:cs="Arial Narrow"/>
                <w:sz w:val="24"/>
                <w:szCs w:val="24"/>
                <w:lang w:eastAsia="zh-CN"/>
              </w:rPr>
            </w:pPr>
            <w:r w:rsidRPr="008B425D">
              <w:rPr>
                <w:rFonts w:ascii="Trebuchet MS" w:hAnsi="Trebuchet MS" w:cs="Arial Narrow"/>
                <w:sz w:val="24"/>
                <w:szCs w:val="24"/>
                <w:lang w:eastAsia="zh-CN"/>
              </w:rPr>
              <w:t>For VR-CARDIO, as a software-only product, the useful life is determined by the software's ability to remain functional, secure, and compliant with evolving regulatory and technological standards. This includes factors such as ongoing software updates, compatibility with operating systems, and continued support for cybersecurity measures. Regular maintenance, user feedback, and market surveillance ensure the software's performance and usability over time.</w:t>
            </w:r>
          </w:p>
        </w:tc>
      </w:tr>
      <w:tr w:rsidR="0092041D" w:rsidRPr="000C235F" w14:paraId="1EAB6152" w14:textId="77777777" w:rsidTr="4DC5AEDE">
        <w:trPr>
          <w:jc w:val="center"/>
        </w:trPr>
        <w:tc>
          <w:tcPr>
            <w:tcW w:w="4673" w:type="dxa"/>
            <w:vAlign w:val="center"/>
          </w:tcPr>
          <w:p w14:paraId="40319410" w14:textId="2187E3A5"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lastRenderedPageBreak/>
              <w:t>23. Is the health product intended for single use?</w:t>
            </w:r>
          </w:p>
        </w:tc>
        <w:tc>
          <w:tcPr>
            <w:tcW w:w="5097" w:type="dxa"/>
            <w:vAlign w:val="center"/>
          </w:tcPr>
          <w:p w14:paraId="4909F93C" w14:textId="7F64D16F"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No. VR-CARDIO is intended for multiple uses</w:t>
            </w:r>
          </w:p>
        </w:tc>
      </w:tr>
      <w:tr w:rsidR="0092041D" w:rsidRPr="000C235F" w14:paraId="20048AC0" w14:textId="77777777" w:rsidTr="4DC5AEDE">
        <w:trPr>
          <w:jc w:val="center"/>
        </w:trPr>
        <w:tc>
          <w:tcPr>
            <w:tcW w:w="4673" w:type="dxa"/>
            <w:vAlign w:val="center"/>
          </w:tcPr>
          <w:p w14:paraId="2FC13732" w14:textId="6C1EECC3"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24. Is it necessary to take special safety measures or deactivate the health product?</w:t>
            </w:r>
          </w:p>
        </w:tc>
        <w:tc>
          <w:tcPr>
            <w:tcW w:w="5097" w:type="dxa"/>
            <w:vAlign w:val="center"/>
          </w:tcPr>
          <w:p w14:paraId="226F39AE" w14:textId="33AA6E6E" w:rsidR="0092041D" w:rsidRPr="000C235F" w:rsidRDefault="00610A61"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 xml:space="preserve">No. VR-CARDIO </w:t>
            </w:r>
            <w:r w:rsidRPr="0092041D">
              <w:rPr>
                <w:rFonts w:ascii="Trebuchet MS" w:hAnsi="Trebuchet MS" w:cs="Arial Narrow"/>
                <w:sz w:val="24"/>
                <w:szCs w:val="24"/>
                <w:lang w:eastAsia="zh-CN"/>
              </w:rPr>
              <w:t>is a Medical Device Software and does not have physical components</w:t>
            </w:r>
            <w:r>
              <w:rPr>
                <w:rFonts w:ascii="Trebuchet MS" w:hAnsi="Trebuchet MS" w:cs="Arial Narrow"/>
                <w:sz w:val="24"/>
                <w:szCs w:val="24"/>
                <w:lang w:eastAsia="zh-CN"/>
              </w:rPr>
              <w:t>.</w:t>
            </w:r>
          </w:p>
        </w:tc>
      </w:tr>
      <w:tr w:rsidR="0092041D" w:rsidRPr="000C235F" w14:paraId="3FE01ECB" w14:textId="77777777" w:rsidTr="4DC5AEDE">
        <w:trPr>
          <w:jc w:val="center"/>
        </w:trPr>
        <w:tc>
          <w:tcPr>
            <w:tcW w:w="4673" w:type="dxa"/>
            <w:vAlign w:val="center"/>
          </w:tcPr>
          <w:p w14:paraId="694BA69D" w14:textId="7C72AFFA"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25. Does installation or use of the medical device require special training or special skills?</w:t>
            </w:r>
          </w:p>
        </w:tc>
        <w:tc>
          <w:tcPr>
            <w:tcW w:w="5097" w:type="dxa"/>
            <w:vAlign w:val="center"/>
          </w:tcPr>
          <w:p w14:paraId="1643BE16" w14:textId="275015B0" w:rsidR="0092041D" w:rsidRPr="000C235F" w:rsidRDefault="007E6554" w:rsidP="0092041D">
            <w:pPr>
              <w:pStyle w:val="Textoindependiente"/>
              <w:spacing w:before="120" w:after="120" w:line="22" w:lineRule="atLeast"/>
              <w:jc w:val="left"/>
              <w:rPr>
                <w:rFonts w:ascii="Trebuchet MS" w:hAnsi="Trebuchet MS" w:cs="Arial Narrow"/>
                <w:sz w:val="24"/>
                <w:szCs w:val="24"/>
                <w:lang w:eastAsia="zh-CN"/>
              </w:rPr>
            </w:pPr>
            <w:r w:rsidRPr="007E6554">
              <w:rPr>
                <w:rFonts w:ascii="Trebuchet MS" w:hAnsi="Trebuchet MS" w:cs="Arial Narrow"/>
                <w:sz w:val="24"/>
                <w:szCs w:val="24"/>
                <w:lang w:eastAsia="zh-CN"/>
              </w:rPr>
              <w:t>Yes, training is provided by the SPIKA TECH S.L. team. VR-CARDIO</w:t>
            </w:r>
            <w:r>
              <w:rPr>
                <w:rFonts w:ascii="Trebuchet MS" w:hAnsi="Trebuchet MS" w:cs="Arial Narrow"/>
                <w:sz w:val="24"/>
                <w:szCs w:val="24"/>
                <w:lang w:eastAsia="zh-CN"/>
              </w:rPr>
              <w:t xml:space="preserve"> </w:t>
            </w:r>
            <w:r w:rsidRPr="007E6554">
              <w:rPr>
                <w:rFonts w:ascii="Trebuchet MS" w:hAnsi="Trebuchet MS" w:cs="Arial Narrow"/>
                <w:sz w:val="24"/>
                <w:szCs w:val="24"/>
                <w:lang w:eastAsia="zh-CN"/>
              </w:rPr>
              <w:t xml:space="preserve">Explore is primarily a web application and does not require installation in that format. However, for </w:t>
            </w:r>
            <w:r>
              <w:rPr>
                <w:rFonts w:ascii="Trebuchet MS" w:hAnsi="Trebuchet MS" w:cs="Arial Narrow"/>
                <w:sz w:val="24"/>
                <w:szCs w:val="24"/>
                <w:lang w:eastAsia="zh-CN"/>
              </w:rPr>
              <w:t>VR-CARDIO VHET360</w:t>
            </w:r>
            <w:r w:rsidRPr="007E6554">
              <w:rPr>
                <w:rFonts w:ascii="Trebuchet MS" w:hAnsi="Trebuchet MS" w:cs="Arial Narrow"/>
                <w:sz w:val="24"/>
                <w:szCs w:val="24"/>
                <w:lang w:eastAsia="zh-CN"/>
              </w:rPr>
              <w:t>, installation is required. In such cases, clear and detailed installation instructions are provided to the user to ensure a smooth setup process.</w:t>
            </w:r>
          </w:p>
        </w:tc>
      </w:tr>
      <w:tr w:rsidR="0092041D" w:rsidRPr="000C235F" w14:paraId="167CFB7B" w14:textId="77777777" w:rsidTr="4DC5AEDE">
        <w:trPr>
          <w:jc w:val="center"/>
        </w:trPr>
        <w:tc>
          <w:tcPr>
            <w:tcW w:w="4673" w:type="dxa"/>
            <w:vAlign w:val="center"/>
          </w:tcPr>
          <w:p w14:paraId="140A328E" w14:textId="5AA293ED"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26. How will security information be provided?</w:t>
            </w:r>
          </w:p>
        </w:tc>
        <w:tc>
          <w:tcPr>
            <w:tcW w:w="5097" w:type="dxa"/>
            <w:vAlign w:val="center"/>
          </w:tcPr>
          <w:p w14:paraId="66423F22" w14:textId="77777777"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By messages on the screen and are available in the Instructions for Use and Labelling.</w:t>
            </w:r>
          </w:p>
        </w:tc>
      </w:tr>
      <w:tr w:rsidR="0092041D" w:rsidRPr="000C235F" w14:paraId="65E2C52B" w14:textId="77777777" w:rsidTr="4DC5AEDE">
        <w:trPr>
          <w:jc w:val="center"/>
        </w:trPr>
        <w:tc>
          <w:tcPr>
            <w:tcW w:w="4673" w:type="dxa"/>
            <w:vAlign w:val="center"/>
          </w:tcPr>
          <w:p w14:paraId="53C86863" w14:textId="7AD30537"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27. Will there be a need to establish or introduce new production processes?</w:t>
            </w:r>
          </w:p>
        </w:tc>
        <w:tc>
          <w:tcPr>
            <w:tcW w:w="5097" w:type="dxa"/>
            <w:vAlign w:val="center"/>
          </w:tcPr>
          <w:p w14:paraId="4A597B7A" w14:textId="563A5226"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 xml:space="preserve">No, </w:t>
            </w:r>
            <w:proofErr w:type="gramStart"/>
            <w:r w:rsidR="00610A61">
              <w:rPr>
                <w:rFonts w:ascii="Trebuchet MS" w:hAnsi="Trebuchet MS" w:cs="Arial Narrow"/>
                <w:sz w:val="24"/>
                <w:szCs w:val="24"/>
                <w:lang w:eastAsia="zh-CN"/>
              </w:rPr>
              <w:t>at the moment</w:t>
            </w:r>
            <w:proofErr w:type="gramEnd"/>
            <w:r w:rsidR="00610A61">
              <w:rPr>
                <w:rFonts w:ascii="Trebuchet MS" w:hAnsi="Trebuchet MS" w:cs="Arial Narrow"/>
                <w:sz w:val="24"/>
                <w:szCs w:val="24"/>
                <w:lang w:eastAsia="zh-CN"/>
              </w:rPr>
              <w:t xml:space="preserve"> it</w:t>
            </w:r>
            <w:r w:rsidRPr="000C235F">
              <w:rPr>
                <w:rFonts w:ascii="Trebuchet MS" w:hAnsi="Trebuchet MS" w:cs="Arial Narrow"/>
                <w:sz w:val="24"/>
                <w:szCs w:val="24"/>
                <w:lang w:eastAsia="zh-CN"/>
              </w:rPr>
              <w:t xml:space="preserve"> </w:t>
            </w:r>
            <w:r w:rsidR="00610A61">
              <w:rPr>
                <w:rFonts w:ascii="Trebuchet MS" w:hAnsi="Trebuchet MS" w:cs="Arial Narrow"/>
                <w:sz w:val="24"/>
                <w:szCs w:val="24"/>
                <w:lang w:eastAsia="zh-CN"/>
              </w:rPr>
              <w:t>has</w:t>
            </w:r>
            <w:r w:rsidRPr="000C235F">
              <w:rPr>
                <w:rFonts w:ascii="Trebuchet MS" w:hAnsi="Trebuchet MS" w:cs="Arial Narrow"/>
                <w:sz w:val="24"/>
                <w:szCs w:val="24"/>
                <w:lang w:eastAsia="zh-CN"/>
              </w:rPr>
              <w:t xml:space="preserve"> not been necessary.</w:t>
            </w:r>
          </w:p>
        </w:tc>
      </w:tr>
      <w:tr w:rsidR="0092041D" w:rsidRPr="000C235F" w14:paraId="481C38F5" w14:textId="77777777" w:rsidTr="4DC5AEDE">
        <w:trPr>
          <w:trHeight w:val="481"/>
          <w:jc w:val="center"/>
        </w:trPr>
        <w:tc>
          <w:tcPr>
            <w:tcW w:w="4673" w:type="dxa"/>
            <w:vAlign w:val="center"/>
          </w:tcPr>
          <w:p w14:paraId="47B2F842" w14:textId="3953B47C"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28. Is the successful application of the health product critically dependent on human factors such as the user interface?</w:t>
            </w:r>
          </w:p>
        </w:tc>
        <w:tc>
          <w:tcPr>
            <w:tcW w:w="5097" w:type="dxa"/>
            <w:vAlign w:val="center"/>
          </w:tcPr>
          <w:p w14:paraId="37EADC8F" w14:textId="77777777"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Yes, it is dependent on the human-machine interface.</w:t>
            </w:r>
          </w:p>
        </w:tc>
      </w:tr>
      <w:tr w:rsidR="0092041D" w:rsidRPr="000C235F" w14:paraId="523FACAF" w14:textId="77777777" w:rsidTr="4DC5AEDE">
        <w:trPr>
          <w:jc w:val="center"/>
        </w:trPr>
        <w:tc>
          <w:tcPr>
            <w:tcW w:w="4673" w:type="dxa"/>
            <w:vAlign w:val="center"/>
          </w:tcPr>
          <w:p w14:paraId="7DC1F521" w14:textId="2E5B429C"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28.1 Can user interface design features contribute to usage errors?</w:t>
            </w:r>
          </w:p>
        </w:tc>
        <w:tc>
          <w:tcPr>
            <w:tcW w:w="5097" w:type="dxa"/>
            <w:vAlign w:val="center"/>
          </w:tcPr>
          <w:p w14:paraId="14E5E2EF" w14:textId="77777777"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Yes, those errors are residual risks that are included in the IFU.</w:t>
            </w:r>
          </w:p>
        </w:tc>
      </w:tr>
      <w:tr w:rsidR="0092041D" w:rsidRPr="000C235F" w14:paraId="33CAA21C" w14:textId="77777777" w:rsidTr="4DC5AEDE">
        <w:trPr>
          <w:trHeight w:val="300"/>
          <w:jc w:val="center"/>
        </w:trPr>
        <w:tc>
          <w:tcPr>
            <w:tcW w:w="4673" w:type="dxa"/>
            <w:vAlign w:val="center"/>
          </w:tcPr>
          <w:p w14:paraId="6FD0A8D0" w14:textId="378EA0E3"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28.2 Will the health product be used in an environment where distractions can cause usage errors?</w:t>
            </w:r>
          </w:p>
        </w:tc>
        <w:tc>
          <w:tcPr>
            <w:tcW w:w="5097" w:type="dxa"/>
            <w:vAlign w:val="center"/>
          </w:tcPr>
          <w:p w14:paraId="32E91B57" w14:textId="77777777"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No, it is used in specific environments for this purpose.</w:t>
            </w:r>
          </w:p>
        </w:tc>
      </w:tr>
      <w:tr w:rsidR="0092041D" w:rsidRPr="000C235F" w14:paraId="51857BB3" w14:textId="77777777" w:rsidTr="4DC5AEDE">
        <w:trPr>
          <w:jc w:val="center"/>
        </w:trPr>
        <w:tc>
          <w:tcPr>
            <w:tcW w:w="4673" w:type="dxa"/>
            <w:vAlign w:val="center"/>
          </w:tcPr>
          <w:p w14:paraId="7FB9ED46" w14:textId="1C64D067"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28.3 Does the health product have parts or accessories connected to it?</w:t>
            </w:r>
          </w:p>
        </w:tc>
        <w:tc>
          <w:tcPr>
            <w:tcW w:w="5097" w:type="dxa"/>
            <w:vAlign w:val="center"/>
          </w:tcPr>
          <w:p w14:paraId="1AD0A638" w14:textId="44393F8F" w:rsidR="0092041D" w:rsidRPr="000C235F" w:rsidRDefault="0092041D" w:rsidP="0092041D">
            <w:pPr>
              <w:rPr>
                <w:rFonts w:ascii="Trebuchet MS" w:hAnsi="Trebuchet MS" w:cs="Arial Narrow"/>
                <w:sz w:val="24"/>
                <w:szCs w:val="24"/>
                <w:lang w:eastAsia="zh-CN"/>
              </w:rPr>
            </w:pPr>
            <w:r w:rsidRPr="0015361E">
              <w:rPr>
                <w:rFonts w:ascii="Trebuchet MS" w:hAnsi="Trebuchet MS" w:cs="Arial Narrow"/>
                <w:sz w:val="24"/>
                <w:szCs w:val="24"/>
                <w:lang w:eastAsia="zh-CN"/>
              </w:rPr>
              <w:t>No, as a software-only product, VR-CARDIO does not inherently include or rely on any physical parts or accessories for its primary functionality. It operates independently as a web-based application or desktop software. However, optional accessories (see B2.8 Accessories) may be connected to enhance the user experience, such as providing additional visualisation capabilities.</w:t>
            </w:r>
          </w:p>
        </w:tc>
      </w:tr>
      <w:tr w:rsidR="0092041D" w:rsidRPr="000C235F" w14:paraId="2C75C3E9" w14:textId="77777777" w:rsidTr="4DC5AEDE">
        <w:trPr>
          <w:jc w:val="center"/>
        </w:trPr>
        <w:tc>
          <w:tcPr>
            <w:tcW w:w="4673" w:type="dxa"/>
            <w:vAlign w:val="center"/>
          </w:tcPr>
          <w:p w14:paraId="08E75534" w14:textId="154E882F"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28.4 Does the medical device have a control interface?</w:t>
            </w:r>
          </w:p>
        </w:tc>
        <w:tc>
          <w:tcPr>
            <w:tcW w:w="5097" w:type="dxa"/>
            <w:vAlign w:val="center"/>
          </w:tcPr>
          <w:p w14:paraId="2DBC50D5" w14:textId="77777777"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It`s controlled through the workstation device (computer) peripherals.</w:t>
            </w:r>
          </w:p>
        </w:tc>
      </w:tr>
      <w:tr w:rsidR="0092041D" w:rsidRPr="000C235F" w14:paraId="2659C6DB" w14:textId="77777777" w:rsidTr="4DC5AEDE">
        <w:trPr>
          <w:jc w:val="center"/>
        </w:trPr>
        <w:tc>
          <w:tcPr>
            <w:tcW w:w="4673" w:type="dxa"/>
            <w:vAlign w:val="center"/>
          </w:tcPr>
          <w:p w14:paraId="3CE994E4" w14:textId="115CB4FB"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lastRenderedPageBreak/>
              <w:t>28.5 Does the health product display information?</w:t>
            </w:r>
          </w:p>
        </w:tc>
        <w:tc>
          <w:tcPr>
            <w:tcW w:w="5097" w:type="dxa"/>
            <w:vAlign w:val="center"/>
          </w:tcPr>
          <w:p w14:paraId="6801C119" w14:textId="77777777"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Yes, it provides information to the healthcare professional validates or rejects the information provided.</w:t>
            </w:r>
          </w:p>
        </w:tc>
      </w:tr>
      <w:tr w:rsidR="0092041D" w:rsidRPr="000C235F" w14:paraId="16F0F70A" w14:textId="77777777" w:rsidTr="4DC5AEDE">
        <w:trPr>
          <w:jc w:val="center"/>
        </w:trPr>
        <w:tc>
          <w:tcPr>
            <w:tcW w:w="4673" w:type="dxa"/>
            <w:vAlign w:val="center"/>
          </w:tcPr>
          <w:p w14:paraId="5D2E932D" w14:textId="12F7A7D8"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28.6 Is the health product controlled by a menu?</w:t>
            </w:r>
          </w:p>
        </w:tc>
        <w:tc>
          <w:tcPr>
            <w:tcW w:w="5097" w:type="dxa"/>
            <w:vAlign w:val="center"/>
          </w:tcPr>
          <w:p w14:paraId="5ED11A76" w14:textId="77777777"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Yes, there is a navigation menu.</w:t>
            </w:r>
          </w:p>
        </w:tc>
      </w:tr>
      <w:tr w:rsidR="0092041D" w:rsidRPr="000C235F" w14:paraId="0A532F34" w14:textId="77777777" w:rsidTr="4DC5AEDE">
        <w:trPr>
          <w:jc w:val="center"/>
        </w:trPr>
        <w:tc>
          <w:tcPr>
            <w:tcW w:w="4673" w:type="dxa"/>
            <w:vAlign w:val="center"/>
          </w:tcPr>
          <w:p w14:paraId="3541E9C4" w14:textId="2F1F2598"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28.7 Will the health product be used by people with special needs?</w:t>
            </w:r>
          </w:p>
        </w:tc>
        <w:tc>
          <w:tcPr>
            <w:tcW w:w="5097" w:type="dxa"/>
            <w:vAlign w:val="center"/>
          </w:tcPr>
          <w:p w14:paraId="3CB1C158" w14:textId="0F750CC6"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Not applicable. It is intended to be used by VR-CARDIO.</w:t>
            </w:r>
          </w:p>
        </w:tc>
      </w:tr>
      <w:tr w:rsidR="0092041D" w:rsidRPr="000C235F" w14:paraId="221ECC5B" w14:textId="77777777" w:rsidTr="4DC5AEDE">
        <w:trPr>
          <w:jc w:val="center"/>
        </w:trPr>
        <w:tc>
          <w:tcPr>
            <w:tcW w:w="4673" w:type="dxa"/>
            <w:vAlign w:val="center"/>
          </w:tcPr>
          <w:p w14:paraId="34469663" w14:textId="379CF519"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28.8 Can the user interface be used to initiate user actions?</w:t>
            </w:r>
          </w:p>
        </w:tc>
        <w:tc>
          <w:tcPr>
            <w:tcW w:w="5097" w:type="dxa"/>
            <w:vAlign w:val="center"/>
          </w:tcPr>
          <w:p w14:paraId="13042C29" w14:textId="77777777"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No. Any restricted mode is password protected.</w:t>
            </w:r>
          </w:p>
        </w:tc>
      </w:tr>
      <w:tr w:rsidR="0092041D" w:rsidRPr="000C235F" w14:paraId="341913C3" w14:textId="77777777" w:rsidTr="4DC5AEDE">
        <w:trPr>
          <w:jc w:val="center"/>
        </w:trPr>
        <w:tc>
          <w:tcPr>
            <w:tcW w:w="4673" w:type="dxa"/>
            <w:vAlign w:val="center"/>
          </w:tcPr>
          <w:p w14:paraId="12928006" w14:textId="019602A2"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29. Does the health product use an alarm system?</w:t>
            </w:r>
          </w:p>
        </w:tc>
        <w:tc>
          <w:tcPr>
            <w:tcW w:w="5097" w:type="dxa"/>
            <w:vAlign w:val="center"/>
          </w:tcPr>
          <w:p w14:paraId="19462C2A" w14:textId="6CF9CA34"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No, VR-CARDIO does not use an alarm system.</w:t>
            </w:r>
          </w:p>
        </w:tc>
      </w:tr>
      <w:tr w:rsidR="0092041D" w:rsidRPr="000C235F" w14:paraId="2511A4FF" w14:textId="77777777" w:rsidTr="4DC5AEDE">
        <w:trPr>
          <w:jc w:val="center"/>
        </w:trPr>
        <w:tc>
          <w:tcPr>
            <w:tcW w:w="4673" w:type="dxa"/>
            <w:vAlign w:val="center"/>
          </w:tcPr>
          <w:p w14:paraId="4117E4C6" w14:textId="0D53A417"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30. In what way(s) can the health product be deliberately misused?</w:t>
            </w:r>
          </w:p>
        </w:tc>
        <w:tc>
          <w:tcPr>
            <w:tcW w:w="5097" w:type="dxa"/>
            <w:vAlign w:val="center"/>
          </w:tcPr>
          <w:p w14:paraId="4CB05DF7" w14:textId="77777777"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Used without proper training and by people without professional knowledge.</w:t>
            </w:r>
          </w:p>
        </w:tc>
      </w:tr>
      <w:tr w:rsidR="0092041D" w:rsidRPr="000C235F" w14:paraId="36BAF832" w14:textId="77777777" w:rsidTr="4DC5AEDE">
        <w:trPr>
          <w:jc w:val="center"/>
        </w:trPr>
        <w:tc>
          <w:tcPr>
            <w:tcW w:w="4673" w:type="dxa"/>
            <w:vAlign w:val="center"/>
          </w:tcPr>
          <w:p w14:paraId="30F3A36E" w14:textId="4BFB3073"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31. Does the health product store data critical to patient care?</w:t>
            </w:r>
          </w:p>
        </w:tc>
        <w:tc>
          <w:tcPr>
            <w:tcW w:w="5097" w:type="dxa"/>
            <w:vAlign w:val="center"/>
          </w:tcPr>
          <w:p w14:paraId="0DD16FCE" w14:textId="143238F0"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Yes, they are stored securely for later analysis and interpretation by a healthcare professional in the area.</w:t>
            </w:r>
          </w:p>
        </w:tc>
      </w:tr>
      <w:tr w:rsidR="0092041D" w:rsidRPr="000C235F" w14:paraId="6B092942" w14:textId="77777777" w:rsidTr="4DC5AEDE">
        <w:trPr>
          <w:jc w:val="center"/>
        </w:trPr>
        <w:tc>
          <w:tcPr>
            <w:tcW w:w="4673" w:type="dxa"/>
            <w:vAlign w:val="center"/>
          </w:tcPr>
          <w:p w14:paraId="3DD05F25" w14:textId="3229C2BE"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32. Is the health product designed to be mobile or portable?</w:t>
            </w:r>
          </w:p>
        </w:tc>
        <w:tc>
          <w:tcPr>
            <w:tcW w:w="5097" w:type="dxa"/>
            <w:vAlign w:val="center"/>
          </w:tcPr>
          <w:p w14:paraId="7DDEE521" w14:textId="6FE67A0A" w:rsidR="0092041D" w:rsidRPr="000C235F" w:rsidRDefault="0092041D" w:rsidP="0092041D">
            <w:pPr>
              <w:pStyle w:val="Textoindependiente"/>
              <w:spacing w:before="120" w:after="120" w:line="22" w:lineRule="atLeast"/>
              <w:rPr>
                <w:rFonts w:ascii="Trebuchet MS" w:hAnsi="Trebuchet MS" w:cs="Arial Narrow"/>
                <w:sz w:val="24"/>
                <w:szCs w:val="24"/>
                <w:lang w:eastAsia="zh-CN"/>
              </w:rPr>
            </w:pPr>
            <w:r w:rsidRPr="00F7629C">
              <w:rPr>
                <w:rFonts w:ascii="Trebuchet MS" w:hAnsi="Trebuchet MS" w:cs="Arial Narrow"/>
                <w:sz w:val="24"/>
                <w:szCs w:val="24"/>
                <w:lang w:eastAsia="zh-CN"/>
              </w:rPr>
              <w:t>No, VR-CARDIO as a software-only product is not inherently mobile or portable. However, it can be accessed from compatible devices such as desktop computers or laptops, allowing flexibility in its use across different locations. Its portability is dependent on the hardware used to access the software.</w:t>
            </w:r>
          </w:p>
        </w:tc>
      </w:tr>
      <w:tr w:rsidR="0092041D" w:rsidRPr="000C235F" w14:paraId="696473DA" w14:textId="77777777" w:rsidTr="4DC5AEDE">
        <w:trPr>
          <w:jc w:val="center"/>
        </w:trPr>
        <w:tc>
          <w:tcPr>
            <w:tcW w:w="4673" w:type="dxa"/>
            <w:vAlign w:val="center"/>
          </w:tcPr>
          <w:p w14:paraId="5980B5FF" w14:textId="3B0AC739"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33. Does the use of the medical product depend on essential performance?</w:t>
            </w:r>
          </w:p>
        </w:tc>
        <w:tc>
          <w:tcPr>
            <w:tcW w:w="5097" w:type="dxa"/>
            <w:vAlign w:val="center"/>
          </w:tcPr>
          <w:p w14:paraId="39D2DC91" w14:textId="1F1B4A6E" w:rsidR="0092041D" w:rsidRPr="000C235F" w:rsidRDefault="0092041D" w:rsidP="0092041D">
            <w:pPr>
              <w:pStyle w:val="Textoindependiente"/>
              <w:spacing w:before="120" w:after="120" w:line="22" w:lineRule="atLeast"/>
              <w:jc w:val="left"/>
              <w:rPr>
                <w:rFonts w:ascii="Trebuchet MS" w:hAnsi="Trebuchet MS" w:cs="Arial Narrow"/>
                <w:sz w:val="24"/>
                <w:szCs w:val="24"/>
                <w:lang w:eastAsia="zh-CN"/>
              </w:rPr>
            </w:pPr>
            <w:r w:rsidRPr="000C235F">
              <w:rPr>
                <w:rFonts w:ascii="Trebuchet MS" w:hAnsi="Trebuchet MS" w:cs="Arial Narrow"/>
                <w:sz w:val="24"/>
                <w:szCs w:val="24"/>
                <w:lang w:eastAsia="zh-CN"/>
              </w:rPr>
              <w:t xml:space="preserve">Yes, depends on </w:t>
            </w:r>
            <w:r w:rsidR="00610A61">
              <w:rPr>
                <w:rFonts w:ascii="Trebuchet MS" w:hAnsi="Trebuchet MS" w:cs="Arial Narrow"/>
                <w:sz w:val="24"/>
                <w:szCs w:val="24"/>
                <w:lang w:eastAsia="zh-CN"/>
              </w:rPr>
              <w:t>the</w:t>
            </w:r>
            <w:r w:rsidRPr="000C235F">
              <w:rPr>
                <w:rFonts w:ascii="Trebuchet MS" w:hAnsi="Trebuchet MS" w:cs="Arial Narrow"/>
                <w:sz w:val="24"/>
                <w:szCs w:val="24"/>
                <w:lang w:eastAsia="zh-CN"/>
              </w:rPr>
              <w:t xml:space="preserve"> </w:t>
            </w:r>
            <w:r w:rsidR="00610A61">
              <w:rPr>
                <w:rFonts w:ascii="Trebuchet MS" w:hAnsi="Trebuchet MS" w:cs="Arial Narrow"/>
                <w:sz w:val="24"/>
                <w:szCs w:val="24"/>
                <w:lang w:eastAsia="zh-CN"/>
              </w:rPr>
              <w:t>algorithm's</w:t>
            </w:r>
            <w:r w:rsidRPr="000C235F">
              <w:rPr>
                <w:rFonts w:ascii="Trebuchet MS" w:hAnsi="Trebuchet MS" w:cs="Arial Narrow"/>
                <w:sz w:val="24"/>
                <w:szCs w:val="24"/>
                <w:lang w:eastAsia="zh-CN"/>
              </w:rPr>
              <w:t xml:space="preserve"> performance.</w:t>
            </w:r>
          </w:p>
        </w:tc>
      </w:tr>
    </w:tbl>
    <w:p w14:paraId="0FD01517" w14:textId="07A27ADC" w:rsidR="00200858" w:rsidRDefault="00200858" w:rsidP="00200858">
      <w:pPr>
        <w:pStyle w:val="Textoindependiente"/>
        <w:rPr>
          <w:rFonts w:ascii="Trebuchet MS" w:hAnsi="Trebuchet MS" w:cs="Arial"/>
          <w:sz w:val="24"/>
          <w:szCs w:val="24"/>
        </w:rPr>
      </w:pPr>
    </w:p>
    <w:p w14:paraId="6EBEE57B" w14:textId="77777777" w:rsidR="00F24F78" w:rsidRPr="000C235F" w:rsidRDefault="00F24F78" w:rsidP="00200858">
      <w:pPr>
        <w:pStyle w:val="Textoindependiente"/>
        <w:rPr>
          <w:rFonts w:ascii="Trebuchet MS" w:hAnsi="Trebuchet MS" w:cs="Arial"/>
          <w:sz w:val="24"/>
          <w:szCs w:val="24"/>
        </w:rPr>
      </w:pPr>
    </w:p>
    <w:p w14:paraId="05B294F4" w14:textId="7B8E15EC" w:rsidR="00455657" w:rsidRPr="00F24F78" w:rsidRDefault="67DE855D" w:rsidP="00D9772F">
      <w:pPr>
        <w:pStyle w:val="Ttulo2"/>
        <w:numPr>
          <w:ilvl w:val="0"/>
          <w:numId w:val="32"/>
        </w:numPr>
        <w:rPr>
          <w:rFonts w:ascii="Trebuchet MS" w:hAnsi="Trebuchet MS"/>
          <w:color w:val="4B858E"/>
          <w:sz w:val="32"/>
          <w:szCs w:val="32"/>
        </w:rPr>
      </w:pPr>
      <w:bookmarkStart w:id="8" w:name="_Toc249310512"/>
      <w:r w:rsidRPr="0399815F">
        <w:rPr>
          <w:rFonts w:ascii="Trebuchet MS" w:hAnsi="Trebuchet MS"/>
          <w:color w:val="4B858E"/>
          <w:sz w:val="32"/>
          <w:szCs w:val="32"/>
        </w:rPr>
        <w:t>Analysis, assessment and risk management</w:t>
      </w:r>
      <w:bookmarkEnd w:id="8"/>
    </w:p>
    <w:p w14:paraId="5B6604E1" w14:textId="2E9C94A9" w:rsidR="00455657" w:rsidRPr="00F24F78" w:rsidRDefault="00455657" w:rsidP="00F24F78">
      <w:pPr>
        <w:pStyle w:val="Textoindependiente"/>
        <w:spacing w:before="300" w:after="160" w:line="259" w:lineRule="auto"/>
        <w:rPr>
          <w:rFonts w:ascii="Trebuchet MS" w:hAnsi="Trebuchet MS" w:cs="Arial Narrow"/>
          <w:szCs w:val="22"/>
          <w:lang w:eastAsia="zh-CN"/>
        </w:rPr>
      </w:pPr>
      <w:r w:rsidRPr="00F24F78">
        <w:rPr>
          <w:rFonts w:ascii="Trebuchet MS" w:hAnsi="Trebuchet MS" w:cs="Arial Narrow"/>
          <w:szCs w:val="22"/>
          <w:lang w:eastAsia="zh-CN"/>
        </w:rPr>
        <w:t>Risk management is an essential stage in the life cycle of a medical device. This analysis highlights the potential hazardous phenomena associated with the device, as well as identifying the underlying causes.</w:t>
      </w:r>
    </w:p>
    <w:p w14:paraId="73D615C2" w14:textId="77777777" w:rsidR="00455657" w:rsidRPr="00F24F78" w:rsidRDefault="00455657" w:rsidP="00F24F78">
      <w:pPr>
        <w:spacing w:before="300" w:after="160" w:line="259" w:lineRule="auto"/>
        <w:jc w:val="both"/>
        <w:rPr>
          <w:rFonts w:ascii="Trebuchet MS" w:hAnsi="Trebuchet MS" w:cs="Arial Narrow"/>
          <w:szCs w:val="22"/>
          <w:lang w:eastAsia="zh-CN"/>
        </w:rPr>
      </w:pPr>
      <w:r w:rsidRPr="00F24F78">
        <w:rPr>
          <w:rFonts w:ascii="Trebuchet MS" w:hAnsi="Trebuchet MS" w:cs="Arial Narrow"/>
          <w:szCs w:val="22"/>
          <w:lang w:eastAsia="zh-CN"/>
        </w:rPr>
        <w:t>This assessment determines whether, or not, the risks identified are considered acceptable. Risk acceptability criteria may vary depending on the specific medical device and the applicable regulations.</w:t>
      </w:r>
    </w:p>
    <w:p w14:paraId="770DB480" w14:textId="4BE3BC83" w:rsidR="00455657" w:rsidRPr="00F24F78" w:rsidRDefault="67DE855D" w:rsidP="00F24F78">
      <w:pPr>
        <w:spacing w:before="300" w:after="160" w:line="259" w:lineRule="auto"/>
        <w:jc w:val="both"/>
        <w:rPr>
          <w:rFonts w:ascii="Trebuchet MS" w:hAnsi="Trebuchet MS" w:cs="Arial Narrow"/>
          <w:szCs w:val="22"/>
          <w:lang w:eastAsia="zh-CN"/>
        </w:rPr>
      </w:pPr>
      <w:r w:rsidRPr="00F24F78">
        <w:rPr>
          <w:rFonts w:ascii="Trebuchet MS" w:hAnsi="Trebuchet MS" w:cs="Arial Narrow"/>
          <w:szCs w:val="22"/>
          <w:lang w:eastAsia="zh-CN"/>
        </w:rPr>
        <w:t xml:space="preserve">The next phase consists of implementing risk control measures. Appropriate actions are taken to reduce the identified risks to </w:t>
      </w:r>
      <w:r w:rsidR="2CB40469" w:rsidRPr="00F24F78">
        <w:rPr>
          <w:rFonts w:ascii="Trebuchet MS" w:hAnsi="Trebuchet MS" w:cs="Arial Narrow"/>
          <w:szCs w:val="22"/>
          <w:lang w:val="en-US" w:eastAsia="zh-CN"/>
        </w:rPr>
        <w:t>their lowest</w:t>
      </w:r>
      <w:r w:rsidR="7B9B0942" w:rsidRPr="00F24F78">
        <w:rPr>
          <w:rFonts w:ascii="Trebuchet MS" w:hAnsi="Trebuchet MS" w:cs="Arial Narrow"/>
          <w:szCs w:val="22"/>
          <w:lang w:val="en-US" w:eastAsia="zh-CN"/>
        </w:rPr>
        <w:t xml:space="preserve"> possible</w:t>
      </w:r>
      <w:r w:rsidR="2CB40469" w:rsidRPr="00F24F78">
        <w:rPr>
          <w:rFonts w:ascii="Trebuchet MS" w:hAnsi="Trebuchet MS" w:cs="Arial Narrow"/>
          <w:szCs w:val="22"/>
          <w:lang w:val="en-US" w:eastAsia="zh-CN"/>
        </w:rPr>
        <w:t xml:space="preserve"> level</w:t>
      </w:r>
      <w:r w:rsidRPr="00F24F78">
        <w:rPr>
          <w:rFonts w:ascii="Trebuchet MS" w:hAnsi="Trebuchet MS" w:cs="Arial Narrow"/>
          <w:szCs w:val="22"/>
          <w:lang w:eastAsia="zh-CN"/>
        </w:rPr>
        <w:t xml:space="preserve">. These measures may </w:t>
      </w:r>
      <w:r w:rsidRPr="00F24F78">
        <w:rPr>
          <w:rFonts w:ascii="Trebuchet MS" w:hAnsi="Trebuchet MS" w:cs="Arial Narrow"/>
          <w:szCs w:val="22"/>
          <w:lang w:eastAsia="zh-CN"/>
        </w:rPr>
        <w:lastRenderedPageBreak/>
        <w:t>include design improvements, the addition of protective devices or the provision of clear warnings to users.</w:t>
      </w:r>
    </w:p>
    <w:p w14:paraId="63D28A9C" w14:textId="77777777" w:rsidR="00455657" w:rsidRPr="00F24F78" w:rsidRDefault="00455657" w:rsidP="00F24F78">
      <w:pPr>
        <w:spacing w:before="300" w:after="160" w:line="259" w:lineRule="auto"/>
        <w:jc w:val="both"/>
        <w:rPr>
          <w:rFonts w:ascii="Trebuchet MS" w:hAnsi="Trebuchet MS" w:cs="Arial Narrow"/>
          <w:szCs w:val="22"/>
          <w:lang w:eastAsia="zh-CN"/>
        </w:rPr>
      </w:pPr>
      <w:r w:rsidRPr="00F24F78">
        <w:rPr>
          <w:rFonts w:ascii="Trebuchet MS" w:hAnsi="Trebuchet MS" w:cs="Arial Narrow"/>
          <w:szCs w:val="22"/>
          <w:lang w:eastAsia="zh-CN"/>
        </w:rPr>
        <w:t>Once these measures have been implemented, the residual risk is assessed. This is the level of risk that remains once the risk reduction measures have been applied. This assessment is followed by a benefit/risk analysis, which examines whether the potential benefits of the medical device outweigh the residual risks identified.</w:t>
      </w:r>
    </w:p>
    <w:p w14:paraId="36958A83" w14:textId="50B5F0E9" w:rsidR="00455657" w:rsidRDefault="00455657" w:rsidP="00D53C91">
      <w:pPr>
        <w:spacing w:before="300" w:after="160" w:line="259" w:lineRule="auto"/>
        <w:jc w:val="both"/>
        <w:rPr>
          <w:rFonts w:ascii="Trebuchet MS" w:hAnsi="Trebuchet MS" w:cs="Arial Narrow"/>
          <w:szCs w:val="22"/>
          <w:lang w:eastAsia="zh-CN"/>
        </w:rPr>
      </w:pPr>
      <w:r w:rsidRPr="00F24F78">
        <w:rPr>
          <w:rFonts w:ascii="Trebuchet MS" w:hAnsi="Trebuchet MS" w:cs="Arial Narrow"/>
          <w:szCs w:val="22"/>
          <w:lang w:eastAsia="zh-CN"/>
        </w:rPr>
        <w:t xml:space="preserve">Finally, an overall assessment of the acceptability of all residual risks is carried out. This assessment </w:t>
      </w:r>
      <w:r w:rsidR="00FA1065" w:rsidRPr="00F24F78">
        <w:rPr>
          <w:rFonts w:ascii="Trebuchet MS" w:hAnsi="Trebuchet MS" w:cs="Arial Narrow"/>
          <w:szCs w:val="22"/>
          <w:lang w:eastAsia="zh-CN"/>
        </w:rPr>
        <w:t>considers</w:t>
      </w:r>
      <w:r w:rsidRPr="00F24F78">
        <w:rPr>
          <w:rFonts w:ascii="Trebuchet MS" w:hAnsi="Trebuchet MS" w:cs="Arial Narrow"/>
          <w:szCs w:val="22"/>
          <w:lang w:eastAsia="zh-CN"/>
        </w:rPr>
        <w:t xml:space="preserve"> the individual residual risks as well as their overall contribution to the safety and performance of the medical device. It determines whether the level of residual risk is considered acceptable in the specific clinical context.</w:t>
      </w:r>
    </w:p>
    <w:p w14:paraId="76FFA384" w14:textId="77777777" w:rsidR="00D53C91" w:rsidRPr="00D53C91" w:rsidRDefault="00D53C91" w:rsidP="00D53C91">
      <w:pPr>
        <w:spacing w:before="300" w:after="160" w:line="259" w:lineRule="auto"/>
        <w:jc w:val="both"/>
        <w:rPr>
          <w:rFonts w:ascii="Trebuchet MS" w:hAnsi="Trebuchet MS" w:cs="Arial Narrow"/>
          <w:szCs w:val="22"/>
          <w:lang w:eastAsia="zh-CN"/>
        </w:rPr>
      </w:pPr>
    </w:p>
    <w:p w14:paraId="7FCDBE42" w14:textId="68541A22" w:rsidR="00455657" w:rsidRPr="00F24F78" w:rsidRDefault="67DE855D" w:rsidP="00D9772F">
      <w:pPr>
        <w:pStyle w:val="Ttulo2"/>
        <w:numPr>
          <w:ilvl w:val="0"/>
          <w:numId w:val="32"/>
        </w:numPr>
        <w:rPr>
          <w:rFonts w:ascii="Trebuchet MS" w:hAnsi="Trebuchet MS"/>
          <w:color w:val="4B858E"/>
          <w:sz w:val="32"/>
          <w:szCs w:val="32"/>
        </w:rPr>
      </w:pPr>
      <w:bookmarkStart w:id="9" w:name="_Toc1457160100"/>
      <w:r w:rsidRPr="0399815F">
        <w:rPr>
          <w:rFonts w:ascii="Trebuchet MS" w:hAnsi="Trebuchet MS"/>
          <w:color w:val="4B858E"/>
          <w:sz w:val="32"/>
          <w:szCs w:val="32"/>
        </w:rPr>
        <w:t>Risk analysis</w:t>
      </w:r>
      <w:bookmarkEnd w:id="9"/>
    </w:p>
    <w:p w14:paraId="0D8278C9" w14:textId="240FF7C2" w:rsidR="00455657" w:rsidRPr="00F24F78" w:rsidRDefault="00455657" w:rsidP="00F24F78">
      <w:pPr>
        <w:spacing w:before="300" w:after="160" w:line="259" w:lineRule="auto"/>
        <w:jc w:val="both"/>
        <w:rPr>
          <w:rFonts w:ascii="Trebuchet MS" w:hAnsi="Trebuchet MS" w:cs="Arial Narrow"/>
          <w:szCs w:val="22"/>
          <w:lang w:eastAsia="zh-CN"/>
        </w:rPr>
      </w:pPr>
      <w:r w:rsidRPr="00F24F78">
        <w:rPr>
          <w:rFonts w:ascii="Trebuchet MS" w:hAnsi="Trebuchet MS" w:cs="Arial Narrow"/>
          <w:szCs w:val="22"/>
          <w:lang w:eastAsia="zh-CN"/>
        </w:rPr>
        <w:t xml:space="preserve">Risk analysis was performed as described according to ISO 14971, clauses 5.1 to 5.5. </w:t>
      </w:r>
    </w:p>
    <w:p w14:paraId="61607835" w14:textId="0E570B8C" w:rsidR="00455657" w:rsidRPr="00F24F78" w:rsidRDefault="6DECDE42" w:rsidP="00F24F78">
      <w:pPr>
        <w:spacing w:before="300" w:after="160" w:line="259" w:lineRule="auto"/>
        <w:jc w:val="both"/>
        <w:rPr>
          <w:rFonts w:ascii="Trebuchet MS" w:hAnsi="Trebuchet MS" w:cs="Arial Narrow"/>
          <w:szCs w:val="22"/>
          <w:lang w:eastAsia="zh-CN"/>
        </w:rPr>
      </w:pPr>
      <w:r w:rsidRPr="00F24F78">
        <w:rPr>
          <w:rFonts w:ascii="Trebuchet MS" w:hAnsi="Trebuchet MS" w:cs="Arial Narrow"/>
          <w:szCs w:val="22"/>
          <w:lang w:eastAsia="zh-CN"/>
        </w:rPr>
        <w:t>The intended use and identification of characteristics related to the safety of the medical device are identified based on the questions from Annex A, ISO/TR 24971:2020.</w:t>
      </w:r>
    </w:p>
    <w:p w14:paraId="78D5C651" w14:textId="045D4D38" w:rsidR="00455657" w:rsidRPr="00F24F78" w:rsidRDefault="67DE855D" w:rsidP="00F24F78">
      <w:pPr>
        <w:spacing w:before="300" w:after="160" w:line="259" w:lineRule="auto"/>
        <w:jc w:val="both"/>
        <w:rPr>
          <w:rFonts w:ascii="Trebuchet MS" w:hAnsi="Trebuchet MS" w:cs="Arial Narrow"/>
          <w:szCs w:val="22"/>
          <w:lang w:eastAsia="zh-CN"/>
        </w:rPr>
      </w:pPr>
      <w:r w:rsidRPr="00F24F78">
        <w:rPr>
          <w:rFonts w:ascii="Trebuchet MS" w:hAnsi="Trebuchet MS" w:cs="Arial Narrow"/>
          <w:szCs w:val="22"/>
          <w:lang w:eastAsia="zh-CN"/>
        </w:rPr>
        <w:t>The potential hazards identified are usually related to usability, data/record maintenance, design and development, cybersecurity and SOUPs.</w:t>
      </w:r>
    </w:p>
    <w:p w14:paraId="3D3E9F95" w14:textId="09B6229B" w:rsidR="00455657" w:rsidRPr="00F24F78" w:rsidRDefault="67DE855D" w:rsidP="00F24F78">
      <w:pPr>
        <w:spacing w:before="300" w:after="160" w:line="259" w:lineRule="auto"/>
        <w:jc w:val="both"/>
        <w:rPr>
          <w:rFonts w:ascii="Trebuchet MS" w:hAnsi="Trebuchet MS" w:cs="Arial Narrow"/>
          <w:szCs w:val="22"/>
          <w:lang w:eastAsia="zh-CN"/>
        </w:rPr>
      </w:pPr>
      <w:r w:rsidRPr="00F24F78">
        <w:rPr>
          <w:rFonts w:ascii="Trebuchet MS" w:hAnsi="Trebuchet MS" w:cs="Arial Narrow"/>
          <w:szCs w:val="22"/>
          <w:lang w:eastAsia="zh-CN"/>
        </w:rPr>
        <w:t>Before applying and implementing Risk Control Measures, the total count of risks in the Risk Matri</w:t>
      </w:r>
      <w:r w:rsidR="008F6C3A">
        <w:rPr>
          <w:rFonts w:ascii="Trebuchet MS" w:hAnsi="Trebuchet MS" w:cs="Arial Narrow"/>
          <w:szCs w:val="22"/>
          <w:lang w:eastAsia="zh-CN"/>
        </w:rPr>
        <w:t>xes</w:t>
      </w:r>
      <w:r w:rsidR="1245BE41" w:rsidRPr="00F24F78">
        <w:rPr>
          <w:rFonts w:ascii="Trebuchet MS" w:hAnsi="Trebuchet MS" w:cs="Arial Narrow"/>
          <w:szCs w:val="22"/>
          <w:lang w:eastAsia="zh-CN"/>
        </w:rPr>
        <w:t xml:space="preserve"> (see Annex I</w:t>
      </w:r>
      <w:r w:rsidR="008F6C3A">
        <w:rPr>
          <w:rFonts w:ascii="Trebuchet MS" w:hAnsi="Trebuchet MS" w:cs="Arial Narrow"/>
          <w:szCs w:val="22"/>
          <w:lang w:eastAsia="zh-CN"/>
        </w:rPr>
        <w:t xml:space="preserve"> and Annex II</w:t>
      </w:r>
      <w:r w:rsidR="1245BE41" w:rsidRPr="00F24F78">
        <w:rPr>
          <w:rFonts w:ascii="Trebuchet MS" w:hAnsi="Trebuchet MS" w:cs="Arial Narrow"/>
          <w:szCs w:val="22"/>
          <w:lang w:eastAsia="zh-CN"/>
        </w:rPr>
        <w:t>)</w:t>
      </w:r>
      <w:r w:rsidRPr="00F24F78">
        <w:rPr>
          <w:rFonts w:ascii="Trebuchet MS" w:hAnsi="Trebuchet MS" w:cs="Arial Narrow"/>
          <w:szCs w:val="22"/>
          <w:lang w:eastAsia="zh-CN"/>
        </w:rPr>
        <w:t>:</w:t>
      </w:r>
    </w:p>
    <w:p w14:paraId="267CDD30" w14:textId="337733FA" w:rsidR="00455657" w:rsidRPr="00F24F78" w:rsidRDefault="008F6C3A" w:rsidP="00F24F78">
      <w:pPr>
        <w:pStyle w:val="Prrafodelista"/>
        <w:numPr>
          <w:ilvl w:val="0"/>
          <w:numId w:val="34"/>
        </w:numPr>
        <w:spacing w:before="300" w:after="160" w:line="259" w:lineRule="auto"/>
        <w:jc w:val="both"/>
        <w:rPr>
          <w:rFonts w:ascii="Trebuchet MS" w:hAnsi="Trebuchet MS"/>
          <w:sz w:val="22"/>
          <w:szCs w:val="22"/>
        </w:rPr>
      </w:pPr>
      <w:r>
        <w:rPr>
          <w:rFonts w:ascii="Trebuchet MS" w:hAnsi="Trebuchet MS"/>
          <w:sz w:val="22"/>
          <w:szCs w:val="22"/>
        </w:rPr>
        <w:t>35</w:t>
      </w:r>
      <w:r w:rsidR="0C34F2EA" w:rsidRPr="00F24F78">
        <w:rPr>
          <w:rFonts w:ascii="Trebuchet MS" w:hAnsi="Trebuchet MS"/>
          <w:sz w:val="22"/>
          <w:szCs w:val="22"/>
        </w:rPr>
        <w:t xml:space="preserve"> acceptable risks</w:t>
      </w:r>
    </w:p>
    <w:p w14:paraId="2CD19680" w14:textId="10739405" w:rsidR="00455657" w:rsidRPr="00F24F78" w:rsidRDefault="008F6C3A" w:rsidP="00F24F78">
      <w:pPr>
        <w:pStyle w:val="Prrafodelista"/>
        <w:numPr>
          <w:ilvl w:val="0"/>
          <w:numId w:val="34"/>
        </w:numPr>
        <w:spacing w:before="300" w:after="160" w:line="259" w:lineRule="auto"/>
        <w:jc w:val="both"/>
        <w:rPr>
          <w:rFonts w:ascii="Trebuchet MS" w:hAnsi="Trebuchet MS"/>
          <w:sz w:val="22"/>
          <w:szCs w:val="22"/>
        </w:rPr>
      </w:pPr>
      <w:r>
        <w:rPr>
          <w:rFonts w:ascii="Trebuchet MS" w:hAnsi="Trebuchet MS"/>
          <w:sz w:val="22"/>
          <w:szCs w:val="22"/>
        </w:rPr>
        <w:t>86 tolerable</w:t>
      </w:r>
      <w:r w:rsidR="0C34F2EA" w:rsidRPr="00F24F78">
        <w:rPr>
          <w:rFonts w:ascii="Trebuchet MS" w:hAnsi="Trebuchet MS"/>
          <w:sz w:val="22"/>
          <w:szCs w:val="22"/>
        </w:rPr>
        <w:t xml:space="preserve"> risks with measures</w:t>
      </w:r>
    </w:p>
    <w:p w14:paraId="2ECD4839" w14:textId="24CB722B" w:rsidR="00B31B11" w:rsidRPr="00F24F78" w:rsidRDefault="008F6C3A" w:rsidP="00F24F78">
      <w:pPr>
        <w:pStyle w:val="Prrafodelista"/>
        <w:numPr>
          <w:ilvl w:val="0"/>
          <w:numId w:val="34"/>
        </w:numPr>
        <w:spacing w:before="300" w:after="160" w:line="259" w:lineRule="auto"/>
        <w:jc w:val="both"/>
        <w:rPr>
          <w:rFonts w:ascii="Trebuchet MS" w:hAnsi="Trebuchet MS"/>
          <w:sz w:val="22"/>
          <w:szCs w:val="22"/>
        </w:rPr>
      </w:pPr>
      <w:r>
        <w:rPr>
          <w:rFonts w:ascii="Trebuchet MS" w:hAnsi="Trebuchet MS"/>
          <w:sz w:val="22"/>
          <w:szCs w:val="22"/>
        </w:rPr>
        <w:t>3</w:t>
      </w:r>
      <w:r w:rsidR="79C36467" w:rsidRPr="00F24F78">
        <w:rPr>
          <w:rFonts w:ascii="Trebuchet MS" w:hAnsi="Trebuchet MS"/>
          <w:sz w:val="22"/>
          <w:szCs w:val="22"/>
        </w:rPr>
        <w:t xml:space="preserve"> unacceptable </w:t>
      </w:r>
      <w:r w:rsidR="1A7A788B" w:rsidRPr="00F24F78">
        <w:rPr>
          <w:rFonts w:ascii="Trebuchet MS" w:hAnsi="Trebuchet MS"/>
          <w:sz w:val="22"/>
          <w:szCs w:val="22"/>
        </w:rPr>
        <w:t>risks</w:t>
      </w:r>
    </w:p>
    <w:p w14:paraId="6E16AC10" w14:textId="5EE2A160" w:rsidR="00816A59" w:rsidRDefault="0C34F2EA" w:rsidP="00D15ECF">
      <w:pPr>
        <w:spacing w:before="300" w:after="160" w:line="259" w:lineRule="auto"/>
        <w:ind w:left="360"/>
        <w:jc w:val="both"/>
        <w:rPr>
          <w:rFonts w:ascii="Trebuchet MS" w:hAnsi="Trebuchet MS" w:cs="Arial Narrow"/>
          <w:szCs w:val="22"/>
          <w:lang w:eastAsia="zh-CN"/>
        </w:rPr>
      </w:pPr>
      <w:r w:rsidRPr="008F6C3A">
        <w:rPr>
          <w:rFonts w:ascii="Trebuchet MS" w:hAnsi="Trebuchet MS" w:cs="Arial Narrow"/>
          <w:b/>
          <w:bCs/>
          <w:szCs w:val="22"/>
          <w:lang w:eastAsia="zh-CN"/>
        </w:rPr>
        <w:t xml:space="preserve">Total </w:t>
      </w:r>
      <w:r w:rsidR="00D15ECF" w:rsidRPr="008F6C3A">
        <w:rPr>
          <w:rFonts w:ascii="Trebuchet MS" w:hAnsi="Trebuchet MS" w:cs="Arial Narrow"/>
          <w:b/>
          <w:bCs/>
          <w:szCs w:val="22"/>
          <w:lang w:eastAsia="zh-CN"/>
        </w:rPr>
        <w:t>of</w:t>
      </w:r>
      <w:r w:rsidRPr="00F24F78">
        <w:rPr>
          <w:rFonts w:ascii="Trebuchet MS" w:hAnsi="Trebuchet MS" w:cs="Arial Narrow"/>
          <w:szCs w:val="22"/>
          <w:lang w:eastAsia="zh-CN"/>
        </w:rPr>
        <w:t xml:space="preserve"> </w:t>
      </w:r>
      <w:r w:rsidR="008A5B85">
        <w:rPr>
          <w:rFonts w:ascii="Trebuchet MS" w:hAnsi="Trebuchet MS" w:cs="Arial Narrow"/>
          <w:szCs w:val="22"/>
          <w:lang w:eastAsia="zh-CN"/>
        </w:rPr>
        <w:t>1</w:t>
      </w:r>
      <w:r w:rsidR="008F6C3A">
        <w:rPr>
          <w:rFonts w:ascii="Trebuchet MS" w:hAnsi="Trebuchet MS" w:cs="Arial Narrow"/>
          <w:szCs w:val="22"/>
          <w:lang w:eastAsia="zh-CN"/>
        </w:rPr>
        <w:t>24</w:t>
      </w:r>
      <w:r w:rsidRPr="00F24F78">
        <w:rPr>
          <w:rFonts w:ascii="Trebuchet MS" w:hAnsi="Trebuchet MS" w:cs="Arial Narrow"/>
          <w:szCs w:val="22"/>
          <w:lang w:eastAsia="zh-CN"/>
        </w:rPr>
        <w:t xml:space="preserve"> risks analysed</w:t>
      </w:r>
    </w:p>
    <w:p w14:paraId="388989D5" w14:textId="463C668E" w:rsidR="008F6C3A" w:rsidRDefault="008F6C3A" w:rsidP="00D15ECF">
      <w:pPr>
        <w:spacing w:before="300" w:after="160" w:line="259" w:lineRule="auto"/>
        <w:ind w:left="360"/>
        <w:jc w:val="both"/>
        <w:rPr>
          <w:rFonts w:ascii="Trebuchet MS" w:hAnsi="Trebuchet MS" w:cs="Arial Narrow"/>
          <w:szCs w:val="22"/>
          <w:lang w:eastAsia="zh-CN"/>
        </w:rPr>
      </w:pPr>
      <w:r>
        <w:rPr>
          <w:rFonts w:ascii="Trebuchet MS" w:hAnsi="Trebuchet MS" w:cs="Arial Narrow"/>
          <w:noProof/>
          <w:szCs w:val="22"/>
          <w:lang w:eastAsia="zh-CN"/>
        </w:rPr>
        <w:lastRenderedPageBreak/>
        <w:drawing>
          <wp:inline distT="0" distB="0" distL="0" distR="0" wp14:anchorId="16374216" wp14:editId="41B1BBCA">
            <wp:extent cx="4724400" cy="2537460"/>
            <wp:effectExtent l="0" t="0" r="0" b="15240"/>
            <wp:docPr id="1261313495"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D9B450D" w14:textId="5085A7A8" w:rsidR="008F6C3A" w:rsidRPr="008F6C3A" w:rsidRDefault="008F6C3A" w:rsidP="008F6C3A">
      <w:pPr>
        <w:spacing w:before="300" w:after="160" w:line="259" w:lineRule="auto"/>
        <w:jc w:val="both"/>
        <w:rPr>
          <w:rFonts w:ascii="Trebuchet MS" w:hAnsi="Trebuchet MS" w:cs="Arial Narrow"/>
          <w:szCs w:val="22"/>
          <w:lang w:eastAsia="zh-CN"/>
        </w:rPr>
      </w:pPr>
      <w:proofErr w:type="gramStart"/>
      <w:r w:rsidRPr="008F6C3A">
        <w:rPr>
          <w:rFonts w:ascii="Trebuchet MS" w:hAnsi="Trebuchet MS" w:cs="Arial Narrow"/>
          <w:szCs w:val="22"/>
          <w:lang w:eastAsia="zh-CN"/>
        </w:rPr>
        <w:t>Taking into account</w:t>
      </w:r>
      <w:proofErr w:type="gramEnd"/>
      <w:r w:rsidRPr="008F6C3A">
        <w:rPr>
          <w:rFonts w:ascii="Trebuchet MS" w:hAnsi="Trebuchet MS" w:cs="Arial Narrow"/>
          <w:szCs w:val="22"/>
          <w:lang w:eastAsia="zh-CN"/>
        </w:rPr>
        <w:t xml:space="preserve"> the risks described in Annex I, the count of risks in the Risk Analysis Matrix was as follows:</w:t>
      </w:r>
    </w:p>
    <w:p w14:paraId="08B4C896" w14:textId="35D92AC2" w:rsidR="008F6C3A" w:rsidRPr="008F6C3A" w:rsidRDefault="008F6C3A" w:rsidP="008F6C3A">
      <w:pPr>
        <w:pStyle w:val="Prrafodelista"/>
        <w:numPr>
          <w:ilvl w:val="0"/>
          <w:numId w:val="34"/>
        </w:numPr>
        <w:spacing w:before="300" w:after="160" w:line="259" w:lineRule="auto"/>
        <w:jc w:val="both"/>
        <w:rPr>
          <w:rFonts w:ascii="Trebuchet MS" w:hAnsi="Trebuchet MS"/>
          <w:sz w:val="22"/>
          <w:szCs w:val="22"/>
        </w:rPr>
      </w:pPr>
      <w:r>
        <w:rPr>
          <w:rFonts w:ascii="Trebuchet MS" w:hAnsi="Trebuchet MS"/>
          <w:sz w:val="22"/>
          <w:szCs w:val="22"/>
        </w:rPr>
        <w:t>32</w:t>
      </w:r>
      <w:r w:rsidRPr="008F6C3A">
        <w:rPr>
          <w:rFonts w:ascii="Trebuchet MS" w:hAnsi="Trebuchet MS"/>
          <w:sz w:val="22"/>
          <w:szCs w:val="22"/>
        </w:rPr>
        <w:t xml:space="preserve"> acceptable risks</w:t>
      </w:r>
    </w:p>
    <w:p w14:paraId="1A7FD333" w14:textId="0A760A2B" w:rsidR="008F6C3A" w:rsidRPr="008F6C3A" w:rsidRDefault="008F6C3A" w:rsidP="008F6C3A">
      <w:pPr>
        <w:pStyle w:val="Prrafodelista"/>
        <w:numPr>
          <w:ilvl w:val="0"/>
          <w:numId w:val="34"/>
        </w:numPr>
        <w:spacing w:before="300" w:after="160" w:line="259" w:lineRule="auto"/>
        <w:jc w:val="both"/>
        <w:rPr>
          <w:rFonts w:ascii="Trebuchet MS" w:hAnsi="Trebuchet MS"/>
          <w:sz w:val="22"/>
          <w:szCs w:val="22"/>
        </w:rPr>
      </w:pPr>
      <w:r>
        <w:rPr>
          <w:rFonts w:ascii="Trebuchet MS" w:hAnsi="Trebuchet MS"/>
          <w:sz w:val="22"/>
          <w:szCs w:val="22"/>
        </w:rPr>
        <w:t>80</w:t>
      </w:r>
      <w:r w:rsidRPr="008F6C3A">
        <w:rPr>
          <w:rFonts w:ascii="Trebuchet MS" w:hAnsi="Trebuchet MS"/>
          <w:sz w:val="22"/>
          <w:szCs w:val="22"/>
        </w:rPr>
        <w:t xml:space="preserve"> tolerable risks, acceptable risks with measures</w:t>
      </w:r>
    </w:p>
    <w:p w14:paraId="34D6018D" w14:textId="194B2A80" w:rsidR="008F6C3A" w:rsidRPr="008F6C3A" w:rsidRDefault="008F6C3A" w:rsidP="008F6C3A">
      <w:pPr>
        <w:pStyle w:val="Prrafodelista"/>
        <w:numPr>
          <w:ilvl w:val="0"/>
          <w:numId w:val="34"/>
        </w:numPr>
        <w:spacing w:before="300" w:after="160" w:line="259" w:lineRule="auto"/>
        <w:jc w:val="both"/>
        <w:rPr>
          <w:rFonts w:ascii="Trebuchet MS" w:hAnsi="Trebuchet MS"/>
          <w:sz w:val="22"/>
          <w:szCs w:val="22"/>
        </w:rPr>
      </w:pPr>
      <w:r>
        <w:rPr>
          <w:rFonts w:ascii="Trebuchet MS" w:hAnsi="Trebuchet MS"/>
          <w:sz w:val="22"/>
          <w:szCs w:val="22"/>
        </w:rPr>
        <w:t>0</w:t>
      </w:r>
      <w:r w:rsidRPr="008F6C3A">
        <w:rPr>
          <w:rFonts w:ascii="Trebuchet MS" w:hAnsi="Trebuchet MS"/>
          <w:sz w:val="22"/>
          <w:szCs w:val="22"/>
        </w:rPr>
        <w:t xml:space="preserve"> unacceptable risks</w:t>
      </w:r>
    </w:p>
    <w:p w14:paraId="110656A4" w14:textId="663D75F2" w:rsidR="008F6C3A" w:rsidRDefault="008F6C3A" w:rsidP="008F6C3A">
      <w:pPr>
        <w:spacing w:before="300" w:after="160" w:line="259" w:lineRule="auto"/>
        <w:ind w:left="360"/>
        <w:jc w:val="both"/>
        <w:rPr>
          <w:rFonts w:ascii="Trebuchet MS" w:hAnsi="Trebuchet MS"/>
          <w:szCs w:val="22"/>
        </w:rPr>
      </w:pPr>
      <w:r w:rsidRPr="008F6C3A">
        <w:rPr>
          <w:rFonts w:ascii="Trebuchet MS" w:hAnsi="Trebuchet MS"/>
          <w:b/>
          <w:bCs/>
          <w:szCs w:val="22"/>
        </w:rPr>
        <w:t>Total of</w:t>
      </w:r>
      <w:r w:rsidRPr="008F6C3A">
        <w:rPr>
          <w:rFonts w:ascii="Trebuchet MS" w:hAnsi="Trebuchet MS"/>
          <w:szCs w:val="22"/>
        </w:rPr>
        <w:t xml:space="preserve"> 112 risks analysed</w:t>
      </w:r>
    </w:p>
    <w:p w14:paraId="5344AAB4" w14:textId="0C558BA4" w:rsidR="008F6C3A" w:rsidRPr="008F6C3A" w:rsidRDefault="008F6C3A" w:rsidP="008F6C3A">
      <w:pPr>
        <w:spacing w:before="300" w:after="160" w:line="259" w:lineRule="auto"/>
        <w:ind w:left="360"/>
        <w:jc w:val="both"/>
        <w:rPr>
          <w:rFonts w:ascii="Trebuchet MS" w:hAnsi="Trebuchet MS"/>
          <w:szCs w:val="22"/>
        </w:rPr>
      </w:pPr>
      <w:r>
        <w:rPr>
          <w:rFonts w:ascii="Trebuchet MS" w:hAnsi="Trebuchet MS" w:cs="Arial Narrow"/>
          <w:noProof/>
          <w:szCs w:val="22"/>
          <w:lang w:eastAsia="zh-CN"/>
        </w:rPr>
        <w:drawing>
          <wp:inline distT="0" distB="0" distL="0" distR="0" wp14:anchorId="48DADAA9" wp14:editId="433EBD58">
            <wp:extent cx="4724400" cy="2537460"/>
            <wp:effectExtent l="0" t="0" r="0" b="15240"/>
            <wp:docPr id="1541684145"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37FCC60" w14:textId="447FB05B" w:rsidR="008F6C3A" w:rsidRPr="008F6C3A" w:rsidRDefault="008F6C3A" w:rsidP="008F6C3A">
      <w:pPr>
        <w:spacing w:before="300" w:after="160" w:line="259" w:lineRule="auto"/>
        <w:jc w:val="both"/>
        <w:rPr>
          <w:rFonts w:ascii="Trebuchet MS" w:hAnsi="Trebuchet MS" w:cs="Arial Narrow"/>
          <w:szCs w:val="22"/>
          <w:lang w:eastAsia="zh-CN"/>
        </w:rPr>
      </w:pPr>
      <w:r w:rsidRPr="008F6C3A">
        <w:rPr>
          <w:rFonts w:ascii="Trebuchet MS" w:hAnsi="Trebuchet MS" w:cs="Arial Narrow"/>
          <w:szCs w:val="22"/>
          <w:lang w:eastAsia="zh-CN"/>
        </w:rPr>
        <w:t>Regarding SOUPs specific risks (see Annex II), the count of risks in the Risk Matrix was as follows:</w:t>
      </w:r>
    </w:p>
    <w:p w14:paraId="28D03DBE" w14:textId="1977BA18" w:rsidR="008F6C3A" w:rsidRPr="008F6C3A" w:rsidRDefault="008F6C3A" w:rsidP="008F6C3A">
      <w:pPr>
        <w:pStyle w:val="Prrafodelista"/>
        <w:numPr>
          <w:ilvl w:val="0"/>
          <w:numId w:val="34"/>
        </w:numPr>
        <w:spacing w:before="300" w:after="160" w:line="259" w:lineRule="auto"/>
        <w:jc w:val="both"/>
        <w:rPr>
          <w:rFonts w:ascii="Trebuchet MS" w:hAnsi="Trebuchet MS"/>
          <w:sz w:val="22"/>
          <w:szCs w:val="22"/>
        </w:rPr>
      </w:pPr>
      <w:r>
        <w:rPr>
          <w:rFonts w:ascii="Trebuchet MS" w:hAnsi="Trebuchet MS"/>
          <w:sz w:val="22"/>
          <w:szCs w:val="22"/>
        </w:rPr>
        <w:t>3</w:t>
      </w:r>
      <w:r w:rsidRPr="008F6C3A">
        <w:rPr>
          <w:rFonts w:ascii="Trebuchet MS" w:hAnsi="Trebuchet MS"/>
          <w:sz w:val="22"/>
          <w:szCs w:val="22"/>
        </w:rPr>
        <w:t xml:space="preserve"> acceptable risks</w:t>
      </w:r>
    </w:p>
    <w:p w14:paraId="57DD64B5" w14:textId="341D3F4E" w:rsidR="008F6C3A" w:rsidRPr="008F6C3A" w:rsidRDefault="008F6C3A" w:rsidP="008F6C3A">
      <w:pPr>
        <w:pStyle w:val="Prrafodelista"/>
        <w:numPr>
          <w:ilvl w:val="0"/>
          <w:numId w:val="34"/>
        </w:numPr>
        <w:spacing w:before="300" w:after="160" w:line="259" w:lineRule="auto"/>
        <w:jc w:val="both"/>
        <w:rPr>
          <w:rFonts w:ascii="Trebuchet MS" w:hAnsi="Trebuchet MS"/>
          <w:sz w:val="22"/>
          <w:szCs w:val="22"/>
        </w:rPr>
      </w:pPr>
      <w:r>
        <w:rPr>
          <w:rFonts w:ascii="Trebuchet MS" w:hAnsi="Trebuchet MS"/>
          <w:sz w:val="22"/>
          <w:szCs w:val="22"/>
        </w:rPr>
        <w:lastRenderedPageBreak/>
        <w:t>6</w:t>
      </w:r>
      <w:r w:rsidRPr="008F6C3A">
        <w:rPr>
          <w:rFonts w:ascii="Trebuchet MS" w:hAnsi="Trebuchet MS"/>
          <w:sz w:val="22"/>
          <w:szCs w:val="22"/>
        </w:rPr>
        <w:t xml:space="preserve"> tolerable risks, acceptable risks with measures</w:t>
      </w:r>
    </w:p>
    <w:p w14:paraId="636D66EB" w14:textId="66F7739D" w:rsidR="008F6C3A" w:rsidRPr="008F6C3A" w:rsidRDefault="008F6C3A" w:rsidP="008F6C3A">
      <w:pPr>
        <w:pStyle w:val="Prrafodelista"/>
        <w:numPr>
          <w:ilvl w:val="0"/>
          <w:numId w:val="34"/>
        </w:numPr>
        <w:spacing w:before="300" w:after="160" w:line="259" w:lineRule="auto"/>
        <w:jc w:val="both"/>
        <w:rPr>
          <w:rFonts w:ascii="Trebuchet MS" w:hAnsi="Trebuchet MS"/>
          <w:sz w:val="22"/>
          <w:szCs w:val="22"/>
        </w:rPr>
      </w:pPr>
      <w:r>
        <w:rPr>
          <w:rFonts w:ascii="Trebuchet MS" w:hAnsi="Trebuchet MS"/>
          <w:sz w:val="22"/>
          <w:szCs w:val="22"/>
        </w:rPr>
        <w:t>3</w:t>
      </w:r>
      <w:r w:rsidRPr="008F6C3A">
        <w:rPr>
          <w:rFonts w:ascii="Trebuchet MS" w:hAnsi="Trebuchet MS"/>
          <w:sz w:val="22"/>
          <w:szCs w:val="22"/>
        </w:rPr>
        <w:t xml:space="preserve"> unacceptable risks</w:t>
      </w:r>
    </w:p>
    <w:p w14:paraId="085E7CD2" w14:textId="289B3B44" w:rsidR="008F6C3A" w:rsidRDefault="008F6C3A" w:rsidP="008F6C3A">
      <w:pPr>
        <w:spacing w:before="300" w:after="160" w:line="259" w:lineRule="auto"/>
        <w:ind w:left="360"/>
        <w:jc w:val="both"/>
        <w:rPr>
          <w:rFonts w:ascii="Trebuchet MS" w:hAnsi="Trebuchet MS"/>
          <w:szCs w:val="22"/>
        </w:rPr>
      </w:pPr>
      <w:r w:rsidRPr="008F6C3A">
        <w:rPr>
          <w:rFonts w:ascii="Trebuchet MS" w:hAnsi="Trebuchet MS"/>
          <w:b/>
          <w:bCs/>
          <w:szCs w:val="22"/>
        </w:rPr>
        <w:t>Total of</w:t>
      </w:r>
      <w:r w:rsidRPr="008F6C3A">
        <w:rPr>
          <w:rFonts w:ascii="Trebuchet MS" w:hAnsi="Trebuchet MS"/>
          <w:szCs w:val="22"/>
        </w:rPr>
        <w:t xml:space="preserve"> </w:t>
      </w:r>
      <w:r>
        <w:rPr>
          <w:rFonts w:ascii="Trebuchet MS" w:hAnsi="Trebuchet MS"/>
          <w:szCs w:val="22"/>
        </w:rPr>
        <w:t>12</w:t>
      </w:r>
      <w:r w:rsidRPr="008F6C3A">
        <w:rPr>
          <w:rFonts w:ascii="Trebuchet MS" w:hAnsi="Trebuchet MS"/>
          <w:szCs w:val="22"/>
        </w:rPr>
        <w:t xml:space="preserve"> risks analysed</w:t>
      </w:r>
    </w:p>
    <w:p w14:paraId="75D5DD64" w14:textId="40A41490" w:rsidR="00AF32E0" w:rsidRPr="008F6C3A" w:rsidRDefault="00AF32E0" w:rsidP="008F6C3A">
      <w:pPr>
        <w:spacing w:before="300" w:after="160" w:line="259" w:lineRule="auto"/>
        <w:ind w:left="360"/>
        <w:jc w:val="both"/>
        <w:rPr>
          <w:rFonts w:ascii="Trebuchet MS" w:hAnsi="Trebuchet MS"/>
          <w:szCs w:val="22"/>
        </w:rPr>
      </w:pPr>
      <w:r>
        <w:rPr>
          <w:rFonts w:ascii="Trebuchet MS" w:hAnsi="Trebuchet MS" w:cs="Arial Narrow"/>
          <w:noProof/>
          <w:szCs w:val="22"/>
          <w:lang w:eastAsia="zh-CN"/>
        </w:rPr>
        <w:drawing>
          <wp:inline distT="0" distB="0" distL="0" distR="0" wp14:anchorId="71B5A9D5" wp14:editId="4CF9FD8E">
            <wp:extent cx="4724400" cy="2537460"/>
            <wp:effectExtent l="0" t="0" r="0" b="15240"/>
            <wp:docPr id="107200759"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AC69ED2" w14:textId="77777777" w:rsidR="00D53C91" w:rsidRPr="00D15ECF" w:rsidRDefault="00D53C91" w:rsidP="00D15ECF">
      <w:pPr>
        <w:spacing w:before="300" w:after="160" w:line="259" w:lineRule="auto"/>
        <w:ind w:left="360"/>
        <w:jc w:val="both"/>
        <w:rPr>
          <w:rFonts w:ascii="Trebuchet MS" w:hAnsi="Trebuchet MS" w:cs="Arial Narrow"/>
          <w:szCs w:val="22"/>
          <w:lang w:eastAsia="zh-CN"/>
        </w:rPr>
      </w:pPr>
    </w:p>
    <w:p w14:paraId="3761FE58" w14:textId="75A1F0EF" w:rsidR="00816A59" w:rsidRPr="00EF0C15" w:rsidRDefault="64192180" w:rsidP="00D9772F">
      <w:pPr>
        <w:pStyle w:val="Ttulo2"/>
        <w:numPr>
          <w:ilvl w:val="0"/>
          <w:numId w:val="32"/>
        </w:numPr>
        <w:rPr>
          <w:rFonts w:ascii="Trebuchet MS" w:hAnsi="Trebuchet MS"/>
          <w:color w:val="4B858E"/>
          <w:sz w:val="32"/>
          <w:szCs w:val="32"/>
        </w:rPr>
      </w:pPr>
      <w:bookmarkStart w:id="10" w:name="_Toc30139462"/>
      <w:r w:rsidRPr="0399815F">
        <w:rPr>
          <w:rFonts w:ascii="Trebuchet MS" w:hAnsi="Trebuchet MS"/>
          <w:color w:val="4B858E"/>
          <w:sz w:val="32"/>
          <w:szCs w:val="32"/>
        </w:rPr>
        <w:t>Risk control measures</w:t>
      </w:r>
      <w:bookmarkEnd w:id="10"/>
    </w:p>
    <w:p w14:paraId="0426ACE4" w14:textId="6F6EEE0E" w:rsidR="00AF32E0" w:rsidRPr="00AF32E0" w:rsidRDefault="00AF32E0" w:rsidP="00AF32E0">
      <w:pPr>
        <w:spacing w:before="300" w:after="160" w:line="259" w:lineRule="auto"/>
        <w:jc w:val="both"/>
        <w:rPr>
          <w:rFonts w:ascii="Trebuchet MS" w:hAnsi="Trebuchet MS" w:cs="Arial Narrow"/>
          <w:szCs w:val="22"/>
          <w:lang w:eastAsia="zh-CN"/>
        </w:rPr>
      </w:pPr>
      <w:r w:rsidRPr="00AF32E0">
        <w:rPr>
          <w:rFonts w:ascii="Trebuchet MS" w:hAnsi="Trebuchet MS" w:cs="Arial Narrow"/>
          <w:szCs w:val="22"/>
          <w:lang w:eastAsia="zh-CN"/>
        </w:rPr>
        <w:t xml:space="preserve">Risks were reduced as </w:t>
      </w:r>
      <w:r>
        <w:rPr>
          <w:rFonts w:ascii="Trebuchet MS" w:hAnsi="Trebuchet MS" w:cs="Arial Narrow"/>
          <w:szCs w:val="22"/>
          <w:lang w:eastAsia="zh-CN"/>
        </w:rPr>
        <w:t>far as</w:t>
      </w:r>
      <w:r w:rsidRPr="00AF32E0">
        <w:rPr>
          <w:rFonts w:ascii="Trebuchet MS" w:hAnsi="Trebuchet MS" w:cs="Arial Narrow"/>
          <w:szCs w:val="22"/>
          <w:lang w:eastAsia="zh-CN"/>
        </w:rPr>
        <w:t xml:space="preserve"> possible (A</w:t>
      </w:r>
      <w:r>
        <w:rPr>
          <w:rFonts w:ascii="Trebuchet MS" w:hAnsi="Trebuchet MS" w:cs="Arial Narrow"/>
          <w:szCs w:val="22"/>
          <w:lang w:eastAsia="zh-CN"/>
        </w:rPr>
        <w:t>FA</w:t>
      </w:r>
      <w:r w:rsidRPr="00AF32E0">
        <w:rPr>
          <w:rFonts w:ascii="Trebuchet MS" w:hAnsi="Trebuchet MS" w:cs="Arial Narrow"/>
          <w:szCs w:val="22"/>
          <w:lang w:eastAsia="zh-CN"/>
        </w:rPr>
        <w:t>P). If a risk was classified as “tolerable” or “Unacceptable” based on the Risk Analysis, Risk Control Measures shall be implemented. Potential categories of Risk Control Measures are “inherent safety by design”, “protective measures”, and “information for safety”.</w:t>
      </w:r>
    </w:p>
    <w:p w14:paraId="5AC35BA7" w14:textId="490F8481" w:rsidR="00AF32E0" w:rsidRPr="00AF32E0" w:rsidRDefault="00AF32E0" w:rsidP="00AF32E0">
      <w:pPr>
        <w:spacing w:before="300" w:after="160" w:line="259" w:lineRule="auto"/>
        <w:jc w:val="both"/>
        <w:rPr>
          <w:rFonts w:ascii="Trebuchet MS" w:hAnsi="Trebuchet MS" w:cs="Arial Narrow"/>
          <w:szCs w:val="22"/>
          <w:lang w:eastAsia="zh-CN"/>
        </w:rPr>
      </w:pPr>
      <w:r w:rsidRPr="00AF32E0">
        <w:rPr>
          <w:rFonts w:ascii="Trebuchet MS" w:hAnsi="Trebuchet MS" w:cs="Arial Narrow"/>
          <w:szCs w:val="22"/>
          <w:lang w:eastAsia="zh-CN"/>
        </w:rPr>
        <w:t>A total of 1</w:t>
      </w:r>
      <w:r>
        <w:rPr>
          <w:rFonts w:ascii="Trebuchet MS" w:hAnsi="Trebuchet MS" w:cs="Arial Narrow"/>
          <w:szCs w:val="22"/>
          <w:lang w:eastAsia="zh-CN"/>
        </w:rPr>
        <w:t>24</w:t>
      </w:r>
      <w:r w:rsidRPr="00AF32E0">
        <w:rPr>
          <w:rFonts w:ascii="Trebuchet MS" w:hAnsi="Trebuchet MS" w:cs="Arial Narrow"/>
          <w:szCs w:val="22"/>
          <w:lang w:eastAsia="zh-CN"/>
        </w:rPr>
        <w:t xml:space="preserve"> risk control measures were implemented</w:t>
      </w:r>
      <w:r>
        <w:rPr>
          <w:rFonts w:ascii="Trebuchet MS" w:hAnsi="Trebuchet MS" w:cs="Arial Narrow"/>
          <w:szCs w:val="22"/>
          <w:lang w:eastAsia="zh-CN"/>
        </w:rPr>
        <w:t>,</w:t>
      </w:r>
      <w:r w:rsidRPr="00AF32E0">
        <w:rPr>
          <w:rFonts w:ascii="Trebuchet MS" w:hAnsi="Trebuchet MS" w:cs="Arial Narrow"/>
          <w:szCs w:val="22"/>
          <w:lang w:eastAsia="zh-CN"/>
        </w:rPr>
        <w:t xml:space="preserve"> with all 1</w:t>
      </w:r>
      <w:r>
        <w:rPr>
          <w:rFonts w:ascii="Trebuchet MS" w:hAnsi="Trebuchet MS" w:cs="Arial Narrow"/>
          <w:szCs w:val="22"/>
          <w:lang w:eastAsia="zh-CN"/>
        </w:rPr>
        <w:t>24</w:t>
      </w:r>
      <w:r w:rsidRPr="00AF32E0">
        <w:rPr>
          <w:rFonts w:ascii="Trebuchet MS" w:hAnsi="Trebuchet MS" w:cs="Arial Narrow"/>
          <w:szCs w:val="22"/>
          <w:lang w:eastAsia="zh-CN"/>
        </w:rPr>
        <w:t xml:space="preserve"> risks being reduced to </w:t>
      </w:r>
      <w:r>
        <w:rPr>
          <w:rFonts w:ascii="Trebuchet MS" w:hAnsi="Trebuchet MS" w:cs="Arial Narrow"/>
          <w:szCs w:val="22"/>
          <w:lang w:eastAsia="zh-CN"/>
        </w:rPr>
        <w:t>AFAP</w:t>
      </w:r>
      <w:r w:rsidRPr="00AF32E0">
        <w:rPr>
          <w:rFonts w:ascii="Trebuchet MS" w:hAnsi="Trebuchet MS" w:cs="Arial Narrow"/>
          <w:szCs w:val="22"/>
          <w:lang w:eastAsia="zh-CN"/>
        </w:rPr>
        <w:t>.</w:t>
      </w:r>
    </w:p>
    <w:p w14:paraId="139FF1AF" w14:textId="6F00D6BA" w:rsidR="00AF32E0" w:rsidRPr="00AF32E0" w:rsidRDefault="00AF32E0" w:rsidP="00AF32E0">
      <w:pPr>
        <w:spacing w:before="300" w:after="160" w:line="259" w:lineRule="auto"/>
        <w:jc w:val="both"/>
        <w:rPr>
          <w:rFonts w:ascii="Trebuchet MS" w:hAnsi="Trebuchet MS" w:cs="Arial Narrow"/>
          <w:szCs w:val="22"/>
          <w:lang w:eastAsia="zh-CN"/>
        </w:rPr>
      </w:pPr>
      <w:proofErr w:type="gramStart"/>
      <w:r w:rsidRPr="00AF32E0">
        <w:rPr>
          <w:rFonts w:ascii="Trebuchet MS" w:hAnsi="Trebuchet MS" w:cs="Arial Narrow"/>
          <w:szCs w:val="22"/>
          <w:lang w:eastAsia="zh-CN"/>
        </w:rPr>
        <w:t>Taking into account</w:t>
      </w:r>
      <w:proofErr w:type="gramEnd"/>
      <w:r w:rsidRPr="00AF32E0">
        <w:rPr>
          <w:rFonts w:ascii="Trebuchet MS" w:hAnsi="Trebuchet MS" w:cs="Arial Narrow"/>
          <w:szCs w:val="22"/>
          <w:lang w:eastAsia="zh-CN"/>
        </w:rPr>
        <w:t xml:space="preserve"> the risks described in the Annex I, a total of </w:t>
      </w:r>
      <w:r>
        <w:rPr>
          <w:rFonts w:ascii="Trebuchet MS" w:hAnsi="Trebuchet MS" w:cs="Arial Narrow"/>
          <w:szCs w:val="22"/>
          <w:lang w:eastAsia="zh-CN"/>
        </w:rPr>
        <w:t>112</w:t>
      </w:r>
      <w:r w:rsidRPr="00AF32E0">
        <w:rPr>
          <w:rFonts w:ascii="Trebuchet MS" w:hAnsi="Trebuchet MS" w:cs="Arial Narrow"/>
          <w:szCs w:val="22"/>
          <w:lang w:eastAsia="zh-CN"/>
        </w:rPr>
        <w:t xml:space="preserve"> risk control measures were implemented</w:t>
      </w:r>
      <w:r>
        <w:rPr>
          <w:rFonts w:ascii="Trebuchet MS" w:hAnsi="Trebuchet MS" w:cs="Arial Narrow"/>
          <w:szCs w:val="22"/>
          <w:lang w:eastAsia="zh-CN"/>
        </w:rPr>
        <w:t xml:space="preserve"> </w:t>
      </w:r>
      <w:r w:rsidRPr="00AF32E0">
        <w:rPr>
          <w:rFonts w:ascii="Trebuchet MS" w:hAnsi="Trebuchet MS" w:cs="Arial Narrow"/>
          <w:szCs w:val="22"/>
          <w:lang w:eastAsia="zh-CN"/>
        </w:rPr>
        <w:t xml:space="preserve">with all </w:t>
      </w:r>
      <w:r>
        <w:rPr>
          <w:rFonts w:ascii="Trebuchet MS" w:hAnsi="Trebuchet MS" w:cs="Arial Narrow"/>
          <w:szCs w:val="22"/>
          <w:lang w:eastAsia="zh-CN"/>
        </w:rPr>
        <w:t>112</w:t>
      </w:r>
      <w:r w:rsidRPr="00AF32E0">
        <w:rPr>
          <w:rFonts w:ascii="Trebuchet MS" w:hAnsi="Trebuchet MS" w:cs="Arial Narrow"/>
          <w:szCs w:val="22"/>
          <w:lang w:eastAsia="zh-CN"/>
        </w:rPr>
        <w:t xml:space="preserve"> risks being reduced to </w:t>
      </w:r>
      <w:r>
        <w:rPr>
          <w:rFonts w:ascii="Trebuchet MS" w:hAnsi="Trebuchet MS" w:cs="Arial Narrow"/>
          <w:szCs w:val="22"/>
          <w:lang w:eastAsia="zh-CN"/>
        </w:rPr>
        <w:t>AFAP</w:t>
      </w:r>
      <w:r w:rsidRPr="00AF32E0">
        <w:rPr>
          <w:rFonts w:ascii="Trebuchet MS" w:hAnsi="Trebuchet MS" w:cs="Arial Narrow"/>
          <w:szCs w:val="22"/>
          <w:lang w:eastAsia="zh-CN"/>
        </w:rPr>
        <w:t>. The control measures include reference to the Instructions for Use, Training, etc.</w:t>
      </w:r>
    </w:p>
    <w:p w14:paraId="7A077C25" w14:textId="16352474" w:rsidR="00AF32E0" w:rsidRPr="00AF32E0" w:rsidRDefault="00AF32E0" w:rsidP="00AF32E0">
      <w:pPr>
        <w:spacing w:before="300" w:after="160" w:line="259" w:lineRule="auto"/>
        <w:jc w:val="both"/>
        <w:rPr>
          <w:rFonts w:ascii="Trebuchet MS" w:hAnsi="Trebuchet MS" w:cs="Arial Narrow"/>
          <w:szCs w:val="22"/>
          <w:lang w:eastAsia="zh-CN"/>
        </w:rPr>
      </w:pPr>
      <w:r w:rsidRPr="00AF32E0">
        <w:rPr>
          <w:rFonts w:ascii="Trebuchet MS" w:hAnsi="Trebuchet MS" w:cs="Arial Narrow"/>
          <w:szCs w:val="22"/>
          <w:lang w:eastAsia="zh-CN"/>
        </w:rPr>
        <w:t xml:space="preserve">Regarding SOUPs specific risks (see Annex II), </w:t>
      </w:r>
      <w:r>
        <w:rPr>
          <w:rFonts w:ascii="Trebuchet MS" w:hAnsi="Trebuchet MS" w:cs="Arial Narrow"/>
          <w:szCs w:val="22"/>
          <w:lang w:eastAsia="zh-CN"/>
        </w:rPr>
        <w:t>12</w:t>
      </w:r>
      <w:r w:rsidRPr="00AF32E0">
        <w:rPr>
          <w:rFonts w:ascii="Trebuchet MS" w:hAnsi="Trebuchet MS" w:cs="Arial Narrow"/>
          <w:szCs w:val="22"/>
          <w:lang w:eastAsia="zh-CN"/>
        </w:rPr>
        <w:t xml:space="preserve"> risk control measures were implemented for all the risks, with all </w:t>
      </w:r>
      <w:r>
        <w:rPr>
          <w:rFonts w:ascii="Trebuchet MS" w:hAnsi="Trebuchet MS" w:cs="Arial Narrow"/>
          <w:szCs w:val="22"/>
          <w:lang w:eastAsia="zh-CN"/>
        </w:rPr>
        <w:t>12</w:t>
      </w:r>
      <w:r w:rsidRPr="00AF32E0">
        <w:rPr>
          <w:rFonts w:ascii="Trebuchet MS" w:hAnsi="Trebuchet MS" w:cs="Arial Narrow"/>
          <w:szCs w:val="22"/>
          <w:lang w:eastAsia="zh-CN"/>
        </w:rPr>
        <w:t xml:space="preserve"> risks being reduced to </w:t>
      </w:r>
      <w:r>
        <w:rPr>
          <w:rFonts w:ascii="Trebuchet MS" w:hAnsi="Trebuchet MS" w:cs="Arial Narrow"/>
          <w:szCs w:val="22"/>
          <w:lang w:eastAsia="zh-CN"/>
        </w:rPr>
        <w:t>AFAP</w:t>
      </w:r>
      <w:r w:rsidRPr="00AF32E0">
        <w:rPr>
          <w:rFonts w:ascii="Trebuchet MS" w:hAnsi="Trebuchet MS" w:cs="Arial Narrow"/>
          <w:szCs w:val="22"/>
          <w:lang w:eastAsia="zh-CN"/>
        </w:rPr>
        <w:t>. The control measures include reference to the System, Unit, Integration and Performance tests.</w:t>
      </w:r>
    </w:p>
    <w:p w14:paraId="39B300FB" w14:textId="77777777" w:rsidR="00D53C91" w:rsidRPr="00D15ECF" w:rsidRDefault="00D53C91" w:rsidP="00D15ECF">
      <w:pPr>
        <w:spacing w:before="300" w:after="160" w:line="259" w:lineRule="auto"/>
        <w:jc w:val="both"/>
        <w:rPr>
          <w:rFonts w:ascii="Trebuchet MS" w:hAnsi="Trebuchet MS" w:cs="Arial Narrow"/>
          <w:szCs w:val="22"/>
          <w:lang w:eastAsia="zh-CN"/>
        </w:rPr>
      </w:pPr>
    </w:p>
    <w:p w14:paraId="7C658C0B" w14:textId="7C9142E4" w:rsidR="00816A59" w:rsidRPr="00EF0C15" w:rsidRDefault="64192180" w:rsidP="00D9772F">
      <w:pPr>
        <w:pStyle w:val="Ttulo2"/>
        <w:numPr>
          <w:ilvl w:val="0"/>
          <w:numId w:val="32"/>
        </w:numPr>
        <w:rPr>
          <w:rFonts w:ascii="Trebuchet MS" w:hAnsi="Trebuchet MS"/>
          <w:color w:val="4B858E"/>
          <w:sz w:val="32"/>
          <w:szCs w:val="32"/>
        </w:rPr>
      </w:pPr>
      <w:bookmarkStart w:id="11" w:name="_Toc459945835"/>
      <w:r w:rsidRPr="0399815F">
        <w:rPr>
          <w:rFonts w:ascii="Trebuchet MS" w:hAnsi="Trebuchet MS"/>
          <w:color w:val="4B858E"/>
          <w:sz w:val="32"/>
          <w:szCs w:val="32"/>
        </w:rPr>
        <w:lastRenderedPageBreak/>
        <w:t>Risk acceptability</w:t>
      </w:r>
      <w:bookmarkEnd w:id="11"/>
    </w:p>
    <w:p w14:paraId="478BA020" w14:textId="175B57EF" w:rsidR="00816A59" w:rsidRPr="00EF0C15" w:rsidRDefault="00816A59" w:rsidP="00EF0C15">
      <w:pPr>
        <w:spacing w:before="300" w:after="160" w:line="259" w:lineRule="auto"/>
        <w:jc w:val="both"/>
        <w:rPr>
          <w:rFonts w:ascii="Trebuchet MS" w:hAnsi="Trebuchet MS" w:cs="Arial Narrow"/>
          <w:szCs w:val="22"/>
          <w:lang w:eastAsia="zh-CN"/>
        </w:rPr>
      </w:pPr>
      <w:r w:rsidRPr="00EF0C15">
        <w:rPr>
          <w:rFonts w:ascii="Trebuchet MS" w:hAnsi="Trebuchet MS" w:cs="Arial Narrow"/>
          <w:szCs w:val="22"/>
          <w:lang w:eastAsia="zh-CN"/>
        </w:rPr>
        <w:t>After implementation and verification of all Risk Control Measures, the count of risks in the Risk Acceptance Matrices was as follows:</w:t>
      </w:r>
    </w:p>
    <w:p w14:paraId="528AC1B8" w14:textId="0BFEE5F0" w:rsidR="00816A59" w:rsidRPr="00EF0C15" w:rsidRDefault="003612B1" w:rsidP="00EF0C15">
      <w:pPr>
        <w:numPr>
          <w:ilvl w:val="0"/>
          <w:numId w:val="35"/>
        </w:numPr>
        <w:spacing w:before="300" w:after="160" w:line="259" w:lineRule="auto"/>
        <w:jc w:val="both"/>
        <w:rPr>
          <w:rFonts w:ascii="Trebuchet MS" w:hAnsi="Trebuchet MS" w:cs="Arial Narrow"/>
          <w:szCs w:val="22"/>
          <w:lang w:eastAsia="zh-CN"/>
        </w:rPr>
      </w:pPr>
      <w:r>
        <w:rPr>
          <w:rFonts w:ascii="Trebuchet MS" w:hAnsi="Trebuchet MS" w:cs="Arial Narrow"/>
          <w:szCs w:val="22"/>
          <w:lang w:eastAsia="zh-CN"/>
        </w:rPr>
        <w:t>1</w:t>
      </w:r>
      <w:r w:rsidR="00AF32E0">
        <w:rPr>
          <w:rFonts w:ascii="Trebuchet MS" w:hAnsi="Trebuchet MS" w:cs="Arial Narrow"/>
          <w:szCs w:val="22"/>
          <w:lang w:eastAsia="zh-CN"/>
        </w:rPr>
        <w:t>24</w:t>
      </w:r>
      <w:r w:rsidR="64192180" w:rsidRPr="00EF0C15">
        <w:rPr>
          <w:rFonts w:ascii="Trebuchet MS" w:hAnsi="Trebuchet MS" w:cs="Arial Narrow"/>
          <w:szCs w:val="22"/>
          <w:lang w:eastAsia="zh-CN"/>
        </w:rPr>
        <w:t xml:space="preserve"> acceptable risks</w:t>
      </w:r>
    </w:p>
    <w:p w14:paraId="30367E5F" w14:textId="28AD8CAB" w:rsidR="00816A59" w:rsidRPr="00EF0C15" w:rsidRDefault="64192180" w:rsidP="00EF0C15">
      <w:pPr>
        <w:numPr>
          <w:ilvl w:val="0"/>
          <w:numId w:val="35"/>
        </w:numPr>
        <w:spacing w:before="300" w:after="160" w:line="259" w:lineRule="auto"/>
        <w:jc w:val="both"/>
        <w:rPr>
          <w:rFonts w:ascii="Trebuchet MS" w:hAnsi="Trebuchet MS" w:cs="Arial Narrow"/>
          <w:szCs w:val="22"/>
          <w:lang w:eastAsia="zh-CN"/>
        </w:rPr>
      </w:pPr>
      <w:r w:rsidRPr="00EF0C15">
        <w:rPr>
          <w:rFonts w:ascii="Trebuchet MS" w:hAnsi="Trebuchet MS" w:cs="Arial Narrow"/>
          <w:szCs w:val="22"/>
          <w:lang w:eastAsia="zh-CN"/>
        </w:rPr>
        <w:t xml:space="preserve">0 </w:t>
      </w:r>
      <w:r w:rsidR="00AF32E0">
        <w:rPr>
          <w:rFonts w:ascii="Trebuchet MS" w:hAnsi="Trebuchet MS" w:cs="Arial Narrow"/>
          <w:szCs w:val="22"/>
          <w:lang w:eastAsia="zh-CN"/>
        </w:rPr>
        <w:t>Tolerable</w:t>
      </w:r>
    </w:p>
    <w:p w14:paraId="359AC3C6" w14:textId="77777777" w:rsidR="00816A59" w:rsidRPr="00EF0C15" w:rsidRDefault="00816A59" w:rsidP="00EF0C15">
      <w:pPr>
        <w:numPr>
          <w:ilvl w:val="0"/>
          <w:numId w:val="35"/>
        </w:numPr>
        <w:spacing w:before="300" w:after="160" w:line="259" w:lineRule="auto"/>
        <w:jc w:val="both"/>
        <w:rPr>
          <w:rFonts w:ascii="Trebuchet MS" w:hAnsi="Trebuchet MS" w:cs="Arial Narrow"/>
          <w:szCs w:val="22"/>
          <w:lang w:eastAsia="zh-CN"/>
        </w:rPr>
      </w:pPr>
      <w:r w:rsidRPr="00EF0C15">
        <w:rPr>
          <w:rFonts w:ascii="Trebuchet MS" w:hAnsi="Trebuchet MS" w:cs="Arial Narrow"/>
          <w:szCs w:val="22"/>
          <w:lang w:eastAsia="zh-CN"/>
        </w:rPr>
        <w:t>0 unacceptable risks</w:t>
      </w:r>
    </w:p>
    <w:p w14:paraId="0855E852" w14:textId="24FA34C5" w:rsidR="00B13F98" w:rsidRDefault="64192180" w:rsidP="00D15ECF">
      <w:pPr>
        <w:ind w:left="720"/>
        <w:jc w:val="both"/>
        <w:rPr>
          <w:rFonts w:ascii="Trebuchet MS" w:hAnsi="Trebuchet MS" w:cs="Arial Narrow"/>
          <w:sz w:val="24"/>
          <w:szCs w:val="24"/>
          <w:lang w:eastAsia="zh-CN"/>
        </w:rPr>
      </w:pPr>
      <w:r w:rsidRPr="00AF32E0">
        <w:rPr>
          <w:rFonts w:ascii="Trebuchet MS" w:hAnsi="Trebuchet MS" w:cs="Arial Narrow"/>
          <w:b/>
          <w:bCs/>
          <w:sz w:val="24"/>
          <w:szCs w:val="24"/>
          <w:lang w:eastAsia="zh-CN"/>
        </w:rPr>
        <w:t>Total of</w:t>
      </w:r>
      <w:r w:rsidRPr="000C235F">
        <w:rPr>
          <w:rFonts w:ascii="Trebuchet MS" w:hAnsi="Trebuchet MS" w:cs="Arial Narrow"/>
          <w:sz w:val="24"/>
          <w:szCs w:val="24"/>
          <w:lang w:eastAsia="zh-CN"/>
        </w:rPr>
        <w:t xml:space="preserve"> </w:t>
      </w:r>
      <w:r w:rsidR="00D15ECF">
        <w:rPr>
          <w:rFonts w:ascii="Trebuchet MS" w:hAnsi="Trebuchet MS" w:cs="Arial Narrow"/>
          <w:sz w:val="24"/>
          <w:szCs w:val="24"/>
          <w:lang w:eastAsia="zh-CN"/>
        </w:rPr>
        <w:t>1</w:t>
      </w:r>
      <w:r w:rsidR="00AF32E0">
        <w:rPr>
          <w:rFonts w:ascii="Trebuchet MS" w:hAnsi="Trebuchet MS" w:cs="Arial Narrow"/>
          <w:sz w:val="24"/>
          <w:szCs w:val="24"/>
          <w:lang w:eastAsia="zh-CN"/>
        </w:rPr>
        <w:t>24</w:t>
      </w:r>
      <w:r w:rsidRPr="000C235F">
        <w:rPr>
          <w:rFonts w:ascii="Trebuchet MS" w:hAnsi="Trebuchet MS" w:cs="Arial Narrow"/>
          <w:sz w:val="24"/>
          <w:szCs w:val="24"/>
          <w:lang w:eastAsia="zh-CN"/>
        </w:rPr>
        <w:t xml:space="preserve"> risks</w:t>
      </w:r>
    </w:p>
    <w:p w14:paraId="3C27C57A" w14:textId="77777777" w:rsidR="00D15ECF" w:rsidRDefault="00D15ECF" w:rsidP="00D15ECF">
      <w:pPr>
        <w:ind w:left="720"/>
        <w:jc w:val="both"/>
        <w:rPr>
          <w:rFonts w:ascii="Trebuchet MS" w:hAnsi="Trebuchet MS" w:cs="Arial Narrow"/>
          <w:sz w:val="24"/>
          <w:szCs w:val="24"/>
          <w:lang w:eastAsia="zh-CN"/>
        </w:rPr>
      </w:pPr>
    </w:p>
    <w:p w14:paraId="7015F207" w14:textId="28BBB5A3" w:rsidR="00AF32E0" w:rsidRDefault="00AF32E0" w:rsidP="00D15ECF">
      <w:pPr>
        <w:ind w:left="720"/>
        <w:jc w:val="both"/>
        <w:rPr>
          <w:rFonts w:ascii="Trebuchet MS" w:hAnsi="Trebuchet MS" w:cs="Arial Narrow"/>
          <w:sz w:val="24"/>
          <w:szCs w:val="24"/>
          <w:lang w:eastAsia="zh-CN"/>
        </w:rPr>
      </w:pPr>
      <w:r>
        <w:rPr>
          <w:rFonts w:ascii="Trebuchet MS" w:hAnsi="Trebuchet MS" w:cs="Arial Narrow"/>
          <w:noProof/>
          <w:szCs w:val="22"/>
          <w:lang w:eastAsia="zh-CN"/>
        </w:rPr>
        <w:drawing>
          <wp:inline distT="0" distB="0" distL="0" distR="0" wp14:anchorId="4433FD0A" wp14:editId="1A8F291B">
            <wp:extent cx="4724400" cy="2537460"/>
            <wp:effectExtent l="0" t="0" r="0" b="15240"/>
            <wp:docPr id="1592878865"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60F6753" w14:textId="77777777" w:rsidR="00AF32E0" w:rsidRDefault="00AF32E0" w:rsidP="00D15ECF">
      <w:pPr>
        <w:ind w:left="720"/>
        <w:jc w:val="both"/>
        <w:rPr>
          <w:rFonts w:ascii="Trebuchet MS" w:hAnsi="Trebuchet MS" w:cs="Arial Narrow"/>
          <w:sz w:val="24"/>
          <w:szCs w:val="24"/>
          <w:lang w:eastAsia="zh-CN"/>
        </w:rPr>
      </w:pPr>
    </w:p>
    <w:p w14:paraId="0FF0ED9D" w14:textId="53927465" w:rsidR="004415CE" w:rsidRPr="004415CE" w:rsidRDefault="004415CE" w:rsidP="004415CE">
      <w:pPr>
        <w:spacing w:before="300" w:after="160" w:line="259" w:lineRule="auto"/>
        <w:jc w:val="both"/>
        <w:rPr>
          <w:rFonts w:ascii="Trebuchet MS" w:hAnsi="Trebuchet MS" w:cs="Arial Narrow"/>
          <w:szCs w:val="22"/>
          <w:lang w:eastAsia="zh-CN"/>
        </w:rPr>
      </w:pPr>
      <w:r w:rsidRPr="004415CE">
        <w:rPr>
          <w:rFonts w:ascii="Trebuchet MS" w:hAnsi="Trebuchet MS" w:cs="Arial Narrow"/>
          <w:szCs w:val="22"/>
          <w:lang w:eastAsia="zh-CN"/>
        </w:rPr>
        <w:t xml:space="preserve">Of the measures taken to reduce the risk, </w:t>
      </w:r>
      <w:r w:rsidR="00D70B84">
        <w:rPr>
          <w:rFonts w:ascii="Trebuchet MS" w:hAnsi="Trebuchet MS" w:cs="Arial Narrow"/>
          <w:szCs w:val="22"/>
          <w:lang w:eastAsia="zh-CN"/>
        </w:rPr>
        <w:t>86</w:t>
      </w:r>
      <w:r w:rsidRPr="004415CE">
        <w:rPr>
          <w:rFonts w:ascii="Trebuchet MS" w:hAnsi="Trebuchet MS" w:cs="Arial Narrow"/>
          <w:szCs w:val="22"/>
          <w:lang w:eastAsia="zh-CN"/>
        </w:rPr>
        <w:t xml:space="preserve"> of the risks identified as “tolerable”, that is, acceptable but with additional measures, </w:t>
      </w:r>
      <w:r w:rsidR="00D70B84">
        <w:rPr>
          <w:rFonts w:ascii="Trebuchet MS" w:hAnsi="Trebuchet MS" w:cs="Arial Narrow"/>
          <w:szCs w:val="22"/>
          <w:lang w:eastAsia="zh-CN"/>
        </w:rPr>
        <w:t>86</w:t>
      </w:r>
      <w:r w:rsidRPr="004415CE">
        <w:rPr>
          <w:rFonts w:ascii="Trebuchet MS" w:hAnsi="Trebuchet MS" w:cs="Arial Narrow"/>
          <w:szCs w:val="22"/>
          <w:lang w:eastAsia="zh-CN"/>
        </w:rPr>
        <w:t xml:space="preserve"> were reduced to an acceptable level</w:t>
      </w:r>
      <w:r w:rsidR="00C556E8">
        <w:rPr>
          <w:rFonts w:ascii="Trebuchet MS" w:hAnsi="Trebuchet MS" w:cs="Arial Narrow"/>
          <w:szCs w:val="22"/>
          <w:lang w:eastAsia="zh-CN"/>
        </w:rPr>
        <w:t xml:space="preserve">. A total of </w:t>
      </w:r>
      <w:r w:rsidR="00D70B84">
        <w:rPr>
          <w:rFonts w:ascii="Trebuchet MS" w:hAnsi="Trebuchet MS" w:cs="Arial Narrow"/>
          <w:szCs w:val="22"/>
          <w:lang w:eastAsia="zh-CN"/>
        </w:rPr>
        <w:t xml:space="preserve">6 </w:t>
      </w:r>
      <w:r w:rsidR="00D70B84" w:rsidRPr="004415CE">
        <w:rPr>
          <w:rFonts w:ascii="Trebuchet MS" w:hAnsi="Trebuchet MS" w:cs="Arial Narrow"/>
          <w:szCs w:val="22"/>
          <w:lang w:eastAsia="zh-CN"/>
        </w:rPr>
        <w:t>risks identified as “</w:t>
      </w:r>
      <w:r w:rsidR="00D70B84">
        <w:rPr>
          <w:rFonts w:ascii="Trebuchet MS" w:hAnsi="Trebuchet MS" w:cs="Arial Narrow"/>
          <w:szCs w:val="22"/>
          <w:lang w:eastAsia="zh-CN"/>
        </w:rPr>
        <w:t>Unacceptable</w:t>
      </w:r>
      <w:r w:rsidR="00D70B84" w:rsidRPr="004415CE">
        <w:rPr>
          <w:rFonts w:ascii="Trebuchet MS" w:hAnsi="Trebuchet MS" w:cs="Arial Narrow"/>
          <w:szCs w:val="22"/>
          <w:lang w:eastAsia="zh-CN"/>
        </w:rPr>
        <w:t xml:space="preserve">” </w:t>
      </w:r>
      <w:r w:rsidR="00D70B84">
        <w:rPr>
          <w:rFonts w:ascii="Trebuchet MS" w:hAnsi="Trebuchet MS" w:cs="Arial Narrow"/>
          <w:szCs w:val="22"/>
          <w:lang w:eastAsia="zh-CN"/>
        </w:rPr>
        <w:t>were also reduced</w:t>
      </w:r>
      <w:r w:rsidR="00D70B84" w:rsidRPr="004415CE">
        <w:rPr>
          <w:rFonts w:ascii="Trebuchet MS" w:hAnsi="Trebuchet MS" w:cs="Arial Narrow"/>
          <w:szCs w:val="22"/>
          <w:lang w:eastAsia="zh-CN"/>
        </w:rPr>
        <w:t xml:space="preserve"> to an acceptable level. </w:t>
      </w:r>
      <w:r w:rsidRPr="004415CE">
        <w:rPr>
          <w:rFonts w:ascii="Trebuchet MS" w:hAnsi="Trebuchet MS" w:cs="Arial Narrow"/>
          <w:szCs w:val="22"/>
          <w:lang w:eastAsia="zh-CN"/>
        </w:rPr>
        <w:t xml:space="preserve">Furthermore, </w:t>
      </w:r>
      <w:r w:rsidR="00D70B84">
        <w:rPr>
          <w:rFonts w:ascii="Trebuchet MS" w:hAnsi="Trebuchet MS" w:cs="Arial Narrow"/>
          <w:szCs w:val="22"/>
          <w:lang w:eastAsia="zh-CN"/>
        </w:rPr>
        <w:t>35</w:t>
      </w:r>
      <w:r w:rsidRPr="004415CE">
        <w:rPr>
          <w:rFonts w:ascii="Trebuchet MS" w:hAnsi="Trebuchet MS" w:cs="Arial Narrow"/>
          <w:szCs w:val="22"/>
          <w:lang w:eastAsia="zh-CN"/>
        </w:rPr>
        <w:t xml:space="preserve"> of the risks identified as “acceptable</w:t>
      </w:r>
      <w:r w:rsidR="00C556E8">
        <w:rPr>
          <w:rFonts w:ascii="Trebuchet MS" w:hAnsi="Trebuchet MS" w:cs="Arial Narrow"/>
          <w:szCs w:val="22"/>
          <w:lang w:eastAsia="zh-CN"/>
        </w:rPr>
        <w:t>” were</w:t>
      </w:r>
      <w:r w:rsidR="00D70B84">
        <w:rPr>
          <w:rFonts w:ascii="Trebuchet MS" w:hAnsi="Trebuchet MS" w:cs="Arial Narrow"/>
          <w:szCs w:val="22"/>
          <w:lang w:eastAsia="zh-CN"/>
        </w:rPr>
        <w:t xml:space="preserve"> </w:t>
      </w:r>
      <w:r w:rsidRPr="004415CE">
        <w:rPr>
          <w:rFonts w:ascii="Trebuchet MS" w:hAnsi="Trebuchet MS" w:cs="Arial Narrow"/>
          <w:szCs w:val="22"/>
          <w:lang w:eastAsia="zh-CN"/>
        </w:rPr>
        <w:t xml:space="preserve">reduced </w:t>
      </w:r>
      <w:r w:rsidR="00D70B84">
        <w:rPr>
          <w:rFonts w:ascii="Trebuchet MS" w:hAnsi="Trebuchet MS" w:cs="Arial Narrow"/>
          <w:szCs w:val="22"/>
          <w:lang w:eastAsia="zh-CN"/>
        </w:rPr>
        <w:t>AFAP.</w:t>
      </w:r>
    </w:p>
    <w:p w14:paraId="76D98DB6" w14:textId="77777777" w:rsidR="004415CE" w:rsidRPr="00D15ECF" w:rsidRDefault="004415CE" w:rsidP="00D15ECF">
      <w:pPr>
        <w:ind w:left="720"/>
        <w:jc w:val="both"/>
        <w:rPr>
          <w:rFonts w:ascii="Trebuchet MS" w:hAnsi="Trebuchet MS" w:cs="Arial Narrow"/>
          <w:sz w:val="24"/>
          <w:szCs w:val="24"/>
          <w:lang w:eastAsia="zh-CN"/>
        </w:rPr>
      </w:pPr>
    </w:p>
    <w:p w14:paraId="2D918404" w14:textId="214AED99" w:rsidR="00816A59" w:rsidRPr="00B13F98" w:rsidRDefault="7FD841E8" w:rsidP="00D9772F">
      <w:pPr>
        <w:pStyle w:val="Ttulo2"/>
        <w:numPr>
          <w:ilvl w:val="0"/>
          <w:numId w:val="32"/>
        </w:numPr>
        <w:rPr>
          <w:rFonts w:ascii="Trebuchet MS" w:hAnsi="Trebuchet MS"/>
          <w:color w:val="4B858E"/>
          <w:sz w:val="32"/>
          <w:szCs w:val="32"/>
        </w:rPr>
      </w:pPr>
      <w:bookmarkStart w:id="12" w:name="_Toc1687804555"/>
      <w:r w:rsidRPr="0399815F">
        <w:rPr>
          <w:rFonts w:ascii="Trebuchet MS" w:hAnsi="Trebuchet MS"/>
          <w:color w:val="4B858E"/>
          <w:sz w:val="32"/>
          <w:szCs w:val="32"/>
        </w:rPr>
        <w:t>Risk resulting from risk control measures</w:t>
      </w:r>
      <w:bookmarkEnd w:id="12"/>
    </w:p>
    <w:p w14:paraId="49856CA1" w14:textId="7A28BA57" w:rsidR="7FD841E8" w:rsidRDefault="7FD841E8" w:rsidP="00B13F98">
      <w:pPr>
        <w:spacing w:before="300" w:after="160" w:line="259" w:lineRule="auto"/>
        <w:jc w:val="both"/>
        <w:rPr>
          <w:rFonts w:ascii="Trebuchet MS" w:hAnsi="Trebuchet MS" w:cs="Arial Narrow"/>
          <w:szCs w:val="22"/>
          <w:lang w:eastAsia="zh-CN"/>
        </w:rPr>
      </w:pPr>
      <w:r w:rsidRPr="00B13F98">
        <w:rPr>
          <w:rFonts w:ascii="Trebuchet MS" w:hAnsi="Trebuchet MS" w:cs="Arial Narrow"/>
          <w:szCs w:val="22"/>
          <w:lang w:eastAsia="zh-CN"/>
        </w:rPr>
        <w:t xml:space="preserve">No new risks were created after the implementation of risk control measures. The implementation of the risk management plan has led to the elimination of all risks considered “unacceptable”. Appropriate control measures have been put in place to minimize </w:t>
      </w:r>
      <w:r w:rsidR="562B9564" w:rsidRPr="00B13F98">
        <w:rPr>
          <w:rFonts w:ascii="Trebuchet MS" w:hAnsi="Trebuchet MS" w:cs="Arial Narrow"/>
          <w:szCs w:val="22"/>
          <w:lang w:eastAsia="zh-CN"/>
        </w:rPr>
        <w:t>all</w:t>
      </w:r>
      <w:r w:rsidRPr="00B13F98">
        <w:rPr>
          <w:rFonts w:ascii="Trebuchet MS" w:hAnsi="Trebuchet MS" w:cs="Arial Narrow"/>
          <w:szCs w:val="22"/>
          <w:lang w:eastAsia="zh-CN"/>
        </w:rPr>
        <w:t xml:space="preserve"> risks to the lowest possible level</w:t>
      </w:r>
      <w:r w:rsidR="00B13F98">
        <w:rPr>
          <w:rFonts w:ascii="Trebuchet MS" w:hAnsi="Trebuchet MS" w:cs="Arial Narrow"/>
          <w:szCs w:val="22"/>
          <w:lang w:eastAsia="zh-CN"/>
        </w:rPr>
        <w:t>.</w:t>
      </w:r>
    </w:p>
    <w:p w14:paraId="33CB6968" w14:textId="15740916" w:rsidR="00C556E8" w:rsidRPr="00C556E8" w:rsidRDefault="00C556E8" w:rsidP="00C556E8">
      <w:pPr>
        <w:spacing w:before="300" w:after="160" w:line="259" w:lineRule="auto"/>
        <w:jc w:val="both"/>
        <w:rPr>
          <w:rFonts w:ascii="Trebuchet MS" w:hAnsi="Trebuchet MS" w:cs="Arial Narrow"/>
          <w:szCs w:val="22"/>
          <w:lang w:eastAsia="zh-CN"/>
        </w:rPr>
      </w:pPr>
      <w:r w:rsidRPr="00C556E8">
        <w:rPr>
          <w:rFonts w:ascii="Trebuchet MS" w:hAnsi="Trebuchet MS" w:cs="Arial Narrow"/>
          <w:szCs w:val="22"/>
          <w:lang w:eastAsia="zh-CN"/>
        </w:rPr>
        <w:t>After the implementation of control measures the risks have been reduced or eliminated to the minimum possible by the manufacturer, and the manufacturer informs the user of residual risks associated with the manipulation of the IFU.</w:t>
      </w:r>
    </w:p>
    <w:p w14:paraId="2993D09B" w14:textId="77777777" w:rsidR="00C556E8" w:rsidRPr="00B13F98" w:rsidRDefault="00C556E8" w:rsidP="00B13F98">
      <w:pPr>
        <w:spacing w:before="300" w:after="160" w:line="259" w:lineRule="auto"/>
        <w:jc w:val="both"/>
        <w:rPr>
          <w:rFonts w:ascii="Trebuchet MS" w:hAnsi="Trebuchet MS" w:cs="Arial Narrow"/>
          <w:szCs w:val="22"/>
          <w:lang w:eastAsia="zh-CN"/>
        </w:rPr>
      </w:pPr>
    </w:p>
    <w:p w14:paraId="3E8C18AE" w14:textId="02CAC235" w:rsidR="2FAC9C0B" w:rsidRPr="000C235F" w:rsidRDefault="2FAC9C0B" w:rsidP="2FAC9C0B">
      <w:pPr>
        <w:spacing w:before="240" w:after="240"/>
        <w:jc w:val="both"/>
        <w:rPr>
          <w:rFonts w:ascii="Trebuchet MS" w:hAnsi="Trebuchet MS" w:cs="Arial Narrow"/>
          <w:sz w:val="24"/>
          <w:szCs w:val="24"/>
          <w:lang w:eastAsia="zh-CN"/>
        </w:rPr>
      </w:pPr>
    </w:p>
    <w:p w14:paraId="43EFD1E2" w14:textId="1019AD71" w:rsidR="00B31B11" w:rsidRPr="00B13F98" w:rsidRDefault="7FD841E8" w:rsidP="00D9772F">
      <w:pPr>
        <w:pStyle w:val="Ttulo2"/>
        <w:numPr>
          <w:ilvl w:val="0"/>
          <w:numId w:val="32"/>
        </w:numPr>
        <w:rPr>
          <w:rFonts w:ascii="Trebuchet MS" w:hAnsi="Trebuchet MS"/>
          <w:color w:val="4B858E"/>
          <w:sz w:val="32"/>
          <w:szCs w:val="32"/>
        </w:rPr>
      </w:pPr>
      <w:bookmarkStart w:id="13" w:name="_Toc957335993"/>
      <w:r w:rsidRPr="0399815F">
        <w:rPr>
          <w:rFonts w:ascii="Trebuchet MS" w:hAnsi="Trebuchet MS"/>
          <w:color w:val="4B858E"/>
          <w:sz w:val="32"/>
          <w:szCs w:val="32"/>
        </w:rPr>
        <w:t>Summary of risk and unacceptable risks</w:t>
      </w:r>
      <w:bookmarkEnd w:id="13"/>
    </w:p>
    <w:p w14:paraId="4DCE0AB7" w14:textId="1BFD36F6" w:rsidR="00B31B11" w:rsidRPr="00B13F98" w:rsidRDefault="7FD841E8" w:rsidP="00B13F98">
      <w:pPr>
        <w:spacing w:before="300" w:after="160" w:line="259" w:lineRule="auto"/>
        <w:jc w:val="both"/>
        <w:rPr>
          <w:rFonts w:ascii="Trebuchet MS" w:hAnsi="Trebuchet MS"/>
          <w:sz w:val="20"/>
          <w:szCs w:val="18"/>
        </w:rPr>
      </w:pPr>
      <w:r w:rsidRPr="00B13F98">
        <w:rPr>
          <w:rFonts w:ascii="Trebuchet MS" w:hAnsi="Trebuchet MS" w:cs="Arial Narrow"/>
          <w:szCs w:val="22"/>
          <w:lang w:eastAsia="zh-CN"/>
        </w:rPr>
        <w:t xml:space="preserve">After Risk Control Measures, all existing risks were considered acceptable. The </w:t>
      </w:r>
      <w:proofErr w:type="gramStart"/>
      <w:r w:rsidRPr="00B13F98">
        <w:rPr>
          <w:rFonts w:ascii="Trebuchet MS" w:hAnsi="Trebuchet MS" w:cs="Arial Narrow"/>
          <w:szCs w:val="22"/>
          <w:lang w:eastAsia="zh-CN"/>
        </w:rPr>
        <w:t>device</w:t>
      </w:r>
      <w:proofErr w:type="gramEnd"/>
      <w:r w:rsidRPr="00B13F98">
        <w:rPr>
          <w:rFonts w:ascii="Trebuchet MS" w:hAnsi="Trebuchet MS" w:cs="Arial Narrow"/>
          <w:szCs w:val="22"/>
          <w:lang w:eastAsia="zh-CN"/>
        </w:rPr>
        <w:t xml:space="preserve"> therefore</w:t>
      </w:r>
      <w:r w:rsidR="00AF32E0">
        <w:rPr>
          <w:rFonts w:ascii="Trebuchet MS" w:hAnsi="Trebuchet MS" w:cs="Arial Narrow"/>
          <w:szCs w:val="22"/>
          <w:lang w:eastAsia="zh-CN"/>
        </w:rPr>
        <w:t>,</w:t>
      </w:r>
      <w:r w:rsidRPr="00B13F98">
        <w:rPr>
          <w:rFonts w:ascii="Trebuchet MS" w:hAnsi="Trebuchet MS" w:cs="Arial Narrow"/>
          <w:szCs w:val="22"/>
          <w:lang w:eastAsia="zh-CN"/>
        </w:rPr>
        <w:t xml:space="preserve"> fulfils the specifications of the defined risk policy and is safe.</w:t>
      </w:r>
    </w:p>
    <w:p w14:paraId="0E6AA1FE" w14:textId="755CC96F" w:rsidR="2FAC9C0B" w:rsidRDefault="2FAC9C0B" w:rsidP="2FAC9C0B">
      <w:pPr>
        <w:jc w:val="both"/>
        <w:rPr>
          <w:rFonts w:ascii="Trebuchet MS" w:hAnsi="Trebuchet MS" w:cs="Arial Narrow"/>
          <w:sz w:val="24"/>
          <w:szCs w:val="24"/>
          <w:lang w:eastAsia="zh-CN"/>
        </w:rPr>
      </w:pPr>
    </w:p>
    <w:p w14:paraId="5818422B" w14:textId="77777777" w:rsidR="00B13F98" w:rsidRDefault="00B13F98" w:rsidP="2FAC9C0B">
      <w:pPr>
        <w:jc w:val="both"/>
        <w:rPr>
          <w:rFonts w:ascii="Trebuchet MS" w:hAnsi="Trebuchet MS" w:cs="Arial Narrow"/>
          <w:sz w:val="24"/>
          <w:szCs w:val="24"/>
          <w:lang w:eastAsia="zh-CN"/>
        </w:rPr>
      </w:pPr>
    </w:p>
    <w:p w14:paraId="23446C4C" w14:textId="77777777" w:rsidR="00B13F98" w:rsidRDefault="00B13F98" w:rsidP="2FAC9C0B">
      <w:pPr>
        <w:jc w:val="both"/>
        <w:rPr>
          <w:rFonts w:ascii="Trebuchet MS" w:hAnsi="Trebuchet MS" w:cs="Arial Narrow"/>
          <w:sz w:val="24"/>
          <w:szCs w:val="24"/>
          <w:lang w:eastAsia="zh-CN"/>
        </w:rPr>
      </w:pPr>
    </w:p>
    <w:p w14:paraId="4EFA014D" w14:textId="77777777" w:rsidR="00B13F98" w:rsidRPr="000C235F" w:rsidRDefault="00B13F98" w:rsidP="2FAC9C0B">
      <w:pPr>
        <w:jc w:val="both"/>
        <w:rPr>
          <w:rFonts w:ascii="Trebuchet MS" w:hAnsi="Trebuchet MS" w:cs="Arial Narrow"/>
          <w:sz w:val="24"/>
          <w:szCs w:val="24"/>
          <w:lang w:eastAsia="zh-CN"/>
        </w:rPr>
      </w:pPr>
    </w:p>
    <w:p w14:paraId="1E76537F" w14:textId="67FE0C35" w:rsidR="71461D80" w:rsidRPr="000C235F" w:rsidRDefault="71461D80" w:rsidP="71461D80">
      <w:pPr>
        <w:jc w:val="both"/>
        <w:rPr>
          <w:rFonts w:ascii="Trebuchet MS" w:hAnsi="Trebuchet MS" w:cs="Arial Narrow"/>
          <w:sz w:val="24"/>
          <w:szCs w:val="24"/>
          <w:lang w:eastAsia="zh-CN"/>
        </w:rPr>
      </w:pPr>
    </w:p>
    <w:p w14:paraId="1CCDA8E5" w14:textId="1C8F038C" w:rsidR="00B31B11" w:rsidRDefault="7FD841E8" w:rsidP="00D9772F">
      <w:pPr>
        <w:pStyle w:val="Ttulo2"/>
        <w:numPr>
          <w:ilvl w:val="0"/>
          <w:numId w:val="32"/>
        </w:numPr>
        <w:rPr>
          <w:rFonts w:ascii="Trebuchet MS" w:hAnsi="Trebuchet MS"/>
          <w:color w:val="4B858E"/>
          <w:sz w:val="32"/>
          <w:szCs w:val="32"/>
        </w:rPr>
      </w:pPr>
      <w:bookmarkStart w:id="14" w:name="_Toc162274158"/>
      <w:r w:rsidRPr="0399815F">
        <w:rPr>
          <w:rFonts w:ascii="Trebuchet MS" w:hAnsi="Trebuchet MS"/>
          <w:color w:val="4B858E"/>
          <w:sz w:val="32"/>
          <w:szCs w:val="32"/>
        </w:rPr>
        <w:t>Benefit/risk assessment</w:t>
      </w:r>
      <w:bookmarkEnd w:id="14"/>
    </w:p>
    <w:p w14:paraId="373E8521" w14:textId="77777777" w:rsidR="00B13F98" w:rsidRPr="00B13F98" w:rsidRDefault="00B13F98" w:rsidP="00B13F98"/>
    <w:tbl>
      <w:tblPr>
        <w:tblW w:w="9311"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47"/>
        <w:gridCol w:w="6764"/>
      </w:tblGrid>
      <w:tr w:rsidR="00B31B11" w:rsidRPr="000C235F" w14:paraId="0EC3A549" w14:textId="77777777" w:rsidTr="363F7C8B">
        <w:trPr>
          <w:trHeight w:val="345"/>
        </w:trPr>
        <w:tc>
          <w:tcPr>
            <w:tcW w:w="2547" w:type="dxa"/>
            <w:shd w:val="clear" w:color="auto" w:fill="4B858E"/>
            <w:vAlign w:val="center"/>
          </w:tcPr>
          <w:p w14:paraId="5C86538E" w14:textId="77777777" w:rsidR="00B31B11" w:rsidRPr="002B56DF" w:rsidRDefault="00B31B11" w:rsidP="00BE49E8">
            <w:pPr>
              <w:spacing w:before="120" w:after="120" w:line="22" w:lineRule="atLeast"/>
              <w:rPr>
                <w:rFonts w:ascii="Trebuchet MS" w:hAnsi="Trebuchet MS" w:cs="Arial Narrow"/>
                <w:szCs w:val="22"/>
                <w:lang w:eastAsia="zh-CN"/>
              </w:rPr>
            </w:pPr>
            <w:r w:rsidRPr="002B56DF">
              <w:rPr>
                <w:rFonts w:ascii="Trebuchet MS" w:hAnsi="Trebuchet MS" w:cs="Arial Narrow"/>
                <w:szCs w:val="22"/>
                <w:lang w:eastAsia="zh-CN"/>
              </w:rPr>
              <w:t>Benefits</w:t>
            </w:r>
          </w:p>
        </w:tc>
        <w:tc>
          <w:tcPr>
            <w:tcW w:w="6764" w:type="dxa"/>
            <w:vAlign w:val="center"/>
          </w:tcPr>
          <w:p w14:paraId="02F590C4" w14:textId="5687E649" w:rsidR="00B31B11" w:rsidRPr="00C556E8" w:rsidRDefault="1004977F" w:rsidP="363F7C8B">
            <w:pPr>
              <w:spacing w:line="259" w:lineRule="auto"/>
              <w:ind w:left="720"/>
              <w:jc w:val="both"/>
            </w:pPr>
            <w:r w:rsidRPr="363F7C8B">
              <w:rPr>
                <w:rFonts w:ascii="Trebuchet MS" w:eastAsia="Trebuchet MS" w:hAnsi="Trebuchet MS" w:cs="Trebuchet MS"/>
                <w:color w:val="000000" w:themeColor="text1"/>
                <w:szCs w:val="22"/>
              </w:rPr>
              <w:t>VR-CARDIO family:</w:t>
            </w:r>
          </w:p>
          <w:p w14:paraId="733BC2E3" w14:textId="02FEEA52" w:rsidR="00B31B11" w:rsidRPr="00C556E8" w:rsidRDefault="1004977F" w:rsidP="363F7C8B">
            <w:pPr>
              <w:pStyle w:val="Prrafodelista"/>
              <w:numPr>
                <w:ilvl w:val="0"/>
                <w:numId w:val="2"/>
              </w:numPr>
              <w:spacing w:line="259" w:lineRule="auto"/>
              <w:jc w:val="both"/>
              <w:rPr>
                <w:rFonts w:ascii="Trebuchet MS" w:eastAsia="Trebuchet MS" w:hAnsi="Trebuchet MS" w:cs="Trebuchet MS"/>
                <w:sz w:val="22"/>
                <w:szCs w:val="22"/>
              </w:rPr>
            </w:pPr>
            <w:r w:rsidRPr="363F7C8B">
              <w:rPr>
                <w:rFonts w:ascii="Trebuchet MS" w:eastAsia="Trebuchet MS" w:hAnsi="Trebuchet MS" w:cs="Trebuchet MS"/>
                <w:sz w:val="22"/>
                <w:szCs w:val="22"/>
              </w:rPr>
              <w:t>Provides detailed and accurate visualization of the heart's electrical activity, supporting accurate diagnosis and more effective treatment planning.</w:t>
            </w:r>
          </w:p>
          <w:p w14:paraId="06ACDC50" w14:textId="336D15AE" w:rsidR="00B31B11" w:rsidRPr="00C556E8" w:rsidRDefault="1004977F" w:rsidP="363F7C8B">
            <w:pPr>
              <w:pStyle w:val="Prrafodelista"/>
              <w:numPr>
                <w:ilvl w:val="0"/>
                <w:numId w:val="2"/>
              </w:numPr>
              <w:spacing w:line="259" w:lineRule="auto"/>
              <w:jc w:val="both"/>
              <w:rPr>
                <w:rFonts w:ascii="Trebuchet MS" w:eastAsia="Trebuchet MS" w:hAnsi="Trebuchet MS" w:cs="Trebuchet MS"/>
                <w:sz w:val="22"/>
                <w:szCs w:val="22"/>
              </w:rPr>
            </w:pPr>
            <w:r w:rsidRPr="363F7C8B">
              <w:rPr>
                <w:rFonts w:ascii="Trebuchet MS" w:eastAsia="Trebuchet MS" w:hAnsi="Trebuchet MS" w:cs="Trebuchet MS"/>
                <w:sz w:val="22"/>
                <w:szCs w:val="22"/>
              </w:rPr>
              <w:t>Offers an immersive, three-dimensional stereoscopic view and 360° holographic visualization of the heart's electrical activity.</w:t>
            </w:r>
          </w:p>
          <w:p w14:paraId="577683F7" w14:textId="646DDFDA" w:rsidR="00B31B11" w:rsidRPr="00C556E8" w:rsidRDefault="1004977F" w:rsidP="363F7C8B">
            <w:pPr>
              <w:pStyle w:val="Prrafodelista"/>
              <w:numPr>
                <w:ilvl w:val="0"/>
                <w:numId w:val="2"/>
              </w:numPr>
              <w:spacing w:line="259" w:lineRule="auto"/>
              <w:jc w:val="both"/>
              <w:rPr>
                <w:rFonts w:ascii="Trebuchet MS" w:eastAsia="Trebuchet MS" w:hAnsi="Trebuchet MS" w:cs="Trebuchet MS"/>
                <w:sz w:val="22"/>
                <w:szCs w:val="22"/>
              </w:rPr>
            </w:pPr>
            <w:r w:rsidRPr="363F7C8B">
              <w:rPr>
                <w:rFonts w:ascii="Trebuchet MS" w:eastAsia="Trebuchet MS" w:hAnsi="Trebuchet MS" w:cs="Trebuchet MS"/>
                <w:sz w:val="22"/>
                <w:szCs w:val="22"/>
              </w:rPr>
              <w:t>Enhances non-invasive mapping capabilities for conditions like Atrial Fibrillation and other arrhythmias, reducing the need for invasive procedures and associated risks like radiation exposure.</w:t>
            </w:r>
          </w:p>
          <w:p w14:paraId="2D707B7A" w14:textId="4F258345" w:rsidR="00B31B11" w:rsidRPr="00C556E8" w:rsidRDefault="1004977F" w:rsidP="363F7C8B">
            <w:pPr>
              <w:pStyle w:val="Prrafodelista"/>
              <w:numPr>
                <w:ilvl w:val="0"/>
                <w:numId w:val="2"/>
              </w:numPr>
              <w:spacing w:line="259" w:lineRule="auto"/>
              <w:jc w:val="both"/>
              <w:rPr>
                <w:rFonts w:ascii="Trebuchet MS" w:eastAsia="Trebuchet MS" w:hAnsi="Trebuchet MS" w:cs="Trebuchet MS"/>
                <w:sz w:val="22"/>
                <w:szCs w:val="22"/>
              </w:rPr>
            </w:pPr>
            <w:r w:rsidRPr="363F7C8B">
              <w:rPr>
                <w:rFonts w:ascii="Trebuchet MS" w:eastAsia="Trebuchet MS" w:hAnsi="Trebuchet MS" w:cs="Trebuchet MS"/>
                <w:sz w:val="22"/>
                <w:szCs w:val="22"/>
              </w:rPr>
              <w:t>Aids in identifying arrhythmia mechanisms and supporting diagnosis and non-invasive management strategies.</w:t>
            </w:r>
          </w:p>
          <w:p w14:paraId="240CBF72" w14:textId="4ED5B51E" w:rsidR="00B31B11" w:rsidRPr="00C556E8" w:rsidRDefault="1004977F" w:rsidP="363F7C8B">
            <w:pPr>
              <w:pStyle w:val="Prrafodelista"/>
              <w:numPr>
                <w:ilvl w:val="0"/>
                <w:numId w:val="2"/>
              </w:numPr>
              <w:spacing w:line="259" w:lineRule="auto"/>
              <w:jc w:val="both"/>
              <w:rPr>
                <w:rFonts w:ascii="Trebuchet MS" w:eastAsia="Trebuchet MS" w:hAnsi="Trebuchet MS" w:cs="Trebuchet MS"/>
                <w:sz w:val="22"/>
                <w:szCs w:val="22"/>
              </w:rPr>
            </w:pPr>
            <w:r w:rsidRPr="363F7C8B">
              <w:rPr>
                <w:rFonts w:ascii="Trebuchet MS" w:eastAsia="Trebuchet MS" w:hAnsi="Trebuchet MS" w:cs="Trebuchet MS"/>
                <w:sz w:val="22"/>
                <w:szCs w:val="22"/>
              </w:rPr>
              <w:t>Complements traditional diagnostic methods and overcomes limitations of two-dimensional systems, enabling deeper analysis and understanding of heart structure and function.</w:t>
            </w:r>
          </w:p>
          <w:p w14:paraId="67750166" w14:textId="0D6D8108" w:rsidR="00B31B11" w:rsidRPr="00C556E8" w:rsidRDefault="1004977F" w:rsidP="363F7C8B">
            <w:pPr>
              <w:pStyle w:val="Prrafodelista"/>
              <w:numPr>
                <w:ilvl w:val="0"/>
                <w:numId w:val="2"/>
              </w:numPr>
              <w:spacing w:line="259" w:lineRule="auto"/>
              <w:jc w:val="both"/>
              <w:rPr>
                <w:rFonts w:ascii="Trebuchet MS" w:eastAsia="Trebuchet MS" w:hAnsi="Trebuchet MS" w:cs="Trebuchet MS"/>
                <w:sz w:val="22"/>
                <w:szCs w:val="22"/>
              </w:rPr>
            </w:pPr>
            <w:r w:rsidRPr="363F7C8B">
              <w:rPr>
                <w:rFonts w:ascii="Trebuchet MS" w:eastAsia="Trebuchet MS" w:hAnsi="Trebuchet MS" w:cs="Trebuchet MS"/>
                <w:sz w:val="22"/>
                <w:szCs w:val="22"/>
              </w:rPr>
              <w:t>Enables near real-time monitoring of the heart's electrical activity, improving the efficiency of cardiac care procedures.</w:t>
            </w:r>
          </w:p>
        </w:tc>
      </w:tr>
      <w:tr w:rsidR="00B31B11" w:rsidRPr="000C235F" w14:paraId="6F68F841" w14:textId="77777777" w:rsidTr="363F7C8B">
        <w:tc>
          <w:tcPr>
            <w:tcW w:w="2547" w:type="dxa"/>
            <w:shd w:val="clear" w:color="auto" w:fill="4B858E"/>
            <w:vAlign w:val="center"/>
          </w:tcPr>
          <w:p w14:paraId="02A8A555" w14:textId="77777777" w:rsidR="00B31B11" w:rsidRPr="002B56DF" w:rsidRDefault="00B31B11" w:rsidP="00BE49E8">
            <w:pPr>
              <w:spacing w:before="120" w:after="120" w:line="22" w:lineRule="atLeast"/>
              <w:rPr>
                <w:rFonts w:ascii="Trebuchet MS" w:hAnsi="Trebuchet MS" w:cs="Arial Narrow"/>
                <w:szCs w:val="22"/>
                <w:lang w:eastAsia="zh-CN"/>
              </w:rPr>
            </w:pPr>
            <w:r w:rsidRPr="002B56DF">
              <w:rPr>
                <w:rFonts w:ascii="Trebuchet MS" w:hAnsi="Trebuchet MS" w:cs="Arial Narrow"/>
                <w:szCs w:val="22"/>
                <w:lang w:eastAsia="zh-CN"/>
              </w:rPr>
              <w:t>Risks</w:t>
            </w:r>
          </w:p>
        </w:tc>
        <w:tc>
          <w:tcPr>
            <w:tcW w:w="6764" w:type="dxa"/>
            <w:vAlign w:val="center"/>
          </w:tcPr>
          <w:p w14:paraId="5E802D5E" w14:textId="4BD0D22B" w:rsidR="00B31B11" w:rsidRPr="00C556E8" w:rsidRDefault="0AFDE2A8" w:rsidP="363F7C8B">
            <w:pPr>
              <w:pStyle w:val="Prrafodelista"/>
              <w:numPr>
                <w:ilvl w:val="0"/>
                <w:numId w:val="1"/>
              </w:numPr>
              <w:spacing w:line="259" w:lineRule="auto"/>
              <w:jc w:val="both"/>
              <w:rPr>
                <w:rFonts w:ascii="Trebuchet MS" w:eastAsia="Trebuchet MS" w:hAnsi="Trebuchet MS" w:cs="Trebuchet MS"/>
                <w:sz w:val="22"/>
                <w:szCs w:val="22"/>
              </w:rPr>
            </w:pPr>
            <w:r w:rsidRPr="363F7C8B">
              <w:rPr>
                <w:rFonts w:ascii="Trebuchet MS" w:eastAsia="Trebuchet MS" w:hAnsi="Trebuchet MS" w:cs="Trebuchet MS"/>
                <w:sz w:val="22"/>
                <w:szCs w:val="22"/>
              </w:rPr>
              <w:t>The primary risks identified are related to data quality and user interpretation, such as inaccurate results from incorrect patient registration or data acquisition, data loss due to internet connection issues, or performance loss from inadequate hardware.</w:t>
            </w:r>
          </w:p>
          <w:p w14:paraId="13581AEF" w14:textId="13F7C309" w:rsidR="00B31B11" w:rsidRPr="00C556E8" w:rsidRDefault="0AFDE2A8" w:rsidP="363F7C8B">
            <w:pPr>
              <w:pStyle w:val="Prrafodelista"/>
              <w:numPr>
                <w:ilvl w:val="0"/>
                <w:numId w:val="1"/>
              </w:numPr>
              <w:spacing w:line="259" w:lineRule="auto"/>
              <w:jc w:val="both"/>
              <w:rPr>
                <w:rFonts w:ascii="Trebuchet MS" w:eastAsia="Trebuchet MS" w:hAnsi="Trebuchet MS" w:cs="Trebuchet MS"/>
                <w:sz w:val="22"/>
                <w:szCs w:val="22"/>
              </w:rPr>
            </w:pPr>
            <w:r w:rsidRPr="363F7C8B">
              <w:rPr>
                <w:rFonts w:ascii="Trebuchet MS" w:eastAsia="Trebuchet MS" w:hAnsi="Trebuchet MS" w:cs="Trebuchet MS"/>
                <w:sz w:val="22"/>
                <w:szCs w:val="22"/>
              </w:rPr>
              <w:t>There is a risk of over-reliance on the algorithm's predictions, which is mitigated by the explicit requirement for medical professional validation of all diagnostic information and decisions.</w:t>
            </w:r>
          </w:p>
          <w:p w14:paraId="03D33CFF" w14:textId="4364599B" w:rsidR="00B31B11" w:rsidRPr="00C556E8" w:rsidRDefault="0AFDE2A8" w:rsidP="363F7C8B">
            <w:pPr>
              <w:pStyle w:val="Prrafodelista"/>
              <w:numPr>
                <w:ilvl w:val="0"/>
                <w:numId w:val="1"/>
              </w:numPr>
              <w:spacing w:line="259" w:lineRule="auto"/>
              <w:jc w:val="both"/>
              <w:rPr>
                <w:rFonts w:ascii="Trebuchet MS" w:eastAsia="Trebuchet MS" w:hAnsi="Trebuchet MS" w:cs="Trebuchet MS"/>
                <w:sz w:val="22"/>
                <w:szCs w:val="22"/>
              </w:rPr>
            </w:pPr>
            <w:r w:rsidRPr="363F7C8B">
              <w:rPr>
                <w:rFonts w:ascii="Trebuchet MS" w:eastAsia="Trebuchet MS" w:hAnsi="Trebuchet MS" w:cs="Trebuchet MS"/>
                <w:sz w:val="22"/>
                <w:szCs w:val="22"/>
              </w:rPr>
              <w:t>Cybersecurity risks related to data privacy and unauthorized access are addressed through login methods, session tokens, and data encryption.</w:t>
            </w:r>
          </w:p>
          <w:p w14:paraId="1ADB701E" w14:textId="2369E133" w:rsidR="00B31B11" w:rsidRPr="00C556E8" w:rsidRDefault="0AFDE2A8" w:rsidP="363F7C8B">
            <w:pPr>
              <w:pStyle w:val="Prrafodelista"/>
              <w:numPr>
                <w:ilvl w:val="0"/>
                <w:numId w:val="1"/>
              </w:numPr>
              <w:spacing w:line="259" w:lineRule="auto"/>
              <w:jc w:val="both"/>
              <w:rPr>
                <w:rFonts w:ascii="Trebuchet MS" w:eastAsia="Trebuchet MS" w:hAnsi="Trebuchet MS" w:cs="Trebuchet MS"/>
                <w:sz w:val="22"/>
                <w:szCs w:val="22"/>
              </w:rPr>
            </w:pPr>
            <w:r w:rsidRPr="363F7C8B">
              <w:rPr>
                <w:rFonts w:ascii="Trebuchet MS" w:eastAsia="Trebuchet MS" w:hAnsi="Trebuchet MS" w:cs="Trebuchet MS"/>
                <w:sz w:val="22"/>
                <w:szCs w:val="22"/>
              </w:rPr>
              <w:lastRenderedPageBreak/>
              <w:t xml:space="preserve">The device's classification as Class </w:t>
            </w:r>
            <w:proofErr w:type="spellStart"/>
            <w:r w:rsidRPr="363F7C8B">
              <w:rPr>
                <w:rFonts w:ascii="Trebuchet MS" w:eastAsia="Trebuchet MS" w:hAnsi="Trebuchet MS" w:cs="Trebuchet MS"/>
                <w:sz w:val="22"/>
                <w:szCs w:val="22"/>
              </w:rPr>
              <w:t>IIa</w:t>
            </w:r>
            <w:proofErr w:type="spellEnd"/>
            <w:r w:rsidRPr="363F7C8B">
              <w:rPr>
                <w:rFonts w:ascii="Trebuchet MS" w:eastAsia="Trebuchet MS" w:hAnsi="Trebuchet MS" w:cs="Trebuchet MS"/>
                <w:sz w:val="22"/>
                <w:szCs w:val="22"/>
              </w:rPr>
              <w:t xml:space="preserve"> implies that decisions based on its output should not cause death or an irreversible/serious deterioration of a person's state of health, nor require surgical intervention. The software poses no immediate danger to patients.</w:t>
            </w:r>
          </w:p>
        </w:tc>
      </w:tr>
    </w:tbl>
    <w:p w14:paraId="20100F8B" w14:textId="77777777" w:rsidR="00B31B11" w:rsidRPr="000C235F" w:rsidRDefault="00B31B11" w:rsidP="00B31B11">
      <w:pPr>
        <w:spacing w:before="240" w:after="240"/>
        <w:jc w:val="both"/>
        <w:rPr>
          <w:rFonts w:ascii="Trebuchet MS" w:hAnsi="Trebuchet MS"/>
        </w:rPr>
      </w:pPr>
    </w:p>
    <w:p w14:paraId="011D1EA6" w14:textId="321E1087" w:rsidR="00B31B11" w:rsidRPr="002B56DF" w:rsidRDefault="28DC7FAC" w:rsidP="00D9772F">
      <w:pPr>
        <w:pStyle w:val="Ttulo2"/>
        <w:numPr>
          <w:ilvl w:val="0"/>
          <w:numId w:val="32"/>
        </w:numPr>
        <w:rPr>
          <w:rFonts w:ascii="Trebuchet MS" w:hAnsi="Trebuchet MS"/>
          <w:color w:val="4B858E"/>
          <w:sz w:val="32"/>
          <w:szCs w:val="32"/>
        </w:rPr>
      </w:pPr>
      <w:bookmarkStart w:id="15" w:name="_Toc1432405341"/>
      <w:r w:rsidRPr="0399815F">
        <w:rPr>
          <w:rFonts w:ascii="Trebuchet MS" w:hAnsi="Trebuchet MS"/>
          <w:color w:val="4B858E"/>
          <w:sz w:val="32"/>
          <w:szCs w:val="32"/>
        </w:rPr>
        <w:t>Overall residual risk</w:t>
      </w:r>
      <w:bookmarkEnd w:id="15"/>
    </w:p>
    <w:p w14:paraId="5BA26F0F" w14:textId="6EA48316" w:rsidR="00513448" w:rsidRPr="002B56DF" w:rsidRDefault="28DC7FAC" w:rsidP="002B56DF">
      <w:pPr>
        <w:spacing w:before="300" w:after="160" w:line="259" w:lineRule="auto"/>
        <w:jc w:val="both"/>
        <w:rPr>
          <w:rFonts w:ascii="Trebuchet MS" w:hAnsi="Trebuchet MS" w:cs="Arial Narrow"/>
          <w:szCs w:val="22"/>
          <w:lang w:eastAsia="zh-CN"/>
        </w:rPr>
      </w:pPr>
      <w:r w:rsidRPr="002B56DF">
        <w:rPr>
          <w:rFonts w:ascii="Trebuchet MS" w:hAnsi="Trebuchet MS" w:cs="Arial Narrow"/>
          <w:szCs w:val="22"/>
          <w:lang w:eastAsia="zh-CN"/>
        </w:rPr>
        <w:t xml:space="preserve">All situations with any danger and potential damage identified were evaluated and the risks were reduced to </w:t>
      </w:r>
      <w:r w:rsidR="3FD1094C" w:rsidRPr="002B56DF">
        <w:rPr>
          <w:rFonts w:ascii="Trebuchet MS" w:hAnsi="Trebuchet MS" w:cs="Arial Narrow"/>
          <w:szCs w:val="22"/>
          <w:lang w:eastAsia="zh-CN"/>
        </w:rPr>
        <w:t xml:space="preserve">its lowest possible </w:t>
      </w:r>
      <w:r w:rsidR="00622317" w:rsidRPr="002B56DF">
        <w:rPr>
          <w:rFonts w:ascii="Trebuchet MS" w:hAnsi="Trebuchet MS" w:cs="Arial Narrow"/>
          <w:szCs w:val="22"/>
          <w:lang w:eastAsia="zh-CN"/>
        </w:rPr>
        <w:t>level.</w:t>
      </w:r>
      <w:r w:rsidRPr="002B56DF">
        <w:rPr>
          <w:rFonts w:ascii="Trebuchet MS" w:hAnsi="Trebuchet MS" w:cs="Arial Narrow"/>
          <w:szCs w:val="22"/>
          <w:lang w:eastAsia="zh-CN"/>
        </w:rPr>
        <w:t xml:space="preserve"> The overall residual risk associated with the medical device </w:t>
      </w:r>
      <w:r w:rsidR="00622317" w:rsidRPr="002B56DF">
        <w:rPr>
          <w:rFonts w:ascii="Trebuchet MS" w:hAnsi="Trebuchet MS" w:cs="Arial Narrow"/>
          <w:szCs w:val="22"/>
          <w:lang w:eastAsia="zh-CN"/>
        </w:rPr>
        <w:t>meets</w:t>
      </w:r>
      <w:r w:rsidRPr="002B56DF">
        <w:rPr>
          <w:rFonts w:ascii="Trebuchet MS" w:hAnsi="Trebuchet MS" w:cs="Arial Narrow"/>
          <w:szCs w:val="22"/>
          <w:lang w:eastAsia="zh-CN"/>
        </w:rPr>
        <w:t xml:space="preserve"> the global residual risk acceptability criteria</w:t>
      </w:r>
      <w:r w:rsidR="79C3FDF1" w:rsidRPr="002B56DF">
        <w:rPr>
          <w:rFonts w:ascii="Trebuchet MS" w:hAnsi="Trebuchet MS" w:cs="Arial Narrow"/>
          <w:szCs w:val="22"/>
          <w:lang w:eastAsia="zh-CN"/>
        </w:rPr>
        <w:t xml:space="preserve"> as there are no individual residual risks</w:t>
      </w:r>
      <w:r w:rsidRPr="002B56DF">
        <w:rPr>
          <w:rFonts w:ascii="Trebuchet MS" w:hAnsi="Trebuchet MS" w:cs="Arial Narrow"/>
          <w:szCs w:val="22"/>
          <w:lang w:eastAsia="zh-CN"/>
        </w:rPr>
        <w:t>.</w:t>
      </w:r>
    </w:p>
    <w:p w14:paraId="018B6B65" w14:textId="1298EADA" w:rsidR="00513448" w:rsidRPr="002B56DF" w:rsidRDefault="3365EBCF" w:rsidP="002B56DF">
      <w:pPr>
        <w:spacing w:before="300" w:after="160" w:line="259" w:lineRule="auto"/>
        <w:jc w:val="both"/>
        <w:rPr>
          <w:rFonts w:ascii="Trebuchet MS" w:hAnsi="Trebuchet MS" w:cs="Arial Narrow"/>
          <w:szCs w:val="22"/>
          <w:lang w:eastAsia="zh-CN"/>
        </w:rPr>
      </w:pPr>
      <w:r w:rsidRPr="002B56DF">
        <w:rPr>
          <w:rFonts w:ascii="Trebuchet MS" w:hAnsi="Trebuchet MS" w:cs="Arial Narrow"/>
          <w:szCs w:val="22"/>
          <w:lang w:eastAsia="zh-CN"/>
        </w:rPr>
        <w:t>All</w:t>
      </w:r>
      <w:r w:rsidR="28DC7FAC" w:rsidRPr="002B56DF">
        <w:rPr>
          <w:rFonts w:ascii="Trebuchet MS" w:hAnsi="Trebuchet MS" w:cs="Arial Narrow"/>
          <w:szCs w:val="22"/>
          <w:lang w:eastAsia="zh-CN"/>
        </w:rPr>
        <w:t xml:space="preserve"> risks were considered acceptable and additional control measures are not practicable. </w:t>
      </w:r>
    </w:p>
    <w:p w14:paraId="0D283E4B" w14:textId="6CAE00F6" w:rsidR="00513448" w:rsidRPr="002B56DF" w:rsidRDefault="28DC7FAC" w:rsidP="002B56DF">
      <w:pPr>
        <w:spacing w:before="300" w:after="160" w:line="259" w:lineRule="auto"/>
        <w:jc w:val="both"/>
        <w:rPr>
          <w:rFonts w:ascii="Trebuchet MS" w:hAnsi="Trebuchet MS" w:cs="Arial Narrow"/>
          <w:szCs w:val="22"/>
          <w:lang w:eastAsia="zh-CN"/>
        </w:rPr>
      </w:pPr>
      <w:r w:rsidRPr="002B56DF">
        <w:rPr>
          <w:rFonts w:ascii="Trebuchet MS" w:hAnsi="Trebuchet MS" w:cs="Arial Narrow"/>
          <w:szCs w:val="22"/>
          <w:lang w:eastAsia="zh-CN"/>
        </w:rPr>
        <w:t>After comparing the medical benefits obtained from the use of the device with the risks, the evidence collected allows us to conclude that the expected benefits clearly outweigh the risks and, therefore, the device constitutes added value and should be made available on the market.</w:t>
      </w:r>
      <w:r w:rsidR="00622317" w:rsidRPr="002B56DF">
        <w:rPr>
          <w:rFonts w:ascii="Trebuchet MS" w:hAnsi="Trebuchet MS" w:cs="Arial Narrow"/>
          <w:szCs w:val="22"/>
          <w:lang w:eastAsia="zh-CN"/>
        </w:rPr>
        <w:t xml:space="preserve"> </w:t>
      </w:r>
    </w:p>
    <w:p w14:paraId="5BEA7213" w14:textId="66677B88" w:rsidR="00513448" w:rsidRPr="002B56DF" w:rsidRDefault="28DC7FAC" w:rsidP="002B56DF">
      <w:pPr>
        <w:spacing w:before="300" w:after="160" w:line="259" w:lineRule="auto"/>
        <w:jc w:val="both"/>
        <w:rPr>
          <w:rFonts w:ascii="Trebuchet MS" w:hAnsi="Trebuchet MS" w:cs="Arial Narrow"/>
          <w:szCs w:val="22"/>
          <w:lang w:eastAsia="zh-CN"/>
        </w:rPr>
      </w:pPr>
      <w:r w:rsidRPr="002B56DF">
        <w:rPr>
          <w:rFonts w:ascii="Trebuchet MS" w:hAnsi="Trebuchet MS" w:cs="Arial Narrow"/>
          <w:szCs w:val="22"/>
          <w:lang w:eastAsia="zh-CN"/>
        </w:rPr>
        <w:t>Use of the product is free from unacceptable risks when using the device in accordance with the manufacturer's instructions for use. The medical device does not raise undue safety concerns; however, the safety and performance of the</w:t>
      </w:r>
      <w:r w:rsidR="5603202E" w:rsidRPr="002B56DF">
        <w:rPr>
          <w:rFonts w:ascii="Trebuchet MS" w:hAnsi="Trebuchet MS" w:cs="Arial Narrow"/>
          <w:szCs w:val="22"/>
          <w:lang w:eastAsia="zh-CN"/>
        </w:rPr>
        <w:t xml:space="preserve"> device</w:t>
      </w:r>
      <w:r w:rsidRPr="002B56DF">
        <w:rPr>
          <w:rFonts w:ascii="Trebuchet MS" w:hAnsi="Trebuchet MS" w:cs="Arial Narrow"/>
          <w:szCs w:val="22"/>
          <w:lang w:eastAsia="zh-CN"/>
        </w:rPr>
        <w:t xml:space="preserve"> will be continually monitored through ongoing surveillance activities.</w:t>
      </w:r>
    </w:p>
    <w:p w14:paraId="51EC6A4B" w14:textId="77777777" w:rsidR="00513448" w:rsidRPr="000C235F" w:rsidRDefault="00513448" w:rsidP="00513448">
      <w:pPr>
        <w:spacing w:before="240" w:after="240"/>
        <w:jc w:val="both"/>
        <w:rPr>
          <w:rFonts w:ascii="Trebuchet MS" w:hAnsi="Trebuchet MS"/>
        </w:rPr>
      </w:pPr>
    </w:p>
    <w:p w14:paraId="7CAAE9AA" w14:textId="1AADA967" w:rsidR="00513448" w:rsidRPr="002B56DF" w:rsidRDefault="28DC7FAC" w:rsidP="00D9772F">
      <w:pPr>
        <w:pStyle w:val="Ttulo2"/>
        <w:numPr>
          <w:ilvl w:val="0"/>
          <w:numId w:val="32"/>
        </w:numPr>
        <w:rPr>
          <w:rFonts w:ascii="Trebuchet MS" w:hAnsi="Trebuchet MS"/>
          <w:color w:val="4B858E"/>
          <w:sz w:val="32"/>
          <w:szCs w:val="32"/>
        </w:rPr>
      </w:pPr>
      <w:bookmarkStart w:id="16" w:name="_Toc865377890"/>
      <w:r w:rsidRPr="0399815F">
        <w:rPr>
          <w:rFonts w:ascii="Trebuchet MS" w:hAnsi="Trebuchet MS"/>
          <w:color w:val="4B858E"/>
          <w:sz w:val="32"/>
          <w:szCs w:val="32"/>
        </w:rPr>
        <w:t>Conclusion</w:t>
      </w:r>
      <w:bookmarkEnd w:id="16"/>
    </w:p>
    <w:p w14:paraId="42A12A88" w14:textId="6E659BF8" w:rsidR="00513448" w:rsidRPr="000C235F" w:rsidRDefault="28DC7FAC" w:rsidP="002B56DF">
      <w:pPr>
        <w:spacing w:before="300" w:after="160" w:line="259" w:lineRule="auto"/>
        <w:jc w:val="both"/>
        <w:rPr>
          <w:rFonts w:ascii="Trebuchet MS" w:hAnsi="Trebuchet MS" w:cs="Arial Narrow"/>
          <w:sz w:val="24"/>
          <w:szCs w:val="24"/>
          <w:lang w:eastAsia="zh-CN"/>
        </w:rPr>
      </w:pPr>
      <w:r w:rsidRPr="000C235F">
        <w:rPr>
          <w:rFonts w:ascii="Trebuchet MS" w:hAnsi="Trebuchet MS" w:cs="Arial Narrow"/>
          <w:sz w:val="24"/>
          <w:szCs w:val="24"/>
          <w:lang w:eastAsia="zh-CN"/>
        </w:rPr>
        <w:t>Based on the established risk management p</w:t>
      </w:r>
      <w:r w:rsidR="430DEDA5" w:rsidRPr="000C235F">
        <w:rPr>
          <w:rFonts w:ascii="Trebuchet MS" w:hAnsi="Trebuchet MS" w:cs="Arial Narrow"/>
          <w:sz w:val="24"/>
          <w:szCs w:val="24"/>
          <w:lang w:eastAsia="zh-CN"/>
        </w:rPr>
        <w:t>lan</w:t>
      </w:r>
      <w:r w:rsidRPr="000C235F">
        <w:rPr>
          <w:rFonts w:ascii="Trebuchet MS" w:hAnsi="Trebuchet MS" w:cs="Arial Narrow"/>
          <w:sz w:val="24"/>
          <w:szCs w:val="24"/>
          <w:lang w:eastAsia="zh-CN"/>
        </w:rPr>
        <w:t xml:space="preserve">, having carried out an in-depth analysis of the risks associated with </w:t>
      </w:r>
      <w:r w:rsidR="687E47FE" w:rsidRPr="000C235F">
        <w:rPr>
          <w:rFonts w:ascii="Trebuchet MS" w:hAnsi="Trebuchet MS" w:cs="Arial Narrow"/>
          <w:sz w:val="24"/>
          <w:szCs w:val="24"/>
          <w:lang w:eastAsia="zh-CN"/>
        </w:rPr>
        <w:t>VR-CARDIO</w:t>
      </w:r>
      <w:r w:rsidR="00C556E8">
        <w:rPr>
          <w:rFonts w:ascii="Trebuchet MS" w:hAnsi="Trebuchet MS" w:cs="Arial Narrow"/>
          <w:sz w:val="24"/>
          <w:szCs w:val="24"/>
          <w:lang w:eastAsia="zh-CN"/>
        </w:rPr>
        <w:t xml:space="preserve"> family</w:t>
      </w:r>
      <w:r w:rsidRPr="000C235F">
        <w:rPr>
          <w:rFonts w:ascii="Trebuchet MS" w:hAnsi="Trebuchet MS" w:cs="Arial Narrow"/>
          <w:sz w:val="24"/>
          <w:szCs w:val="24"/>
          <w:lang w:eastAsia="zh-CN"/>
        </w:rPr>
        <w:t xml:space="preserve"> and implementing appropriate control actions, we can conclude that the risks are now under control. The risk management measures implemented have effectively reduced the potential risks associated with the use of the </w:t>
      </w:r>
      <w:r w:rsidR="687E47FE" w:rsidRPr="000C235F">
        <w:rPr>
          <w:rFonts w:ascii="Trebuchet MS" w:hAnsi="Trebuchet MS" w:cs="Arial Narrow"/>
          <w:sz w:val="24"/>
          <w:szCs w:val="24"/>
          <w:lang w:eastAsia="zh-CN"/>
        </w:rPr>
        <w:t>VR-CARDIO</w:t>
      </w:r>
      <w:r w:rsidR="00C556E8">
        <w:rPr>
          <w:rFonts w:ascii="Trebuchet MS" w:hAnsi="Trebuchet MS" w:cs="Arial Narrow"/>
          <w:sz w:val="24"/>
          <w:szCs w:val="24"/>
          <w:lang w:eastAsia="zh-CN"/>
        </w:rPr>
        <w:t xml:space="preserve"> family</w:t>
      </w:r>
      <w:r w:rsidRPr="000C235F">
        <w:rPr>
          <w:rFonts w:ascii="Trebuchet MS" w:hAnsi="Trebuchet MS" w:cs="Arial Narrow"/>
          <w:sz w:val="24"/>
          <w:szCs w:val="24"/>
          <w:lang w:eastAsia="zh-CN"/>
        </w:rPr>
        <w:t>.</w:t>
      </w:r>
    </w:p>
    <w:p w14:paraId="3BE97142" w14:textId="77777777" w:rsidR="00513448" w:rsidRPr="000C235F" w:rsidRDefault="00513448" w:rsidP="002B56DF">
      <w:pPr>
        <w:spacing w:before="300" w:after="160" w:line="259" w:lineRule="auto"/>
        <w:jc w:val="both"/>
        <w:rPr>
          <w:rFonts w:ascii="Trebuchet MS" w:hAnsi="Trebuchet MS" w:cs="Arial Narrow"/>
          <w:sz w:val="24"/>
          <w:szCs w:val="24"/>
          <w:lang w:eastAsia="zh-CN"/>
        </w:rPr>
      </w:pPr>
      <w:r w:rsidRPr="000C235F">
        <w:rPr>
          <w:rFonts w:ascii="Trebuchet MS" w:hAnsi="Trebuchet MS" w:cs="Arial Narrow"/>
          <w:sz w:val="24"/>
          <w:szCs w:val="24"/>
          <w:lang w:eastAsia="zh-CN"/>
        </w:rPr>
        <w:t>It is essential to highlight that patient safety and compliance with quality standards were taken into consideration in the management of these risks.</w:t>
      </w:r>
    </w:p>
    <w:p w14:paraId="05AAC041" w14:textId="77777777" w:rsidR="00513448" w:rsidRPr="000C235F" w:rsidRDefault="28DC7FAC" w:rsidP="002B56DF">
      <w:pPr>
        <w:spacing w:before="300" w:after="160" w:line="259" w:lineRule="auto"/>
        <w:jc w:val="both"/>
        <w:rPr>
          <w:rFonts w:ascii="Trebuchet MS" w:hAnsi="Trebuchet MS" w:cs="Arial Narrow"/>
          <w:sz w:val="24"/>
          <w:szCs w:val="24"/>
          <w:lang w:eastAsia="zh-CN"/>
        </w:rPr>
      </w:pPr>
      <w:r w:rsidRPr="000C235F">
        <w:rPr>
          <w:rFonts w:ascii="Trebuchet MS" w:hAnsi="Trebuchet MS" w:cs="Arial Narrow"/>
          <w:sz w:val="24"/>
          <w:szCs w:val="24"/>
          <w:lang w:eastAsia="zh-CN"/>
        </w:rPr>
        <w:t>However, it is important to maintain ongoing monitoring and carry out regular assessments to ensure that risk control measures remain effective over time. This proactive approach will help ensure device safety and quality during clinical practice.</w:t>
      </w:r>
    </w:p>
    <w:p w14:paraId="6E7D551E" w14:textId="77777777" w:rsidR="00B868EB" w:rsidRPr="000C235F" w:rsidRDefault="00B868EB" w:rsidP="00513448">
      <w:pPr>
        <w:spacing w:before="240" w:after="240"/>
        <w:jc w:val="both"/>
        <w:rPr>
          <w:rFonts w:ascii="Trebuchet MS" w:hAnsi="Trebuchet MS"/>
        </w:rPr>
      </w:pPr>
    </w:p>
    <w:p w14:paraId="2E2CED9C" w14:textId="7B266F33" w:rsidR="00513448" w:rsidRPr="00277F10" w:rsidRDefault="28DC7FAC" w:rsidP="00D9772F">
      <w:pPr>
        <w:pStyle w:val="Ttulo2"/>
        <w:numPr>
          <w:ilvl w:val="0"/>
          <w:numId w:val="32"/>
        </w:numPr>
        <w:rPr>
          <w:rFonts w:ascii="Trebuchet MS" w:hAnsi="Trebuchet MS"/>
          <w:color w:val="4B858E"/>
          <w:sz w:val="32"/>
          <w:szCs w:val="32"/>
        </w:rPr>
      </w:pPr>
      <w:bookmarkStart w:id="17" w:name="_Toc980840058"/>
      <w:r w:rsidRPr="0399815F">
        <w:rPr>
          <w:rFonts w:ascii="Trebuchet MS" w:hAnsi="Trebuchet MS"/>
          <w:color w:val="4B858E"/>
          <w:sz w:val="32"/>
          <w:szCs w:val="32"/>
        </w:rPr>
        <w:lastRenderedPageBreak/>
        <w:t>Revisions history</w:t>
      </w:r>
      <w:bookmarkEnd w:id="17"/>
    </w:p>
    <w:p w14:paraId="02BA738E" w14:textId="77777777" w:rsidR="002B56DF" w:rsidRPr="002B56DF" w:rsidRDefault="002B56DF" w:rsidP="002B56DF"/>
    <w:tbl>
      <w:tblPr>
        <w:tblW w:w="8490" w:type="dxa"/>
        <w:tblBorders>
          <w:top w:val="nil"/>
          <w:left w:val="nil"/>
          <w:bottom w:val="nil"/>
          <w:right w:val="nil"/>
          <w:insideH w:val="nil"/>
          <w:insideV w:val="nil"/>
        </w:tblBorders>
        <w:tblLayout w:type="fixed"/>
        <w:tblLook w:val="0600" w:firstRow="0" w:lastRow="0" w:firstColumn="0" w:lastColumn="0" w:noHBand="1" w:noVBand="1"/>
      </w:tblPr>
      <w:tblGrid>
        <w:gridCol w:w="1124"/>
        <w:gridCol w:w="2640"/>
        <w:gridCol w:w="1906"/>
        <w:gridCol w:w="1410"/>
        <w:gridCol w:w="1410"/>
      </w:tblGrid>
      <w:tr w:rsidR="00B868EB" w:rsidRPr="000C235F" w14:paraId="1AD5493F" w14:textId="77777777" w:rsidTr="00277F10">
        <w:trPr>
          <w:trHeight w:val="285"/>
        </w:trPr>
        <w:tc>
          <w:tcPr>
            <w:tcW w:w="112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4B858E"/>
            <w:tcMar>
              <w:top w:w="0" w:type="dxa"/>
              <w:left w:w="100" w:type="dxa"/>
              <w:bottom w:w="0" w:type="dxa"/>
              <w:right w:w="100" w:type="dxa"/>
            </w:tcMar>
            <w:vAlign w:val="center"/>
          </w:tcPr>
          <w:p w14:paraId="1C9122F2" w14:textId="77777777" w:rsidR="00B868EB" w:rsidRPr="000C235F" w:rsidRDefault="00B868EB" w:rsidP="00277F10">
            <w:pPr>
              <w:spacing w:before="120" w:after="120" w:line="259" w:lineRule="auto"/>
              <w:rPr>
                <w:rFonts w:ascii="Trebuchet MS" w:hAnsi="Trebuchet MS"/>
                <w:b/>
              </w:rPr>
            </w:pPr>
            <w:r w:rsidRPr="000C235F">
              <w:rPr>
                <w:rFonts w:ascii="Trebuchet MS" w:hAnsi="Trebuchet MS"/>
                <w:b/>
              </w:rPr>
              <w:t>Version</w:t>
            </w:r>
          </w:p>
        </w:tc>
        <w:tc>
          <w:tcPr>
            <w:tcW w:w="2640"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shd w:val="clear" w:color="auto" w:fill="4B858E"/>
            <w:tcMar>
              <w:top w:w="0" w:type="dxa"/>
              <w:left w:w="100" w:type="dxa"/>
              <w:bottom w:w="0" w:type="dxa"/>
              <w:right w:w="100" w:type="dxa"/>
            </w:tcMar>
            <w:vAlign w:val="center"/>
          </w:tcPr>
          <w:p w14:paraId="06F653DE" w14:textId="77777777" w:rsidR="00B868EB" w:rsidRPr="000C235F" w:rsidRDefault="00B868EB" w:rsidP="00277F10">
            <w:pPr>
              <w:spacing w:before="120" w:after="120" w:line="259" w:lineRule="auto"/>
              <w:rPr>
                <w:rFonts w:ascii="Trebuchet MS" w:hAnsi="Trebuchet MS"/>
                <w:b/>
              </w:rPr>
            </w:pPr>
            <w:r w:rsidRPr="000C235F">
              <w:rPr>
                <w:rFonts w:ascii="Trebuchet MS" w:hAnsi="Trebuchet MS"/>
                <w:b/>
              </w:rPr>
              <w:t>Change description</w:t>
            </w:r>
          </w:p>
        </w:tc>
        <w:tc>
          <w:tcPr>
            <w:tcW w:w="1906"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shd w:val="clear" w:color="auto" w:fill="4B858E"/>
            <w:tcMar>
              <w:top w:w="0" w:type="dxa"/>
              <w:left w:w="100" w:type="dxa"/>
              <w:bottom w:w="0" w:type="dxa"/>
              <w:right w:w="100" w:type="dxa"/>
            </w:tcMar>
            <w:vAlign w:val="center"/>
          </w:tcPr>
          <w:p w14:paraId="32FC16BC" w14:textId="77777777" w:rsidR="00B868EB" w:rsidRPr="000C235F" w:rsidRDefault="00B868EB" w:rsidP="00277F10">
            <w:pPr>
              <w:spacing w:before="120" w:after="120" w:line="259" w:lineRule="auto"/>
              <w:rPr>
                <w:rFonts w:ascii="Trebuchet MS" w:hAnsi="Trebuchet MS"/>
                <w:b/>
              </w:rPr>
            </w:pPr>
            <w:r w:rsidRPr="000C235F">
              <w:rPr>
                <w:rFonts w:ascii="Trebuchet MS" w:hAnsi="Trebuchet MS"/>
                <w:b/>
              </w:rPr>
              <w:t>Prepared by</w:t>
            </w:r>
          </w:p>
        </w:tc>
        <w:tc>
          <w:tcPr>
            <w:tcW w:w="1410"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shd w:val="clear" w:color="auto" w:fill="4B858E"/>
            <w:tcMar>
              <w:top w:w="0" w:type="dxa"/>
              <w:left w:w="100" w:type="dxa"/>
              <w:bottom w:w="0" w:type="dxa"/>
              <w:right w:w="100" w:type="dxa"/>
            </w:tcMar>
            <w:vAlign w:val="center"/>
          </w:tcPr>
          <w:p w14:paraId="38E3037D" w14:textId="25CE88AD" w:rsidR="00B868EB" w:rsidRPr="000C235F" w:rsidRDefault="00B868EB" w:rsidP="00277F10">
            <w:pPr>
              <w:spacing w:before="120" w:after="120" w:line="259" w:lineRule="auto"/>
              <w:rPr>
                <w:rFonts w:ascii="Trebuchet MS" w:hAnsi="Trebuchet MS"/>
                <w:b/>
              </w:rPr>
            </w:pPr>
            <w:r w:rsidRPr="000C235F">
              <w:rPr>
                <w:rFonts w:ascii="Trebuchet MS" w:hAnsi="Trebuchet MS"/>
                <w:b/>
              </w:rPr>
              <w:t>Approved by</w:t>
            </w:r>
          </w:p>
        </w:tc>
        <w:tc>
          <w:tcPr>
            <w:tcW w:w="1410"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shd w:val="clear" w:color="auto" w:fill="4B858E"/>
            <w:vAlign w:val="center"/>
          </w:tcPr>
          <w:p w14:paraId="0C00EEC9" w14:textId="5DFF232D" w:rsidR="00B868EB" w:rsidRPr="000C235F" w:rsidRDefault="22E7D073" w:rsidP="00277F10">
            <w:pPr>
              <w:spacing w:before="120" w:after="120" w:line="259" w:lineRule="auto"/>
              <w:rPr>
                <w:rFonts w:ascii="Trebuchet MS" w:hAnsi="Trebuchet MS"/>
                <w:b/>
                <w:bCs/>
              </w:rPr>
            </w:pPr>
            <w:r w:rsidRPr="000C235F">
              <w:rPr>
                <w:rFonts w:ascii="Trebuchet MS" w:hAnsi="Trebuchet MS"/>
                <w:b/>
                <w:bCs/>
              </w:rPr>
              <w:t>Date</w:t>
            </w:r>
          </w:p>
        </w:tc>
      </w:tr>
      <w:tr w:rsidR="00513448" w:rsidRPr="000C235F" w14:paraId="1C8CCBD5" w14:textId="77777777" w:rsidTr="00C556E8">
        <w:trPr>
          <w:trHeight w:val="1020"/>
        </w:trPr>
        <w:tc>
          <w:tcPr>
            <w:tcW w:w="1124" w:type="dxa"/>
            <w:tcBorders>
              <w:top w:val="nil"/>
              <w:left w:val="single" w:sz="8" w:space="0" w:color="BFBFBF" w:themeColor="background1" w:themeShade="BF"/>
              <w:bottom w:val="nil"/>
              <w:right w:val="single" w:sz="8" w:space="0" w:color="BFBFBF" w:themeColor="background1" w:themeShade="BF"/>
            </w:tcBorders>
            <w:tcMar>
              <w:top w:w="0" w:type="dxa"/>
              <w:left w:w="100" w:type="dxa"/>
              <w:bottom w:w="0" w:type="dxa"/>
              <w:right w:w="100" w:type="dxa"/>
            </w:tcMar>
            <w:vAlign w:val="center"/>
          </w:tcPr>
          <w:p w14:paraId="63EB120E" w14:textId="1476B524" w:rsidR="00513448" w:rsidRPr="000C235F" w:rsidRDefault="00C556E8" w:rsidP="00277F10">
            <w:pPr>
              <w:spacing w:before="120" w:after="120" w:line="259" w:lineRule="auto"/>
              <w:rPr>
                <w:rFonts w:ascii="Trebuchet MS" w:hAnsi="Trebuchet MS"/>
              </w:rPr>
            </w:pPr>
            <w:r>
              <w:rPr>
                <w:rFonts w:ascii="Trebuchet MS" w:hAnsi="Trebuchet MS"/>
              </w:rPr>
              <w:t>01</w:t>
            </w:r>
          </w:p>
        </w:tc>
        <w:tc>
          <w:tcPr>
            <w:tcW w:w="2640" w:type="dxa"/>
            <w:tcBorders>
              <w:top w:val="nil"/>
              <w:left w:val="nil"/>
              <w:bottom w:val="nil"/>
              <w:right w:val="single" w:sz="8" w:space="0" w:color="BFBFBF" w:themeColor="background1" w:themeShade="BF"/>
            </w:tcBorders>
            <w:tcMar>
              <w:top w:w="0" w:type="dxa"/>
              <w:left w:w="100" w:type="dxa"/>
              <w:bottom w:w="0" w:type="dxa"/>
              <w:right w:w="100" w:type="dxa"/>
            </w:tcMar>
            <w:vAlign w:val="center"/>
          </w:tcPr>
          <w:p w14:paraId="4C207E46" w14:textId="77777777" w:rsidR="00513448" w:rsidRPr="000C235F" w:rsidRDefault="00513448" w:rsidP="00277F10">
            <w:pPr>
              <w:spacing w:before="120" w:after="120" w:line="259" w:lineRule="auto"/>
              <w:rPr>
                <w:rFonts w:ascii="Trebuchet MS" w:hAnsi="Trebuchet MS"/>
              </w:rPr>
            </w:pPr>
            <w:r w:rsidRPr="000C235F">
              <w:rPr>
                <w:rFonts w:ascii="Trebuchet MS" w:hAnsi="Trebuchet MS"/>
              </w:rPr>
              <w:t>First edition.</w:t>
            </w:r>
          </w:p>
        </w:tc>
        <w:tc>
          <w:tcPr>
            <w:tcW w:w="1906" w:type="dxa"/>
            <w:tcBorders>
              <w:top w:val="nil"/>
              <w:left w:val="nil"/>
              <w:bottom w:val="nil"/>
              <w:right w:val="single" w:sz="8" w:space="0" w:color="BFBFBF" w:themeColor="background1" w:themeShade="BF"/>
            </w:tcBorders>
            <w:tcMar>
              <w:top w:w="0" w:type="dxa"/>
              <w:left w:w="100" w:type="dxa"/>
              <w:bottom w:w="0" w:type="dxa"/>
              <w:right w:w="100" w:type="dxa"/>
            </w:tcMar>
            <w:vAlign w:val="center"/>
          </w:tcPr>
          <w:p w14:paraId="15991F72" w14:textId="0FCECD6B" w:rsidR="00513448" w:rsidRPr="000C235F" w:rsidRDefault="4856738B" w:rsidP="00277F10">
            <w:pPr>
              <w:spacing w:before="120" w:after="120" w:line="259" w:lineRule="auto"/>
              <w:rPr>
                <w:rFonts w:ascii="Trebuchet MS" w:hAnsi="Trebuchet MS"/>
              </w:rPr>
            </w:pPr>
            <w:r w:rsidRPr="000C235F">
              <w:rPr>
                <w:rFonts w:ascii="Trebuchet MS" w:hAnsi="Trebuchet MS"/>
              </w:rPr>
              <w:t>Iván Pérez</w:t>
            </w:r>
          </w:p>
        </w:tc>
        <w:tc>
          <w:tcPr>
            <w:tcW w:w="1410" w:type="dxa"/>
            <w:tcBorders>
              <w:top w:val="nil"/>
              <w:left w:val="nil"/>
              <w:bottom w:val="nil"/>
              <w:right w:val="single" w:sz="8" w:space="0" w:color="BFBFBF" w:themeColor="background1" w:themeShade="BF"/>
            </w:tcBorders>
            <w:tcMar>
              <w:top w:w="0" w:type="dxa"/>
              <w:left w:w="100" w:type="dxa"/>
              <w:bottom w:w="0" w:type="dxa"/>
              <w:right w:w="100" w:type="dxa"/>
            </w:tcMar>
            <w:vAlign w:val="center"/>
          </w:tcPr>
          <w:p w14:paraId="2E580DFD" w14:textId="4FBCD0AA" w:rsidR="00513448" w:rsidRPr="000C235F" w:rsidRDefault="4856738B" w:rsidP="00277F10">
            <w:pPr>
              <w:spacing w:before="120" w:after="120" w:line="259" w:lineRule="auto"/>
              <w:rPr>
                <w:rFonts w:ascii="Trebuchet MS" w:hAnsi="Trebuchet MS"/>
              </w:rPr>
            </w:pPr>
            <w:r w:rsidRPr="000C235F">
              <w:rPr>
                <w:rFonts w:ascii="Trebuchet MS" w:hAnsi="Trebuchet MS"/>
              </w:rPr>
              <w:t>Fernando Pozo</w:t>
            </w:r>
          </w:p>
        </w:tc>
        <w:tc>
          <w:tcPr>
            <w:tcW w:w="1410" w:type="dxa"/>
            <w:tcBorders>
              <w:top w:val="nil"/>
              <w:left w:val="nil"/>
              <w:bottom w:val="nil"/>
              <w:right w:val="single" w:sz="8" w:space="0" w:color="BFBFBF" w:themeColor="background1" w:themeShade="BF"/>
            </w:tcBorders>
            <w:tcMar>
              <w:top w:w="0" w:type="dxa"/>
              <w:left w:w="100" w:type="dxa"/>
              <w:bottom w:w="0" w:type="dxa"/>
              <w:right w:w="100" w:type="dxa"/>
            </w:tcMar>
            <w:vAlign w:val="center"/>
          </w:tcPr>
          <w:p w14:paraId="031D77E2" w14:textId="1E758729" w:rsidR="00513448" w:rsidRPr="000C235F" w:rsidRDefault="00447F26" w:rsidP="00277F10">
            <w:pPr>
              <w:widowControl w:val="0"/>
              <w:spacing w:before="120" w:after="120" w:line="259" w:lineRule="auto"/>
              <w:rPr>
                <w:rFonts w:ascii="Trebuchet MS" w:hAnsi="Trebuchet MS"/>
              </w:rPr>
            </w:pPr>
            <w:r>
              <w:rPr>
                <w:rFonts w:ascii="Trebuchet MS" w:hAnsi="Trebuchet MS"/>
              </w:rPr>
              <w:t>30</w:t>
            </w:r>
            <w:r w:rsidR="26BBB8A1" w:rsidRPr="000C235F">
              <w:rPr>
                <w:rFonts w:ascii="Trebuchet MS" w:hAnsi="Trebuchet MS"/>
              </w:rPr>
              <w:t>/</w:t>
            </w:r>
            <w:r>
              <w:rPr>
                <w:rFonts w:ascii="Trebuchet MS" w:hAnsi="Trebuchet MS"/>
              </w:rPr>
              <w:t>11</w:t>
            </w:r>
            <w:r w:rsidR="26BBB8A1" w:rsidRPr="000C235F">
              <w:rPr>
                <w:rFonts w:ascii="Trebuchet MS" w:hAnsi="Trebuchet MS"/>
              </w:rPr>
              <w:t>/2024</w:t>
            </w:r>
          </w:p>
        </w:tc>
      </w:tr>
      <w:tr w:rsidR="00C556E8" w:rsidRPr="000C235F" w14:paraId="0DE3DD4D" w14:textId="77777777" w:rsidTr="00277F10">
        <w:trPr>
          <w:trHeight w:val="1020"/>
        </w:trPr>
        <w:tc>
          <w:tcPr>
            <w:tcW w:w="1124"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top w:w="0" w:type="dxa"/>
              <w:left w:w="100" w:type="dxa"/>
              <w:bottom w:w="0" w:type="dxa"/>
              <w:right w:w="100" w:type="dxa"/>
            </w:tcMar>
            <w:vAlign w:val="center"/>
          </w:tcPr>
          <w:p w14:paraId="7074D13F" w14:textId="689F3007" w:rsidR="00C556E8" w:rsidRPr="000C235F" w:rsidRDefault="00C556E8" w:rsidP="00C556E8">
            <w:pPr>
              <w:spacing w:before="120" w:after="120" w:line="259" w:lineRule="auto"/>
              <w:rPr>
                <w:rFonts w:ascii="Trebuchet MS" w:hAnsi="Trebuchet MS"/>
              </w:rPr>
            </w:pPr>
            <w:r>
              <w:rPr>
                <w:rFonts w:ascii="Trebuchet MS" w:hAnsi="Trebuchet MS"/>
              </w:rPr>
              <w:t>02</w:t>
            </w:r>
          </w:p>
        </w:tc>
        <w:tc>
          <w:tcPr>
            <w:tcW w:w="2640" w:type="dxa"/>
            <w:tcBorders>
              <w:top w:val="nil"/>
              <w:left w:val="nil"/>
              <w:bottom w:val="single" w:sz="8" w:space="0" w:color="BFBFBF" w:themeColor="background1" w:themeShade="BF"/>
              <w:right w:val="single" w:sz="8" w:space="0" w:color="BFBFBF" w:themeColor="background1" w:themeShade="BF"/>
            </w:tcBorders>
            <w:tcMar>
              <w:top w:w="0" w:type="dxa"/>
              <w:left w:w="100" w:type="dxa"/>
              <w:bottom w:w="0" w:type="dxa"/>
              <w:right w:w="100" w:type="dxa"/>
            </w:tcMar>
            <w:vAlign w:val="center"/>
          </w:tcPr>
          <w:p w14:paraId="4C8C5C97" w14:textId="209C02BA" w:rsidR="00C556E8" w:rsidRPr="000C235F" w:rsidRDefault="00C556E8" w:rsidP="00C556E8">
            <w:pPr>
              <w:spacing w:before="120" w:after="120" w:line="259" w:lineRule="auto"/>
              <w:rPr>
                <w:rFonts w:ascii="Trebuchet MS" w:hAnsi="Trebuchet MS"/>
              </w:rPr>
            </w:pPr>
            <w:r>
              <w:rPr>
                <w:rFonts w:ascii="Trebuchet MS" w:hAnsi="Trebuchet MS"/>
              </w:rPr>
              <w:t xml:space="preserve">Document </w:t>
            </w:r>
            <w:proofErr w:type="gramStart"/>
            <w:r>
              <w:rPr>
                <w:rFonts w:ascii="Trebuchet MS" w:hAnsi="Trebuchet MS"/>
              </w:rPr>
              <w:t>name</w:t>
            </w:r>
            <w:proofErr w:type="gramEnd"/>
            <w:r>
              <w:rPr>
                <w:rFonts w:ascii="Trebuchet MS" w:hAnsi="Trebuchet MS"/>
              </w:rPr>
              <w:t xml:space="preserve"> change and information update</w:t>
            </w:r>
          </w:p>
        </w:tc>
        <w:tc>
          <w:tcPr>
            <w:tcW w:w="1906" w:type="dxa"/>
            <w:tcBorders>
              <w:top w:val="nil"/>
              <w:left w:val="nil"/>
              <w:bottom w:val="single" w:sz="8" w:space="0" w:color="BFBFBF" w:themeColor="background1" w:themeShade="BF"/>
              <w:right w:val="single" w:sz="8" w:space="0" w:color="BFBFBF" w:themeColor="background1" w:themeShade="BF"/>
            </w:tcBorders>
            <w:tcMar>
              <w:top w:w="0" w:type="dxa"/>
              <w:left w:w="100" w:type="dxa"/>
              <w:bottom w:w="0" w:type="dxa"/>
              <w:right w:w="100" w:type="dxa"/>
            </w:tcMar>
            <w:vAlign w:val="center"/>
          </w:tcPr>
          <w:p w14:paraId="3FC8ECB0" w14:textId="76ADFDC8" w:rsidR="00C556E8" w:rsidRPr="000C235F" w:rsidRDefault="00C556E8" w:rsidP="00C556E8">
            <w:pPr>
              <w:spacing w:before="120" w:after="120" w:line="259" w:lineRule="auto"/>
              <w:rPr>
                <w:rFonts w:ascii="Trebuchet MS" w:hAnsi="Trebuchet MS"/>
              </w:rPr>
            </w:pPr>
            <w:r w:rsidRPr="000C235F">
              <w:rPr>
                <w:rFonts w:ascii="Trebuchet MS" w:hAnsi="Trebuchet MS"/>
              </w:rPr>
              <w:t>Iván Pérez</w:t>
            </w:r>
          </w:p>
        </w:tc>
        <w:tc>
          <w:tcPr>
            <w:tcW w:w="1410" w:type="dxa"/>
            <w:tcBorders>
              <w:top w:val="nil"/>
              <w:left w:val="nil"/>
              <w:bottom w:val="single" w:sz="8" w:space="0" w:color="BFBFBF" w:themeColor="background1" w:themeShade="BF"/>
              <w:right w:val="single" w:sz="8" w:space="0" w:color="BFBFBF" w:themeColor="background1" w:themeShade="BF"/>
            </w:tcBorders>
            <w:tcMar>
              <w:top w:w="0" w:type="dxa"/>
              <w:left w:w="100" w:type="dxa"/>
              <w:bottom w:w="0" w:type="dxa"/>
              <w:right w:w="100" w:type="dxa"/>
            </w:tcMar>
            <w:vAlign w:val="center"/>
          </w:tcPr>
          <w:p w14:paraId="1A2D01FE" w14:textId="0BEDEA7B" w:rsidR="00C556E8" w:rsidRPr="000C235F" w:rsidRDefault="00C556E8" w:rsidP="00C556E8">
            <w:pPr>
              <w:spacing w:before="120" w:after="120" w:line="259" w:lineRule="auto"/>
              <w:rPr>
                <w:rFonts w:ascii="Trebuchet MS" w:hAnsi="Trebuchet MS"/>
              </w:rPr>
            </w:pPr>
            <w:r w:rsidRPr="000C235F">
              <w:rPr>
                <w:rFonts w:ascii="Trebuchet MS" w:hAnsi="Trebuchet MS"/>
              </w:rPr>
              <w:t>Fernando Pozo</w:t>
            </w:r>
          </w:p>
        </w:tc>
        <w:tc>
          <w:tcPr>
            <w:tcW w:w="1410" w:type="dxa"/>
            <w:tcBorders>
              <w:top w:val="nil"/>
              <w:left w:val="nil"/>
              <w:bottom w:val="single" w:sz="8" w:space="0" w:color="BFBFBF" w:themeColor="background1" w:themeShade="BF"/>
              <w:right w:val="single" w:sz="8" w:space="0" w:color="BFBFBF" w:themeColor="background1" w:themeShade="BF"/>
            </w:tcBorders>
            <w:tcMar>
              <w:top w:w="0" w:type="dxa"/>
              <w:left w:w="100" w:type="dxa"/>
              <w:bottom w:w="0" w:type="dxa"/>
              <w:right w:w="100" w:type="dxa"/>
            </w:tcMar>
            <w:vAlign w:val="center"/>
          </w:tcPr>
          <w:p w14:paraId="4BB22FE2" w14:textId="5F877403" w:rsidR="00C556E8" w:rsidRDefault="00C556E8" w:rsidP="00C556E8">
            <w:pPr>
              <w:widowControl w:val="0"/>
              <w:spacing w:before="120" w:after="120" w:line="259" w:lineRule="auto"/>
              <w:rPr>
                <w:rFonts w:ascii="Trebuchet MS" w:hAnsi="Trebuchet MS"/>
              </w:rPr>
            </w:pPr>
            <w:r>
              <w:rPr>
                <w:rFonts w:ascii="Trebuchet MS" w:hAnsi="Trebuchet MS"/>
              </w:rPr>
              <w:t>11/06/2025</w:t>
            </w:r>
          </w:p>
        </w:tc>
      </w:tr>
    </w:tbl>
    <w:p w14:paraId="70D97BD9" w14:textId="77777777" w:rsidR="00277F10" w:rsidRDefault="00277F10" w:rsidP="00277F10"/>
    <w:p w14:paraId="2B2E174B" w14:textId="77777777" w:rsidR="00277F10" w:rsidRPr="00277F10" w:rsidRDefault="00277F10" w:rsidP="00277F10"/>
    <w:p w14:paraId="1AD7789C" w14:textId="080DAEB5" w:rsidR="00513448" w:rsidRPr="00277F10" w:rsidRDefault="1A3A743E" w:rsidP="00277F10">
      <w:pPr>
        <w:pStyle w:val="Ttulo2"/>
        <w:numPr>
          <w:ilvl w:val="0"/>
          <w:numId w:val="32"/>
        </w:numPr>
        <w:rPr>
          <w:rFonts w:ascii="Trebuchet MS" w:hAnsi="Trebuchet MS"/>
          <w:color w:val="4B858E"/>
          <w:sz w:val="32"/>
          <w:szCs w:val="32"/>
        </w:rPr>
      </w:pPr>
      <w:r w:rsidRPr="0399815F">
        <w:rPr>
          <w:rFonts w:ascii="Trebuchet MS" w:hAnsi="Trebuchet MS"/>
          <w:color w:val="4B858E"/>
          <w:sz w:val="32"/>
          <w:szCs w:val="32"/>
        </w:rPr>
        <w:t xml:space="preserve"> </w:t>
      </w:r>
      <w:bookmarkStart w:id="18" w:name="_Toc1679111279"/>
      <w:r w:rsidR="28DC7FAC" w:rsidRPr="0399815F">
        <w:rPr>
          <w:rFonts w:ascii="Trebuchet MS" w:hAnsi="Trebuchet MS"/>
          <w:color w:val="4B858E"/>
          <w:sz w:val="32"/>
          <w:szCs w:val="32"/>
        </w:rPr>
        <w:t>Annexes</w:t>
      </w:r>
      <w:bookmarkEnd w:id="18"/>
    </w:p>
    <w:p w14:paraId="45A6AABF" w14:textId="77777777" w:rsidR="00C556E8" w:rsidRPr="00C556E8" w:rsidRDefault="00C556E8" w:rsidP="00C556E8">
      <w:pPr>
        <w:spacing w:before="240" w:after="240"/>
        <w:ind w:left="360"/>
        <w:jc w:val="both"/>
        <w:rPr>
          <w:rFonts w:ascii="Trebuchet MS" w:hAnsi="Trebuchet MS"/>
          <w:szCs w:val="22"/>
        </w:rPr>
      </w:pPr>
      <w:r w:rsidRPr="00C556E8">
        <w:rPr>
          <w:rFonts w:ascii="Trebuchet MS" w:hAnsi="Trebuchet MS"/>
          <w:szCs w:val="22"/>
        </w:rPr>
        <w:t>Annex I – Risk Analysis</w:t>
      </w:r>
    </w:p>
    <w:p w14:paraId="25F132E9" w14:textId="77777777" w:rsidR="00C556E8" w:rsidRPr="00C556E8" w:rsidRDefault="00C556E8" w:rsidP="00C556E8">
      <w:pPr>
        <w:spacing w:before="240" w:after="240"/>
        <w:ind w:firstLine="360"/>
        <w:jc w:val="both"/>
        <w:rPr>
          <w:rFonts w:ascii="Roboto Light" w:hAnsi="Roboto Light"/>
          <w:sz w:val="24"/>
          <w:szCs w:val="24"/>
        </w:rPr>
      </w:pPr>
      <w:r w:rsidRPr="00C556E8">
        <w:rPr>
          <w:rFonts w:ascii="Trebuchet MS" w:hAnsi="Trebuchet MS"/>
          <w:szCs w:val="22"/>
        </w:rPr>
        <w:t>Annex II – SOUP List</w:t>
      </w:r>
    </w:p>
    <w:p w14:paraId="4586B1F6" w14:textId="1C21542B" w:rsidR="00455657" w:rsidRPr="0091510C" w:rsidRDefault="00455657" w:rsidP="00C556E8">
      <w:pPr>
        <w:spacing w:before="240" w:after="240"/>
        <w:jc w:val="both"/>
        <w:rPr>
          <w:rFonts w:ascii="Roboto Light" w:hAnsi="Roboto Light" w:cs="Arial Narrow"/>
          <w:sz w:val="24"/>
          <w:szCs w:val="24"/>
          <w:lang w:eastAsia="zh-CN"/>
        </w:rPr>
      </w:pPr>
    </w:p>
    <w:sectPr w:rsidR="00455657" w:rsidRPr="0091510C" w:rsidSect="00845F45">
      <w:headerReference w:type="default" r:id="rId15"/>
      <w:footerReference w:type="default" r:id="rId16"/>
      <w:headerReference w:type="first" r:id="rId17"/>
      <w:footerReference w:type="first" r:id="rId18"/>
      <w:pgSz w:w="11906" w:h="16838"/>
      <w:pgMar w:top="1417" w:right="1133" w:bottom="1135" w:left="1701" w:header="709"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EA485" w14:textId="77777777" w:rsidR="00630157" w:rsidRPr="0091510C" w:rsidRDefault="00630157" w:rsidP="006C0180">
      <w:r w:rsidRPr="0091510C">
        <w:separator/>
      </w:r>
    </w:p>
  </w:endnote>
  <w:endnote w:type="continuationSeparator" w:id="0">
    <w:p w14:paraId="21F5D8A8" w14:textId="77777777" w:rsidR="00630157" w:rsidRPr="0091510C" w:rsidRDefault="00630157" w:rsidP="006C0180">
      <w:r w:rsidRPr="0091510C">
        <w:continuationSeparator/>
      </w:r>
    </w:p>
  </w:endnote>
  <w:endnote w:type="continuationNotice" w:id="1">
    <w:p w14:paraId="6D335BC5" w14:textId="77777777" w:rsidR="00630157" w:rsidRDefault="006301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Roboto Light">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Epilogue">
    <w:altName w:val="Aria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FAC9C0B" w14:paraId="5D6723A7" w14:textId="77777777" w:rsidTr="0399815F">
      <w:trPr>
        <w:trHeight w:val="300"/>
      </w:trPr>
      <w:tc>
        <w:tcPr>
          <w:tcW w:w="3020" w:type="dxa"/>
        </w:tcPr>
        <w:p w14:paraId="73DD2EAE" w14:textId="65BC4996" w:rsidR="2FAC9C0B" w:rsidRDefault="2FAC9C0B" w:rsidP="621C5F7B">
          <w:pPr>
            <w:pStyle w:val="Encabezado"/>
            <w:ind w:left="-115"/>
          </w:pPr>
        </w:p>
      </w:tc>
      <w:tc>
        <w:tcPr>
          <w:tcW w:w="3020" w:type="dxa"/>
        </w:tcPr>
        <w:p w14:paraId="6FFFA7F5" w14:textId="4A68C6AB" w:rsidR="2FAC9C0B" w:rsidRDefault="2FAC9C0B" w:rsidP="621C5F7B">
          <w:pPr>
            <w:pStyle w:val="Encabezado"/>
            <w:jc w:val="center"/>
          </w:pPr>
        </w:p>
      </w:tc>
      <w:tc>
        <w:tcPr>
          <w:tcW w:w="3020" w:type="dxa"/>
        </w:tcPr>
        <w:p w14:paraId="35B97A5F" w14:textId="2DAA6A57" w:rsidR="2FAC9C0B" w:rsidRDefault="2FAC9C0B" w:rsidP="00622317">
          <w:pPr>
            <w:pStyle w:val="Encabezado"/>
            <w:ind w:right="-115"/>
            <w:jc w:val="right"/>
          </w:pPr>
          <w:r>
            <w:fldChar w:fldCharType="begin"/>
          </w:r>
          <w:r>
            <w:instrText>PAGE</w:instrText>
          </w:r>
          <w:r>
            <w:fldChar w:fldCharType="separate"/>
          </w:r>
          <w:r w:rsidR="00635B60">
            <w:rPr>
              <w:noProof/>
            </w:rPr>
            <w:t>1</w:t>
          </w:r>
          <w:r>
            <w:fldChar w:fldCharType="end"/>
          </w:r>
        </w:p>
      </w:tc>
    </w:tr>
  </w:tbl>
  <w:p w14:paraId="208980EF" w14:textId="009FA82D" w:rsidR="2FAC9C0B" w:rsidRDefault="2FAC9C0B" w:rsidP="006223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2315"/>
      <w:gridCol w:w="2213"/>
      <w:gridCol w:w="2321"/>
      <w:gridCol w:w="2213"/>
    </w:tblGrid>
    <w:tr w:rsidR="00D32E0A" w:rsidRPr="0091510C" w14:paraId="65BA290B" w14:textId="77777777" w:rsidTr="00FE77CC">
      <w:trPr>
        <w:trHeight w:val="845"/>
      </w:trPr>
      <w:tc>
        <w:tcPr>
          <w:tcW w:w="2406" w:type="dxa"/>
        </w:tcPr>
        <w:p w14:paraId="6FF1DA60" w14:textId="77777777" w:rsidR="00D32E0A" w:rsidRPr="0091510C" w:rsidRDefault="00D32E0A" w:rsidP="004E3A4E">
          <w:pPr>
            <w:pStyle w:val="Piedepgina"/>
            <w:rPr>
              <w:rFonts w:ascii="Epilogue" w:hAnsi="Epilogue"/>
            </w:rPr>
          </w:pPr>
          <w:r w:rsidRPr="0091510C">
            <w:rPr>
              <w:rFonts w:ascii="Epilogue" w:hAnsi="Epilogue"/>
            </w:rPr>
            <w:t>Autor</w:t>
          </w:r>
        </w:p>
        <w:p w14:paraId="2C5388F1" w14:textId="77777777" w:rsidR="00D32E0A" w:rsidRPr="0091510C" w:rsidRDefault="00D32E0A" w:rsidP="004E3A4E">
          <w:pPr>
            <w:pStyle w:val="Piedepgina"/>
            <w:rPr>
              <w:rFonts w:ascii="Epilogue" w:hAnsi="Epilogue"/>
            </w:rPr>
          </w:pPr>
          <w:proofErr w:type="spellStart"/>
          <w:r w:rsidRPr="0091510C">
            <w:rPr>
              <w:rFonts w:ascii="Epilogue" w:hAnsi="Epilogue"/>
            </w:rPr>
            <w:t>Firma</w:t>
          </w:r>
          <w:proofErr w:type="spellEnd"/>
          <w:r w:rsidRPr="0091510C">
            <w:rPr>
              <w:rFonts w:ascii="Epilogue" w:hAnsi="Epilogue"/>
            </w:rPr>
            <w:t>/</w:t>
          </w:r>
          <w:proofErr w:type="spellStart"/>
          <w:r w:rsidRPr="0091510C">
            <w:rPr>
              <w:rFonts w:ascii="Epilogue" w:hAnsi="Epilogue"/>
            </w:rPr>
            <w:t>fecha</w:t>
          </w:r>
          <w:proofErr w:type="spellEnd"/>
        </w:p>
      </w:tc>
      <w:tc>
        <w:tcPr>
          <w:tcW w:w="2407" w:type="dxa"/>
        </w:tcPr>
        <w:p w14:paraId="1BB946F7" w14:textId="77777777" w:rsidR="00D32E0A" w:rsidRPr="0091510C" w:rsidRDefault="00D32E0A" w:rsidP="004E3A4E">
          <w:pPr>
            <w:pStyle w:val="Piedepgina"/>
            <w:rPr>
              <w:rFonts w:ascii="Epilogue" w:hAnsi="Epilogue"/>
            </w:rPr>
          </w:pPr>
        </w:p>
      </w:tc>
      <w:tc>
        <w:tcPr>
          <w:tcW w:w="2407" w:type="dxa"/>
        </w:tcPr>
        <w:p w14:paraId="2DE43B29" w14:textId="77777777" w:rsidR="00D32E0A" w:rsidRPr="0091510C" w:rsidRDefault="00D32E0A" w:rsidP="004E3A4E">
          <w:pPr>
            <w:pStyle w:val="Piedepgina"/>
            <w:rPr>
              <w:rFonts w:ascii="Epilogue" w:hAnsi="Epilogue"/>
            </w:rPr>
          </w:pPr>
          <w:r w:rsidRPr="0091510C">
            <w:rPr>
              <w:rFonts w:ascii="Epilogue" w:hAnsi="Epilogue"/>
            </w:rPr>
            <w:t>Revisor</w:t>
          </w:r>
        </w:p>
        <w:p w14:paraId="27BE6E09" w14:textId="77777777" w:rsidR="00D32E0A" w:rsidRPr="0091510C" w:rsidRDefault="00D32E0A" w:rsidP="004E3A4E">
          <w:pPr>
            <w:pStyle w:val="Piedepgina"/>
            <w:rPr>
              <w:rFonts w:ascii="Epilogue" w:hAnsi="Epilogue"/>
            </w:rPr>
          </w:pPr>
          <w:proofErr w:type="spellStart"/>
          <w:r w:rsidRPr="0091510C">
            <w:rPr>
              <w:rFonts w:ascii="Epilogue" w:hAnsi="Epilogue"/>
            </w:rPr>
            <w:t>Firma</w:t>
          </w:r>
          <w:proofErr w:type="spellEnd"/>
          <w:r w:rsidRPr="0091510C">
            <w:rPr>
              <w:rFonts w:ascii="Epilogue" w:hAnsi="Epilogue"/>
            </w:rPr>
            <w:t>/</w:t>
          </w:r>
          <w:proofErr w:type="spellStart"/>
          <w:r w:rsidRPr="0091510C">
            <w:rPr>
              <w:rFonts w:ascii="Epilogue" w:hAnsi="Epilogue"/>
            </w:rPr>
            <w:t>fecha</w:t>
          </w:r>
          <w:proofErr w:type="spellEnd"/>
          <w:r w:rsidRPr="0091510C">
            <w:rPr>
              <w:rFonts w:ascii="Epilogue" w:hAnsi="Epilogue"/>
            </w:rPr>
            <w:t>:</w:t>
          </w:r>
        </w:p>
      </w:tc>
      <w:tc>
        <w:tcPr>
          <w:tcW w:w="2407" w:type="dxa"/>
        </w:tcPr>
        <w:p w14:paraId="4F901673" w14:textId="77777777" w:rsidR="00D32E0A" w:rsidRPr="0091510C" w:rsidRDefault="00D32E0A" w:rsidP="004E3A4E">
          <w:pPr>
            <w:pStyle w:val="Piedepgina"/>
            <w:rPr>
              <w:rFonts w:ascii="Epilogue" w:hAnsi="Epilogue"/>
            </w:rPr>
          </w:pPr>
        </w:p>
      </w:tc>
    </w:tr>
  </w:tbl>
  <w:p w14:paraId="098C6743" w14:textId="5FECF514" w:rsidR="00D32E0A" w:rsidRPr="0091510C" w:rsidRDefault="00D32E0A" w:rsidP="004E3A4E">
    <w:pPr>
      <w:pStyle w:val="Piedepgina"/>
      <w:jc w:val="right"/>
      <w:rPr>
        <w:rFonts w:ascii="Epilogue" w:hAnsi="Epilogue"/>
        <w:sz w:val="20"/>
        <w:szCs w:val="18"/>
      </w:rPr>
    </w:pPr>
    <w:r w:rsidRPr="0091510C">
      <w:rPr>
        <w:rFonts w:ascii="Epilogue" w:hAnsi="Epilogue"/>
        <w:sz w:val="20"/>
        <w:szCs w:val="18"/>
      </w:rPr>
      <w:t>Plantilla FOR-003.01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8A593" w14:textId="77777777" w:rsidR="00630157" w:rsidRPr="0091510C" w:rsidRDefault="00630157" w:rsidP="006C0180">
      <w:r w:rsidRPr="0091510C">
        <w:separator/>
      </w:r>
    </w:p>
  </w:footnote>
  <w:footnote w:type="continuationSeparator" w:id="0">
    <w:p w14:paraId="48FB1D9C" w14:textId="77777777" w:rsidR="00630157" w:rsidRPr="0091510C" w:rsidRDefault="00630157" w:rsidP="006C0180">
      <w:r w:rsidRPr="0091510C">
        <w:continuationSeparator/>
      </w:r>
    </w:p>
  </w:footnote>
  <w:footnote w:type="continuationNotice" w:id="1">
    <w:p w14:paraId="2EEC5DF8" w14:textId="77777777" w:rsidR="00630157" w:rsidRDefault="006301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elhaClara1"/>
      <w:tblW w:w="9351" w:type="dxa"/>
      <w:tblLook w:val="04A0" w:firstRow="1" w:lastRow="0" w:firstColumn="1" w:lastColumn="0" w:noHBand="0" w:noVBand="1"/>
    </w:tblPr>
    <w:tblGrid>
      <w:gridCol w:w="2122"/>
      <w:gridCol w:w="4819"/>
      <w:gridCol w:w="2410"/>
    </w:tblGrid>
    <w:tr w:rsidR="00DD53FB" w:rsidRPr="00F23E35" w14:paraId="7649FA96" w14:textId="77777777" w:rsidTr="000C235F">
      <w:trPr>
        <w:trHeight w:val="706"/>
      </w:trPr>
      <w:tc>
        <w:tcPr>
          <w:tcW w:w="2122" w:type="dxa"/>
        </w:tcPr>
        <w:p w14:paraId="0357ACB0" w14:textId="77777777" w:rsidR="00DD53FB" w:rsidRPr="00F23E35" w:rsidRDefault="00DD53FB" w:rsidP="00DD53FB">
          <w:pPr>
            <w:tabs>
              <w:tab w:val="center" w:pos="4252"/>
              <w:tab w:val="right" w:pos="8504"/>
            </w:tabs>
          </w:pPr>
          <w:r>
            <w:rPr>
              <w:noProof/>
            </w:rPr>
            <w:drawing>
              <wp:anchor distT="0" distB="0" distL="114300" distR="114300" simplePos="0" relativeHeight="251659264" behindDoc="1" locked="0" layoutInCell="1" allowOverlap="1" wp14:anchorId="0F1F3492" wp14:editId="1DED2753">
                <wp:simplePos x="0" y="0"/>
                <wp:positionH relativeFrom="column">
                  <wp:posOffset>8255</wp:posOffset>
                </wp:positionH>
                <wp:positionV relativeFrom="paragraph">
                  <wp:posOffset>51223</wp:posOffset>
                </wp:positionV>
                <wp:extent cx="685800" cy="685800"/>
                <wp:effectExtent l="0" t="0" r="0" b="0"/>
                <wp:wrapTight wrapText="bothSides">
                  <wp:wrapPolygon edited="0">
                    <wp:start x="0" y="0"/>
                    <wp:lineTo x="0" y="21000"/>
                    <wp:lineTo x="21000" y="21000"/>
                    <wp:lineTo x="21000" y="0"/>
                    <wp:lineTo x="0" y="0"/>
                  </wp:wrapPolygon>
                </wp:wrapTight>
                <wp:docPr id="2103266100" name="Imagen 5"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p>
      </w:tc>
      <w:tc>
        <w:tcPr>
          <w:tcW w:w="4819" w:type="dxa"/>
          <w:vAlign w:val="center"/>
        </w:tcPr>
        <w:p w14:paraId="4D750D3A" w14:textId="77777777" w:rsidR="00080A39" w:rsidRDefault="00080A39" w:rsidP="000C235F">
          <w:pPr>
            <w:tabs>
              <w:tab w:val="center" w:pos="4252"/>
              <w:tab w:val="right" w:pos="8504"/>
            </w:tabs>
            <w:jc w:val="center"/>
            <w:rPr>
              <w:rFonts w:ascii="Trebuchet MS" w:hAnsi="Trebuchet MS" w:cs="Arial"/>
              <w:b/>
              <w:szCs w:val="22"/>
            </w:rPr>
          </w:pPr>
        </w:p>
        <w:p w14:paraId="494480FB" w14:textId="77777777" w:rsidR="00080A39" w:rsidRDefault="00080A39" w:rsidP="000C235F">
          <w:pPr>
            <w:tabs>
              <w:tab w:val="center" w:pos="4252"/>
              <w:tab w:val="right" w:pos="8504"/>
            </w:tabs>
            <w:jc w:val="center"/>
            <w:rPr>
              <w:rFonts w:ascii="Trebuchet MS" w:hAnsi="Trebuchet MS" w:cs="Arial"/>
              <w:b/>
              <w:szCs w:val="22"/>
            </w:rPr>
          </w:pPr>
        </w:p>
        <w:p w14:paraId="13A8ABB0" w14:textId="577A339E" w:rsidR="00DD53FB" w:rsidRDefault="008C5FD2" w:rsidP="000C235F">
          <w:pPr>
            <w:tabs>
              <w:tab w:val="center" w:pos="4252"/>
              <w:tab w:val="right" w:pos="8504"/>
            </w:tabs>
            <w:jc w:val="center"/>
            <w:rPr>
              <w:rFonts w:ascii="Trebuchet MS" w:hAnsi="Trebuchet MS" w:cs="Arial"/>
              <w:b/>
              <w:szCs w:val="22"/>
            </w:rPr>
          </w:pPr>
          <w:r w:rsidRPr="008C5FD2">
            <w:rPr>
              <w:rFonts w:ascii="Trebuchet MS" w:hAnsi="Trebuchet MS" w:cs="Arial"/>
              <w:b/>
              <w:szCs w:val="22"/>
            </w:rPr>
            <w:t xml:space="preserve">G4. Risk Management </w:t>
          </w:r>
          <w:r w:rsidR="00776B87">
            <w:rPr>
              <w:rFonts w:ascii="Trebuchet MS" w:hAnsi="Trebuchet MS" w:cs="Arial"/>
              <w:b/>
              <w:szCs w:val="22"/>
            </w:rPr>
            <w:t>Report</w:t>
          </w:r>
        </w:p>
        <w:p w14:paraId="538B131D" w14:textId="77777777" w:rsidR="00080A39" w:rsidRDefault="00080A39" w:rsidP="000C235F">
          <w:pPr>
            <w:tabs>
              <w:tab w:val="center" w:pos="4252"/>
              <w:tab w:val="right" w:pos="8504"/>
            </w:tabs>
            <w:jc w:val="center"/>
            <w:rPr>
              <w:rFonts w:ascii="Trebuchet MS" w:hAnsi="Trebuchet MS" w:cs="Arial"/>
              <w:b/>
              <w:szCs w:val="22"/>
            </w:rPr>
          </w:pPr>
        </w:p>
        <w:p w14:paraId="55888C7D" w14:textId="089EC194" w:rsidR="00080A39" w:rsidRPr="00DD53FB" w:rsidRDefault="00080A39" w:rsidP="00080A39">
          <w:pPr>
            <w:tabs>
              <w:tab w:val="center" w:pos="4252"/>
              <w:tab w:val="right" w:pos="8504"/>
            </w:tabs>
            <w:rPr>
              <w:rFonts w:ascii="Trebuchet MS" w:eastAsia="Trebuchet MS" w:hAnsi="Trebuchet MS" w:cs="Trebuchet MS"/>
              <w:b/>
              <w:szCs w:val="22"/>
            </w:rPr>
          </w:pPr>
        </w:p>
      </w:tc>
      <w:tc>
        <w:tcPr>
          <w:tcW w:w="2410" w:type="dxa"/>
          <w:vAlign w:val="center"/>
        </w:tcPr>
        <w:p w14:paraId="72828C38" w14:textId="5B61F944" w:rsidR="00DD53FB" w:rsidRPr="00DE2C6B" w:rsidRDefault="00DD53FB" w:rsidP="000C235F">
          <w:pPr>
            <w:rPr>
              <w:rFonts w:ascii="Trebuchet MS" w:hAnsi="Trebuchet MS" w:cstheme="minorBidi"/>
              <w:b/>
              <w:bCs/>
            </w:rPr>
          </w:pPr>
          <w:r w:rsidRPr="00DE2C6B">
            <w:rPr>
              <w:rFonts w:ascii="Trebuchet MS" w:hAnsi="Trebuchet MS" w:cstheme="minorBidi"/>
            </w:rPr>
            <w:t>Code:</w:t>
          </w:r>
          <w:r>
            <w:rPr>
              <w:rFonts w:ascii="Trebuchet MS" w:hAnsi="Trebuchet MS" w:cstheme="minorBidi"/>
            </w:rPr>
            <w:t xml:space="preserve"> </w:t>
          </w:r>
          <w:r w:rsidR="00A31828">
            <w:rPr>
              <w:rFonts w:ascii="Trebuchet MS" w:hAnsi="Trebuchet MS" w:cstheme="minorBidi"/>
            </w:rPr>
            <w:t>RM</w:t>
          </w:r>
          <w:r w:rsidR="00776B87">
            <w:rPr>
              <w:rFonts w:ascii="Trebuchet MS" w:hAnsi="Trebuchet MS" w:cstheme="minorBidi"/>
            </w:rPr>
            <w:t>R</w:t>
          </w:r>
        </w:p>
        <w:p w14:paraId="5DA0A0E9" w14:textId="3CEE6AC7" w:rsidR="00DD53FB" w:rsidRPr="00A31828" w:rsidRDefault="00DD53FB" w:rsidP="000C235F">
          <w:pPr>
            <w:rPr>
              <w:rFonts w:ascii="Trebuchet MS" w:hAnsi="Trebuchet MS" w:cstheme="minorBidi"/>
              <w:b/>
              <w:bCs/>
            </w:rPr>
          </w:pPr>
          <w:r w:rsidRPr="00DE2C6B">
            <w:rPr>
              <w:rFonts w:ascii="Trebuchet MS" w:hAnsi="Trebuchet MS" w:cstheme="minorBidi"/>
            </w:rPr>
            <w:t>Version:</w:t>
          </w:r>
          <w:r w:rsidR="00A31828">
            <w:rPr>
              <w:rFonts w:ascii="Trebuchet MS" w:hAnsi="Trebuchet MS" w:cstheme="minorBidi"/>
            </w:rPr>
            <w:t xml:space="preserve"> </w:t>
          </w:r>
          <w:r w:rsidR="00776B87">
            <w:rPr>
              <w:rFonts w:ascii="Trebuchet MS" w:hAnsi="Trebuchet MS" w:cstheme="minorBidi"/>
            </w:rPr>
            <w:t>02</w:t>
          </w:r>
        </w:p>
      </w:tc>
    </w:tr>
  </w:tbl>
  <w:p w14:paraId="428898BD" w14:textId="77777777" w:rsidR="00D32E0A" w:rsidRPr="0091510C" w:rsidRDefault="00D32E0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pPr w:leftFromText="141" w:rightFromText="141" w:vertAnchor="text" w:tblpX="-434" w:tblpY="1"/>
      <w:tblOverlap w:val="never"/>
      <w:tblW w:w="9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4"/>
      <w:gridCol w:w="4252"/>
      <w:gridCol w:w="2694"/>
    </w:tblGrid>
    <w:tr w:rsidR="00D32E0A" w:rsidRPr="0091510C" w14:paraId="0F04F7B5" w14:textId="77777777" w:rsidTr="004E3A4E">
      <w:trPr>
        <w:trHeight w:val="275"/>
      </w:trPr>
      <w:tc>
        <w:tcPr>
          <w:tcW w:w="2544" w:type="dxa"/>
          <w:vMerge w:val="restart"/>
          <w:tcBorders>
            <w:left w:val="single" w:sz="6" w:space="0" w:color="000000"/>
          </w:tcBorders>
        </w:tcPr>
        <w:p w14:paraId="7E28173C" w14:textId="77777777" w:rsidR="00D32E0A" w:rsidRPr="0091510C" w:rsidRDefault="00D32E0A" w:rsidP="004E3A4E">
          <w:pPr>
            <w:pStyle w:val="TableParagraph"/>
            <w:ind w:right="-65"/>
            <w:jc w:val="center"/>
            <w:rPr>
              <w:rFonts w:ascii="Epilogue" w:hAnsi="Epilogue"/>
              <w:sz w:val="20"/>
              <w:lang w:val="en-GB"/>
            </w:rPr>
          </w:pPr>
          <w:r w:rsidRPr="0091510C">
            <w:rPr>
              <w:noProof/>
              <w:lang w:val="en-GB" w:eastAsia="es-ES" w:bidi="ar-SA"/>
            </w:rPr>
            <w:drawing>
              <wp:anchor distT="0" distB="0" distL="114300" distR="114300" simplePos="0" relativeHeight="251658240" behindDoc="1" locked="0" layoutInCell="1" allowOverlap="1" wp14:anchorId="29BCDFD2" wp14:editId="4DE33E80">
                <wp:simplePos x="0" y="0"/>
                <wp:positionH relativeFrom="column">
                  <wp:posOffset>262890</wp:posOffset>
                </wp:positionH>
                <wp:positionV relativeFrom="paragraph">
                  <wp:posOffset>95885</wp:posOffset>
                </wp:positionV>
                <wp:extent cx="1157605" cy="380365"/>
                <wp:effectExtent l="0" t="0" r="4445" b="635"/>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157605" cy="380365"/>
                        </a:xfrm>
                        <a:prstGeom prst="rect">
                          <a:avLst/>
                        </a:prstGeom>
                      </pic:spPr>
                    </pic:pic>
                  </a:graphicData>
                </a:graphic>
              </wp:anchor>
            </w:drawing>
          </w:r>
        </w:p>
      </w:tc>
      <w:tc>
        <w:tcPr>
          <w:tcW w:w="4252" w:type="dxa"/>
          <w:vMerge w:val="restart"/>
        </w:tcPr>
        <w:p w14:paraId="63104478" w14:textId="77777777" w:rsidR="00D32E0A" w:rsidRPr="0091510C" w:rsidRDefault="00D32E0A" w:rsidP="004E3A4E">
          <w:pPr>
            <w:pStyle w:val="TableParagraph"/>
            <w:spacing w:before="63"/>
            <w:rPr>
              <w:rFonts w:ascii="Epilogue" w:hAnsi="Epilogue" w:cs="Arial"/>
              <w:b/>
              <w:sz w:val="18"/>
              <w:lang w:val="en-GB"/>
            </w:rPr>
          </w:pPr>
          <w:r w:rsidRPr="0091510C">
            <w:rPr>
              <w:rFonts w:ascii="Epilogue" w:hAnsi="Epilogue" w:cs="Arial"/>
              <w:b/>
              <w:sz w:val="18"/>
              <w:lang w:val="en-GB"/>
            </w:rPr>
            <w:t>TITULO:</w:t>
          </w:r>
        </w:p>
      </w:tc>
      <w:tc>
        <w:tcPr>
          <w:tcW w:w="2694" w:type="dxa"/>
        </w:tcPr>
        <w:p w14:paraId="021F8A30" w14:textId="77777777" w:rsidR="00D32E0A" w:rsidRPr="0091510C" w:rsidRDefault="00D32E0A" w:rsidP="004E3A4E">
          <w:pPr>
            <w:pStyle w:val="TableParagraph"/>
            <w:spacing w:before="30"/>
            <w:ind w:left="105"/>
            <w:rPr>
              <w:rFonts w:ascii="Epilogue" w:hAnsi="Epilogue" w:cs="Arial"/>
              <w:b/>
              <w:sz w:val="18"/>
              <w:lang w:val="en-GB"/>
            </w:rPr>
          </w:pPr>
          <w:r w:rsidRPr="0091510C">
            <w:rPr>
              <w:rFonts w:ascii="Epilogue" w:hAnsi="Epilogue" w:cs="Arial"/>
              <w:b/>
              <w:sz w:val="18"/>
              <w:lang w:val="en-GB"/>
            </w:rPr>
            <w:t xml:space="preserve">CÓDIGO: </w:t>
          </w:r>
          <w:r w:rsidRPr="0091510C">
            <w:rPr>
              <w:rFonts w:ascii="Epilogue" w:hAnsi="Epilogue" w:cs="Arial"/>
              <w:b/>
              <w:color w:val="5B9BD5" w:themeColor="accent1"/>
              <w:sz w:val="18"/>
              <w:lang w:val="en-GB"/>
            </w:rPr>
            <w:t>INDICAR</w:t>
          </w:r>
        </w:p>
      </w:tc>
    </w:tr>
    <w:tr w:rsidR="00D32E0A" w:rsidRPr="0091510C" w14:paraId="285D4E44" w14:textId="77777777" w:rsidTr="004E3A4E">
      <w:trPr>
        <w:trHeight w:val="70"/>
      </w:trPr>
      <w:tc>
        <w:tcPr>
          <w:tcW w:w="2544" w:type="dxa"/>
          <w:vMerge/>
          <w:tcBorders>
            <w:top w:val="nil"/>
            <w:left w:val="single" w:sz="6" w:space="0" w:color="000000"/>
          </w:tcBorders>
        </w:tcPr>
        <w:p w14:paraId="4C9F8AEF" w14:textId="77777777" w:rsidR="00D32E0A" w:rsidRPr="0091510C" w:rsidRDefault="00D32E0A" w:rsidP="004E3A4E">
          <w:pPr>
            <w:rPr>
              <w:rFonts w:ascii="Epilogue" w:hAnsi="Epilogue"/>
              <w:sz w:val="2"/>
              <w:szCs w:val="2"/>
            </w:rPr>
          </w:pPr>
        </w:p>
      </w:tc>
      <w:tc>
        <w:tcPr>
          <w:tcW w:w="4252" w:type="dxa"/>
          <w:vMerge/>
          <w:tcBorders>
            <w:top w:val="nil"/>
          </w:tcBorders>
        </w:tcPr>
        <w:p w14:paraId="1FA1DBCD" w14:textId="77777777" w:rsidR="00D32E0A" w:rsidRPr="0091510C" w:rsidRDefault="00D32E0A" w:rsidP="004E3A4E">
          <w:pPr>
            <w:rPr>
              <w:rFonts w:ascii="Epilogue" w:hAnsi="Epilogue" w:cs="Arial"/>
              <w:sz w:val="2"/>
              <w:szCs w:val="2"/>
            </w:rPr>
          </w:pPr>
        </w:p>
      </w:tc>
      <w:tc>
        <w:tcPr>
          <w:tcW w:w="2694" w:type="dxa"/>
        </w:tcPr>
        <w:p w14:paraId="1F7A0D4F" w14:textId="77777777" w:rsidR="00D32E0A" w:rsidRPr="0091510C" w:rsidRDefault="00D32E0A" w:rsidP="004E3A4E">
          <w:pPr>
            <w:pStyle w:val="TableParagraph"/>
            <w:tabs>
              <w:tab w:val="left" w:pos="1476"/>
            </w:tabs>
            <w:spacing w:before="25"/>
            <w:ind w:left="105"/>
            <w:rPr>
              <w:rFonts w:ascii="Epilogue" w:hAnsi="Epilogue" w:cs="Arial"/>
              <w:b/>
              <w:sz w:val="18"/>
              <w:lang w:val="en-GB"/>
            </w:rPr>
          </w:pPr>
          <w:r w:rsidRPr="0091510C">
            <w:rPr>
              <w:rFonts w:ascii="Epilogue" w:hAnsi="Epilogue" w:cs="Arial"/>
              <w:b/>
              <w:sz w:val="18"/>
              <w:lang w:val="en-GB"/>
            </w:rPr>
            <w:t>VERSIÓN:</w:t>
          </w:r>
          <w:r w:rsidRPr="0091510C">
            <w:rPr>
              <w:rFonts w:ascii="Epilogue" w:hAnsi="Epilogue" w:cs="Arial"/>
              <w:b/>
              <w:sz w:val="18"/>
              <w:lang w:val="en-GB"/>
            </w:rPr>
            <w:tab/>
          </w:r>
          <w:r w:rsidRPr="0091510C">
            <w:rPr>
              <w:rFonts w:ascii="Epilogue" w:hAnsi="Epilogue" w:cs="Arial"/>
              <w:b/>
              <w:color w:val="5B9BD5" w:themeColor="accent1"/>
              <w:sz w:val="18"/>
              <w:lang w:val="en-GB"/>
            </w:rPr>
            <w:t>INDICAR</w:t>
          </w:r>
        </w:p>
      </w:tc>
    </w:tr>
    <w:tr w:rsidR="00D32E0A" w:rsidRPr="0091510C" w14:paraId="239BC40D" w14:textId="77777777" w:rsidTr="004E3A4E">
      <w:trPr>
        <w:trHeight w:val="70"/>
      </w:trPr>
      <w:tc>
        <w:tcPr>
          <w:tcW w:w="2544" w:type="dxa"/>
          <w:vMerge/>
          <w:tcBorders>
            <w:top w:val="nil"/>
            <w:left w:val="single" w:sz="6" w:space="0" w:color="000000"/>
          </w:tcBorders>
        </w:tcPr>
        <w:p w14:paraId="1E9053E2" w14:textId="77777777" w:rsidR="00D32E0A" w:rsidRPr="0091510C" w:rsidRDefault="00D32E0A" w:rsidP="004E3A4E">
          <w:pPr>
            <w:rPr>
              <w:rFonts w:ascii="Epilogue" w:hAnsi="Epilogue"/>
              <w:sz w:val="2"/>
              <w:szCs w:val="2"/>
            </w:rPr>
          </w:pPr>
        </w:p>
      </w:tc>
      <w:tc>
        <w:tcPr>
          <w:tcW w:w="4252" w:type="dxa"/>
        </w:tcPr>
        <w:p w14:paraId="21EEBC07" w14:textId="77777777" w:rsidR="00D32E0A" w:rsidRPr="0091510C" w:rsidRDefault="00D32E0A" w:rsidP="004E3A4E">
          <w:pPr>
            <w:pStyle w:val="TableParagraph"/>
            <w:spacing w:before="102"/>
            <w:jc w:val="center"/>
            <w:rPr>
              <w:rFonts w:ascii="Epilogue" w:hAnsi="Epilogue" w:cs="Arial"/>
              <w:b/>
              <w:sz w:val="18"/>
              <w:lang w:val="en-GB"/>
            </w:rPr>
          </w:pPr>
          <w:r w:rsidRPr="0091510C">
            <w:rPr>
              <w:rFonts w:ascii="Epilogue" w:hAnsi="Epilogue" w:cs="Arial"/>
              <w:b/>
              <w:sz w:val="18"/>
              <w:lang w:val="en-GB"/>
            </w:rPr>
            <w:t xml:space="preserve">Página </w:t>
          </w:r>
          <w:r w:rsidRPr="0091510C">
            <w:rPr>
              <w:rFonts w:ascii="Epilogue" w:hAnsi="Epilogue" w:cs="Arial"/>
              <w:b/>
              <w:bCs/>
              <w:sz w:val="18"/>
              <w:lang w:val="en-GB"/>
            </w:rPr>
            <w:fldChar w:fldCharType="begin"/>
          </w:r>
          <w:r w:rsidRPr="0091510C">
            <w:rPr>
              <w:rFonts w:ascii="Epilogue" w:hAnsi="Epilogue" w:cs="Arial"/>
              <w:b/>
              <w:bCs/>
              <w:sz w:val="18"/>
              <w:lang w:val="en-GB"/>
            </w:rPr>
            <w:instrText>PAGE  \* Arabic  \* MERGEFORMAT</w:instrText>
          </w:r>
          <w:r w:rsidRPr="0091510C">
            <w:rPr>
              <w:rFonts w:ascii="Epilogue" w:hAnsi="Epilogue" w:cs="Arial"/>
              <w:b/>
              <w:bCs/>
              <w:sz w:val="18"/>
              <w:lang w:val="en-GB"/>
            </w:rPr>
            <w:fldChar w:fldCharType="separate"/>
          </w:r>
          <w:r w:rsidRPr="0091510C">
            <w:rPr>
              <w:rFonts w:ascii="Epilogue" w:hAnsi="Epilogue" w:cs="Arial"/>
              <w:b/>
              <w:bCs/>
              <w:sz w:val="18"/>
              <w:lang w:val="en-GB"/>
            </w:rPr>
            <w:t>1</w:t>
          </w:r>
          <w:r w:rsidRPr="0091510C">
            <w:rPr>
              <w:rFonts w:ascii="Epilogue" w:hAnsi="Epilogue" w:cs="Arial"/>
              <w:b/>
              <w:bCs/>
              <w:sz w:val="18"/>
              <w:lang w:val="en-GB"/>
            </w:rPr>
            <w:fldChar w:fldCharType="end"/>
          </w:r>
          <w:r w:rsidRPr="0091510C">
            <w:rPr>
              <w:rFonts w:ascii="Epilogue" w:hAnsi="Epilogue" w:cs="Arial"/>
              <w:b/>
              <w:sz w:val="18"/>
              <w:lang w:val="en-GB"/>
            </w:rPr>
            <w:t xml:space="preserve"> de </w:t>
          </w:r>
          <w:r w:rsidRPr="0091510C">
            <w:rPr>
              <w:rFonts w:ascii="Epilogue" w:hAnsi="Epilogue" w:cs="Arial"/>
              <w:b/>
              <w:bCs/>
              <w:sz w:val="18"/>
              <w:lang w:val="en-GB"/>
            </w:rPr>
            <w:fldChar w:fldCharType="begin"/>
          </w:r>
          <w:r w:rsidRPr="0091510C">
            <w:rPr>
              <w:rFonts w:ascii="Epilogue" w:hAnsi="Epilogue" w:cs="Arial"/>
              <w:b/>
              <w:bCs/>
              <w:sz w:val="18"/>
              <w:lang w:val="en-GB"/>
            </w:rPr>
            <w:instrText>NUMPAGES  \* Arabic  \* MERGEFORMAT</w:instrText>
          </w:r>
          <w:r w:rsidRPr="0091510C">
            <w:rPr>
              <w:rFonts w:ascii="Epilogue" w:hAnsi="Epilogue" w:cs="Arial"/>
              <w:b/>
              <w:bCs/>
              <w:sz w:val="18"/>
              <w:lang w:val="en-GB"/>
            </w:rPr>
            <w:fldChar w:fldCharType="separate"/>
          </w:r>
          <w:r w:rsidRPr="0091510C">
            <w:rPr>
              <w:rFonts w:ascii="Epilogue" w:hAnsi="Epilogue" w:cs="Arial"/>
              <w:b/>
              <w:bCs/>
              <w:sz w:val="18"/>
              <w:lang w:val="en-GB"/>
            </w:rPr>
            <w:t>2</w:t>
          </w:r>
          <w:r w:rsidRPr="0091510C">
            <w:rPr>
              <w:rFonts w:ascii="Epilogue" w:hAnsi="Epilogue" w:cs="Arial"/>
              <w:b/>
              <w:bCs/>
              <w:sz w:val="18"/>
              <w:lang w:val="en-GB"/>
            </w:rPr>
            <w:fldChar w:fldCharType="end"/>
          </w:r>
        </w:p>
      </w:tc>
      <w:tc>
        <w:tcPr>
          <w:tcW w:w="2694" w:type="dxa"/>
        </w:tcPr>
        <w:p w14:paraId="5EB0117D" w14:textId="77777777" w:rsidR="00D32E0A" w:rsidRPr="0091510C" w:rsidRDefault="00D32E0A" w:rsidP="004E3A4E">
          <w:pPr>
            <w:pStyle w:val="TableParagraph"/>
            <w:spacing w:before="102"/>
            <w:ind w:left="105"/>
            <w:rPr>
              <w:rFonts w:ascii="Epilogue" w:hAnsi="Epilogue" w:cs="Arial"/>
              <w:b/>
              <w:sz w:val="18"/>
              <w:lang w:val="en-GB"/>
            </w:rPr>
          </w:pPr>
          <w:r w:rsidRPr="0091510C">
            <w:rPr>
              <w:rFonts w:ascii="Epilogue" w:hAnsi="Epilogue" w:cs="Arial"/>
              <w:b/>
              <w:sz w:val="18"/>
              <w:lang w:val="en-GB"/>
            </w:rPr>
            <w:t>FECHA VIGOR:</w:t>
          </w:r>
        </w:p>
      </w:tc>
    </w:tr>
  </w:tbl>
  <w:p w14:paraId="3184FCAF" w14:textId="6D6557A9" w:rsidR="00D32E0A" w:rsidRPr="0091510C" w:rsidRDefault="00D32E0A" w:rsidP="006C0180">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3E7B"/>
    <w:multiLevelType w:val="hybridMultilevel"/>
    <w:tmpl w:val="499C72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115EB6"/>
    <w:multiLevelType w:val="hybridMultilevel"/>
    <w:tmpl w:val="7A2A00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5104447"/>
    <w:multiLevelType w:val="hybridMultilevel"/>
    <w:tmpl w:val="1564E8B4"/>
    <w:lvl w:ilvl="0" w:tplc="E4D67AA2">
      <w:start w:val="1"/>
      <w:numFmt w:val="decimal"/>
      <w:lvlText w:val="%1."/>
      <w:lvlJc w:val="left"/>
      <w:pPr>
        <w:ind w:left="720" w:hanging="360"/>
      </w:pPr>
      <w:rPr>
        <w:rFonts w:cs="Arial" w:hint="default"/>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5657308"/>
    <w:multiLevelType w:val="multilevel"/>
    <w:tmpl w:val="A71C8E26"/>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4" w15:restartNumberingAfterBreak="0">
    <w:nsid w:val="193960BB"/>
    <w:multiLevelType w:val="hybridMultilevel"/>
    <w:tmpl w:val="71903D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CB579C"/>
    <w:multiLevelType w:val="hybridMultilevel"/>
    <w:tmpl w:val="0A4072B2"/>
    <w:lvl w:ilvl="0" w:tplc="146E0990">
      <w:start w:val="2"/>
      <w:numFmt w:val="bullet"/>
      <w:lvlText w:val="-"/>
      <w:lvlJc w:val="left"/>
      <w:pPr>
        <w:ind w:left="720" w:hanging="360"/>
      </w:pPr>
      <w:rPr>
        <w:rFonts w:ascii="Arial" w:eastAsia="Times New Roman" w:hAnsi="Arial" w:cs="Aria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02D0410"/>
    <w:multiLevelType w:val="multilevel"/>
    <w:tmpl w:val="2C52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C43236"/>
    <w:multiLevelType w:val="hybridMultilevel"/>
    <w:tmpl w:val="0CA452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2096AE1"/>
    <w:multiLevelType w:val="hybridMultilevel"/>
    <w:tmpl w:val="E1CA9856"/>
    <w:lvl w:ilvl="0" w:tplc="CFB2917C">
      <w:start w:val="9"/>
      <w:numFmt w:val="bullet"/>
      <w:lvlText w:val="-"/>
      <w:lvlJc w:val="left"/>
      <w:pPr>
        <w:ind w:left="720" w:hanging="360"/>
      </w:pPr>
      <w:rPr>
        <w:rFonts w:ascii="Roboto Light" w:eastAsia="Times New Roman" w:hAnsi="Roboto Ligh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3802F86"/>
    <w:multiLevelType w:val="hybridMultilevel"/>
    <w:tmpl w:val="08CA7A46"/>
    <w:lvl w:ilvl="0" w:tplc="58E0E692">
      <w:start w:val="1"/>
      <w:numFmt w:val="bullet"/>
      <w:lvlText w:val=""/>
      <w:lvlJc w:val="left"/>
      <w:pPr>
        <w:ind w:left="720" w:hanging="360"/>
      </w:pPr>
      <w:rPr>
        <w:rFonts w:ascii="Symbol" w:hAnsi="Symbol" w:hint="default"/>
      </w:rPr>
    </w:lvl>
    <w:lvl w:ilvl="1" w:tplc="ED4634D4">
      <w:start w:val="1"/>
      <w:numFmt w:val="bullet"/>
      <w:lvlText w:val="o"/>
      <w:lvlJc w:val="left"/>
      <w:pPr>
        <w:ind w:left="1440" w:hanging="360"/>
      </w:pPr>
      <w:rPr>
        <w:rFonts w:ascii="Courier New" w:hAnsi="Courier New" w:hint="default"/>
      </w:rPr>
    </w:lvl>
    <w:lvl w:ilvl="2" w:tplc="2DE4F792">
      <w:start w:val="1"/>
      <w:numFmt w:val="bullet"/>
      <w:lvlText w:val=""/>
      <w:lvlJc w:val="left"/>
      <w:pPr>
        <w:ind w:left="2160" w:hanging="360"/>
      </w:pPr>
      <w:rPr>
        <w:rFonts w:ascii="Wingdings" w:hAnsi="Wingdings" w:hint="default"/>
      </w:rPr>
    </w:lvl>
    <w:lvl w:ilvl="3" w:tplc="4664EEA6">
      <w:start w:val="1"/>
      <w:numFmt w:val="bullet"/>
      <w:lvlText w:val=""/>
      <w:lvlJc w:val="left"/>
      <w:pPr>
        <w:ind w:left="2880" w:hanging="360"/>
      </w:pPr>
      <w:rPr>
        <w:rFonts w:ascii="Symbol" w:hAnsi="Symbol" w:hint="default"/>
      </w:rPr>
    </w:lvl>
    <w:lvl w:ilvl="4" w:tplc="EF9CDA3C">
      <w:start w:val="1"/>
      <w:numFmt w:val="bullet"/>
      <w:lvlText w:val="o"/>
      <w:lvlJc w:val="left"/>
      <w:pPr>
        <w:ind w:left="3600" w:hanging="360"/>
      </w:pPr>
      <w:rPr>
        <w:rFonts w:ascii="Courier New" w:hAnsi="Courier New" w:hint="default"/>
      </w:rPr>
    </w:lvl>
    <w:lvl w:ilvl="5" w:tplc="EDA2FE0E">
      <w:start w:val="1"/>
      <w:numFmt w:val="bullet"/>
      <w:lvlText w:val=""/>
      <w:lvlJc w:val="left"/>
      <w:pPr>
        <w:ind w:left="4320" w:hanging="360"/>
      </w:pPr>
      <w:rPr>
        <w:rFonts w:ascii="Wingdings" w:hAnsi="Wingdings" w:hint="default"/>
      </w:rPr>
    </w:lvl>
    <w:lvl w:ilvl="6" w:tplc="217880C4">
      <w:start w:val="1"/>
      <w:numFmt w:val="bullet"/>
      <w:lvlText w:val=""/>
      <w:lvlJc w:val="left"/>
      <w:pPr>
        <w:ind w:left="5040" w:hanging="360"/>
      </w:pPr>
      <w:rPr>
        <w:rFonts w:ascii="Symbol" w:hAnsi="Symbol" w:hint="default"/>
      </w:rPr>
    </w:lvl>
    <w:lvl w:ilvl="7" w:tplc="524A6FFC">
      <w:start w:val="1"/>
      <w:numFmt w:val="bullet"/>
      <w:lvlText w:val="o"/>
      <w:lvlJc w:val="left"/>
      <w:pPr>
        <w:ind w:left="5760" w:hanging="360"/>
      </w:pPr>
      <w:rPr>
        <w:rFonts w:ascii="Courier New" w:hAnsi="Courier New" w:hint="default"/>
      </w:rPr>
    </w:lvl>
    <w:lvl w:ilvl="8" w:tplc="7BECA38C">
      <w:start w:val="1"/>
      <w:numFmt w:val="bullet"/>
      <w:lvlText w:val=""/>
      <w:lvlJc w:val="left"/>
      <w:pPr>
        <w:ind w:left="6480" w:hanging="360"/>
      </w:pPr>
      <w:rPr>
        <w:rFonts w:ascii="Wingdings" w:hAnsi="Wingdings" w:hint="default"/>
      </w:rPr>
    </w:lvl>
  </w:abstractNum>
  <w:abstractNum w:abstractNumId="10" w15:restartNumberingAfterBreak="0">
    <w:nsid w:val="23E71D0B"/>
    <w:multiLevelType w:val="multilevel"/>
    <w:tmpl w:val="F0DC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B600FF"/>
    <w:multiLevelType w:val="hybridMultilevel"/>
    <w:tmpl w:val="F16A0C4A"/>
    <w:lvl w:ilvl="0" w:tplc="F63CE7BA">
      <w:start w:val="1"/>
      <w:numFmt w:val="decimal"/>
      <w:lvlText w:val="%1."/>
      <w:lvlJc w:val="left"/>
      <w:pPr>
        <w:ind w:left="720" w:hanging="360"/>
      </w:pPr>
      <w:rPr>
        <w:rFonts w:ascii="Trebuchet MS" w:hAnsi="Trebuchet MS" w:hint="default"/>
        <w:sz w:val="28"/>
        <w:szCs w:val="28"/>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2339C9"/>
    <w:multiLevelType w:val="multilevel"/>
    <w:tmpl w:val="8976D4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rebuchet MS" w:hAnsi="Trebuchet MS" w:hint="default"/>
        <w:b/>
        <w:bCs/>
        <w:color w:val="auto"/>
        <w:sz w:val="28"/>
        <w:szCs w:val="28"/>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2160" w:hanging="1800"/>
      </w:pPr>
      <w:rPr>
        <w:rFonts w:hint="default"/>
        <w:u w:val="none"/>
      </w:rPr>
    </w:lvl>
    <w:lvl w:ilvl="8">
      <w:start w:val="1"/>
      <w:numFmt w:val="decimal"/>
      <w:isLgl/>
      <w:lvlText w:val="%1.%2.%3.%4.%5.%6.%7.%8.%9."/>
      <w:lvlJc w:val="left"/>
      <w:pPr>
        <w:ind w:left="2160" w:hanging="1800"/>
      </w:pPr>
      <w:rPr>
        <w:rFonts w:hint="default"/>
        <w:u w:val="none"/>
      </w:rPr>
    </w:lvl>
  </w:abstractNum>
  <w:abstractNum w:abstractNumId="13" w15:restartNumberingAfterBreak="0">
    <w:nsid w:val="269A2838"/>
    <w:multiLevelType w:val="multilevel"/>
    <w:tmpl w:val="2D88448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4" w15:restartNumberingAfterBreak="0">
    <w:nsid w:val="28092375"/>
    <w:multiLevelType w:val="hybridMultilevel"/>
    <w:tmpl w:val="CC50C9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439B16"/>
    <w:multiLevelType w:val="hybridMultilevel"/>
    <w:tmpl w:val="14147FC8"/>
    <w:lvl w:ilvl="0" w:tplc="8AC8C6BC">
      <w:start w:val="2"/>
      <w:numFmt w:val="decimal"/>
      <w:lvlText w:val="%1."/>
      <w:lvlJc w:val="left"/>
      <w:pPr>
        <w:ind w:left="720" w:hanging="360"/>
      </w:pPr>
    </w:lvl>
    <w:lvl w:ilvl="1" w:tplc="8D50B7E6">
      <w:start w:val="1"/>
      <w:numFmt w:val="lowerLetter"/>
      <w:lvlText w:val="%2."/>
      <w:lvlJc w:val="left"/>
      <w:pPr>
        <w:ind w:left="1440" w:hanging="360"/>
      </w:pPr>
    </w:lvl>
    <w:lvl w:ilvl="2" w:tplc="716E0630">
      <w:start w:val="1"/>
      <w:numFmt w:val="lowerRoman"/>
      <w:lvlText w:val="%3."/>
      <w:lvlJc w:val="right"/>
      <w:pPr>
        <w:ind w:left="2160" w:hanging="180"/>
      </w:pPr>
    </w:lvl>
    <w:lvl w:ilvl="3" w:tplc="CE6A57DC">
      <w:start w:val="1"/>
      <w:numFmt w:val="decimal"/>
      <w:lvlText w:val="%4."/>
      <w:lvlJc w:val="left"/>
      <w:pPr>
        <w:ind w:left="2880" w:hanging="360"/>
      </w:pPr>
    </w:lvl>
    <w:lvl w:ilvl="4" w:tplc="1F46157E">
      <w:start w:val="1"/>
      <w:numFmt w:val="lowerLetter"/>
      <w:lvlText w:val="%5."/>
      <w:lvlJc w:val="left"/>
      <w:pPr>
        <w:ind w:left="3600" w:hanging="360"/>
      </w:pPr>
    </w:lvl>
    <w:lvl w:ilvl="5" w:tplc="D9B694B4">
      <w:start w:val="1"/>
      <w:numFmt w:val="lowerRoman"/>
      <w:lvlText w:val="%6."/>
      <w:lvlJc w:val="right"/>
      <w:pPr>
        <w:ind w:left="4320" w:hanging="180"/>
      </w:pPr>
    </w:lvl>
    <w:lvl w:ilvl="6" w:tplc="3F2A954C">
      <w:start w:val="1"/>
      <w:numFmt w:val="decimal"/>
      <w:lvlText w:val="%7."/>
      <w:lvlJc w:val="left"/>
      <w:pPr>
        <w:ind w:left="5040" w:hanging="360"/>
      </w:pPr>
    </w:lvl>
    <w:lvl w:ilvl="7" w:tplc="2F6A76A0">
      <w:start w:val="1"/>
      <w:numFmt w:val="lowerLetter"/>
      <w:lvlText w:val="%8."/>
      <w:lvlJc w:val="left"/>
      <w:pPr>
        <w:ind w:left="5760" w:hanging="360"/>
      </w:pPr>
    </w:lvl>
    <w:lvl w:ilvl="8" w:tplc="4852DB96">
      <w:start w:val="1"/>
      <w:numFmt w:val="lowerRoman"/>
      <w:lvlText w:val="%9."/>
      <w:lvlJc w:val="right"/>
      <w:pPr>
        <w:ind w:left="6480" w:hanging="180"/>
      </w:pPr>
    </w:lvl>
  </w:abstractNum>
  <w:abstractNum w:abstractNumId="16" w15:restartNumberingAfterBreak="0">
    <w:nsid w:val="2DDE65C6"/>
    <w:multiLevelType w:val="hybridMultilevel"/>
    <w:tmpl w:val="E1E4A9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FC13C1F"/>
    <w:multiLevelType w:val="hybridMultilevel"/>
    <w:tmpl w:val="792AC7AA"/>
    <w:lvl w:ilvl="0" w:tplc="6D946458">
      <w:start w:val="1"/>
      <w:numFmt w:val="bullet"/>
      <w:lvlText w:val=""/>
      <w:lvlJc w:val="left"/>
      <w:pPr>
        <w:ind w:left="720" w:hanging="360"/>
      </w:pPr>
      <w:rPr>
        <w:rFonts w:ascii="Symbol" w:hAnsi="Symbol" w:hint="default"/>
      </w:rPr>
    </w:lvl>
    <w:lvl w:ilvl="1" w:tplc="11E6F3E6">
      <w:start w:val="1"/>
      <w:numFmt w:val="bullet"/>
      <w:lvlText w:val="o"/>
      <w:lvlJc w:val="left"/>
      <w:pPr>
        <w:ind w:left="1440" w:hanging="360"/>
      </w:pPr>
      <w:rPr>
        <w:rFonts w:ascii="Courier New" w:hAnsi="Courier New" w:hint="default"/>
      </w:rPr>
    </w:lvl>
    <w:lvl w:ilvl="2" w:tplc="6A14E00E">
      <w:start w:val="1"/>
      <w:numFmt w:val="bullet"/>
      <w:lvlText w:val=""/>
      <w:lvlJc w:val="left"/>
      <w:pPr>
        <w:ind w:left="2160" w:hanging="360"/>
      </w:pPr>
      <w:rPr>
        <w:rFonts w:ascii="Wingdings" w:hAnsi="Wingdings" w:hint="default"/>
      </w:rPr>
    </w:lvl>
    <w:lvl w:ilvl="3" w:tplc="3E1AC154">
      <w:start w:val="1"/>
      <w:numFmt w:val="bullet"/>
      <w:lvlText w:val=""/>
      <w:lvlJc w:val="left"/>
      <w:pPr>
        <w:ind w:left="2880" w:hanging="360"/>
      </w:pPr>
      <w:rPr>
        <w:rFonts w:ascii="Symbol" w:hAnsi="Symbol" w:hint="default"/>
      </w:rPr>
    </w:lvl>
    <w:lvl w:ilvl="4" w:tplc="2DFC63FA">
      <w:start w:val="1"/>
      <w:numFmt w:val="bullet"/>
      <w:lvlText w:val="o"/>
      <w:lvlJc w:val="left"/>
      <w:pPr>
        <w:ind w:left="3600" w:hanging="360"/>
      </w:pPr>
      <w:rPr>
        <w:rFonts w:ascii="Courier New" w:hAnsi="Courier New" w:hint="default"/>
      </w:rPr>
    </w:lvl>
    <w:lvl w:ilvl="5" w:tplc="FD22B210">
      <w:start w:val="1"/>
      <w:numFmt w:val="bullet"/>
      <w:lvlText w:val=""/>
      <w:lvlJc w:val="left"/>
      <w:pPr>
        <w:ind w:left="4320" w:hanging="360"/>
      </w:pPr>
      <w:rPr>
        <w:rFonts w:ascii="Wingdings" w:hAnsi="Wingdings" w:hint="default"/>
      </w:rPr>
    </w:lvl>
    <w:lvl w:ilvl="6" w:tplc="BFD265CC">
      <w:start w:val="1"/>
      <w:numFmt w:val="bullet"/>
      <w:lvlText w:val=""/>
      <w:lvlJc w:val="left"/>
      <w:pPr>
        <w:ind w:left="5040" w:hanging="360"/>
      </w:pPr>
      <w:rPr>
        <w:rFonts w:ascii="Symbol" w:hAnsi="Symbol" w:hint="default"/>
      </w:rPr>
    </w:lvl>
    <w:lvl w:ilvl="7" w:tplc="B54A4636">
      <w:start w:val="1"/>
      <w:numFmt w:val="bullet"/>
      <w:lvlText w:val="o"/>
      <w:lvlJc w:val="left"/>
      <w:pPr>
        <w:ind w:left="5760" w:hanging="360"/>
      </w:pPr>
      <w:rPr>
        <w:rFonts w:ascii="Courier New" w:hAnsi="Courier New" w:hint="default"/>
      </w:rPr>
    </w:lvl>
    <w:lvl w:ilvl="8" w:tplc="F0F45AA0">
      <w:start w:val="1"/>
      <w:numFmt w:val="bullet"/>
      <w:lvlText w:val=""/>
      <w:lvlJc w:val="left"/>
      <w:pPr>
        <w:ind w:left="6480" w:hanging="360"/>
      </w:pPr>
      <w:rPr>
        <w:rFonts w:ascii="Wingdings" w:hAnsi="Wingdings" w:hint="default"/>
      </w:rPr>
    </w:lvl>
  </w:abstractNum>
  <w:abstractNum w:abstractNumId="18" w15:restartNumberingAfterBreak="0">
    <w:nsid w:val="2FD4129A"/>
    <w:multiLevelType w:val="multilevel"/>
    <w:tmpl w:val="31EC82AC"/>
    <w:lvl w:ilvl="0">
      <w:start w:val="1"/>
      <w:numFmt w:val="decimal"/>
      <w:lvlText w:val="%1."/>
      <w:lvlJc w:val="left"/>
      <w:pPr>
        <w:ind w:left="1080" w:hanging="720"/>
      </w:pPr>
      <w:rPr>
        <w:rFonts w:ascii="Trebuchet MS" w:hAnsi="Trebuchet MS" w:hint="default"/>
        <w:sz w:val="28"/>
        <w:szCs w:val="28"/>
      </w:rPr>
    </w:lvl>
    <w:lvl w:ilvl="1">
      <w:start w:val="1"/>
      <w:numFmt w:val="decimal"/>
      <w:isLgl/>
      <w:lvlText w:val="%1.%2."/>
      <w:lvlJc w:val="left"/>
      <w:pPr>
        <w:ind w:left="1080" w:hanging="720"/>
      </w:pPr>
      <w:rPr>
        <w:rFonts w:asciiTheme="minorHAnsi" w:hAnsiTheme="minorHAnsi" w:hint="default"/>
        <w:u w:val="none"/>
      </w:rPr>
    </w:lvl>
    <w:lvl w:ilvl="2">
      <w:start w:val="1"/>
      <w:numFmt w:val="decimal"/>
      <w:isLgl/>
      <w:lvlText w:val="%1.%2.%3."/>
      <w:lvlJc w:val="left"/>
      <w:pPr>
        <w:ind w:left="1145" w:hanging="720"/>
      </w:pPr>
      <w:rPr>
        <w:rFonts w:asciiTheme="minorHAnsi" w:hAnsiTheme="minorHAnsi" w:hint="default"/>
        <w:u w:val="none"/>
      </w:rPr>
    </w:lvl>
    <w:lvl w:ilvl="3">
      <w:start w:val="1"/>
      <w:numFmt w:val="decimal"/>
      <w:isLgl/>
      <w:lvlText w:val="%1.%2.%3.%4."/>
      <w:lvlJc w:val="left"/>
      <w:pPr>
        <w:ind w:left="1440" w:hanging="1080"/>
      </w:pPr>
      <w:rPr>
        <w:rFonts w:asciiTheme="minorHAnsi" w:hAnsiTheme="minorHAnsi" w:hint="default"/>
        <w:u w:val="none"/>
      </w:rPr>
    </w:lvl>
    <w:lvl w:ilvl="4">
      <w:start w:val="1"/>
      <w:numFmt w:val="decimal"/>
      <w:isLgl/>
      <w:lvlText w:val="%1.%2.%3.%4.%5."/>
      <w:lvlJc w:val="left"/>
      <w:pPr>
        <w:ind w:left="1440" w:hanging="1080"/>
      </w:pPr>
      <w:rPr>
        <w:rFonts w:asciiTheme="minorHAnsi" w:hAnsiTheme="minorHAnsi" w:hint="default"/>
        <w:u w:val="none"/>
      </w:rPr>
    </w:lvl>
    <w:lvl w:ilvl="5">
      <w:start w:val="1"/>
      <w:numFmt w:val="decimal"/>
      <w:isLgl/>
      <w:lvlText w:val="%1.%2.%3.%4.%5.%6."/>
      <w:lvlJc w:val="left"/>
      <w:pPr>
        <w:ind w:left="1800" w:hanging="1440"/>
      </w:pPr>
      <w:rPr>
        <w:rFonts w:asciiTheme="minorHAnsi" w:hAnsiTheme="minorHAnsi" w:hint="default"/>
        <w:u w:val="none"/>
      </w:rPr>
    </w:lvl>
    <w:lvl w:ilvl="6">
      <w:start w:val="1"/>
      <w:numFmt w:val="decimal"/>
      <w:isLgl/>
      <w:lvlText w:val="%1.%2.%3.%4.%5.%6.%7."/>
      <w:lvlJc w:val="left"/>
      <w:pPr>
        <w:ind w:left="2160" w:hanging="1800"/>
      </w:pPr>
      <w:rPr>
        <w:rFonts w:asciiTheme="minorHAnsi" w:hAnsiTheme="minorHAnsi" w:hint="default"/>
        <w:u w:val="none"/>
      </w:rPr>
    </w:lvl>
    <w:lvl w:ilvl="7">
      <w:start w:val="1"/>
      <w:numFmt w:val="decimal"/>
      <w:isLgl/>
      <w:lvlText w:val="%1.%2.%3.%4.%5.%6.%7.%8."/>
      <w:lvlJc w:val="left"/>
      <w:pPr>
        <w:ind w:left="2160" w:hanging="1800"/>
      </w:pPr>
      <w:rPr>
        <w:rFonts w:asciiTheme="minorHAnsi" w:hAnsiTheme="minorHAnsi" w:hint="default"/>
        <w:u w:val="none"/>
      </w:rPr>
    </w:lvl>
    <w:lvl w:ilvl="8">
      <w:start w:val="1"/>
      <w:numFmt w:val="decimal"/>
      <w:isLgl/>
      <w:lvlText w:val="%1.%2.%3.%4.%5.%6.%7.%8.%9."/>
      <w:lvlJc w:val="left"/>
      <w:pPr>
        <w:ind w:left="2520" w:hanging="2160"/>
      </w:pPr>
      <w:rPr>
        <w:rFonts w:asciiTheme="minorHAnsi" w:hAnsiTheme="minorHAnsi" w:hint="default"/>
        <w:u w:val="none"/>
      </w:rPr>
    </w:lvl>
  </w:abstractNum>
  <w:abstractNum w:abstractNumId="19" w15:restartNumberingAfterBreak="0">
    <w:nsid w:val="3B3A6625"/>
    <w:multiLevelType w:val="hybridMultilevel"/>
    <w:tmpl w:val="A6BE3844"/>
    <w:lvl w:ilvl="0" w:tplc="2EF004E2">
      <w:start w:val="9"/>
      <w:numFmt w:val="bullet"/>
      <w:lvlText w:val="-"/>
      <w:lvlJc w:val="left"/>
      <w:pPr>
        <w:ind w:left="720" w:hanging="360"/>
      </w:pPr>
      <w:rPr>
        <w:rFonts w:ascii="Roboto Light" w:eastAsia="Times New Roman" w:hAnsi="Roboto Ligh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1FD4EFC"/>
    <w:multiLevelType w:val="multilevel"/>
    <w:tmpl w:val="B2A014D6"/>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1" w15:restartNumberingAfterBreak="0">
    <w:nsid w:val="492C5CCD"/>
    <w:multiLevelType w:val="hybridMultilevel"/>
    <w:tmpl w:val="CE6ECB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A0A133B"/>
    <w:multiLevelType w:val="hybridMultilevel"/>
    <w:tmpl w:val="B632352A"/>
    <w:lvl w:ilvl="0" w:tplc="6792B310">
      <w:start w:val="1"/>
      <w:numFmt w:val="decimal"/>
      <w:lvlText w:val="%1."/>
      <w:lvlJc w:val="left"/>
      <w:pPr>
        <w:ind w:left="720" w:hanging="360"/>
      </w:pPr>
      <w:rPr>
        <w:rFonts w:hint="default"/>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B4143B8"/>
    <w:multiLevelType w:val="hybridMultilevel"/>
    <w:tmpl w:val="7C8A1714"/>
    <w:lvl w:ilvl="0" w:tplc="F540398C">
      <w:start w:val="3"/>
      <w:numFmt w:val="bullet"/>
      <w:lvlText w:val="-"/>
      <w:lvlJc w:val="left"/>
      <w:pPr>
        <w:ind w:left="720" w:hanging="360"/>
      </w:pPr>
      <w:rPr>
        <w:rFonts w:ascii="Arial" w:eastAsia="Times New Roman" w:hAnsi="Arial" w:cs="Arial"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D8E7F53"/>
    <w:multiLevelType w:val="hybridMultilevel"/>
    <w:tmpl w:val="03AAD89C"/>
    <w:lvl w:ilvl="0" w:tplc="3DBCB41A">
      <w:start w:val="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4FB645D"/>
    <w:multiLevelType w:val="multilevel"/>
    <w:tmpl w:val="C09A5C94"/>
    <w:lvl w:ilvl="0">
      <w:start w:val="1"/>
      <w:numFmt w:val="bullet"/>
      <w:lvlText w:val="-"/>
      <w:lvlJc w:val="left"/>
      <w:pPr>
        <w:ind w:left="1800" w:hanging="360"/>
      </w:pPr>
      <w:rPr>
        <w:rFonts w:ascii="Aptos" w:hAnsi="Aptos" w:hint="default"/>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6" w15:restartNumberingAfterBreak="0">
    <w:nsid w:val="566710D9"/>
    <w:multiLevelType w:val="hybridMultilevel"/>
    <w:tmpl w:val="4836B86A"/>
    <w:lvl w:ilvl="0" w:tplc="69BA661C">
      <w:start w:val="1"/>
      <w:numFmt w:val="decimal"/>
      <w:lvlText w:val="%1."/>
      <w:lvlJc w:val="left"/>
      <w:pPr>
        <w:ind w:left="720" w:hanging="360"/>
      </w:pPr>
    </w:lvl>
    <w:lvl w:ilvl="1" w:tplc="A88A4826">
      <w:start w:val="1"/>
      <w:numFmt w:val="lowerLetter"/>
      <w:lvlText w:val="%2."/>
      <w:lvlJc w:val="left"/>
      <w:pPr>
        <w:ind w:left="1440" w:hanging="360"/>
      </w:pPr>
    </w:lvl>
    <w:lvl w:ilvl="2" w:tplc="2C02B05E">
      <w:start w:val="1"/>
      <w:numFmt w:val="lowerRoman"/>
      <w:lvlText w:val="%3."/>
      <w:lvlJc w:val="right"/>
      <w:pPr>
        <w:ind w:left="2160" w:hanging="180"/>
      </w:pPr>
    </w:lvl>
    <w:lvl w:ilvl="3" w:tplc="735AA6D2">
      <w:start w:val="1"/>
      <w:numFmt w:val="decimal"/>
      <w:lvlText w:val="%4."/>
      <w:lvlJc w:val="left"/>
      <w:pPr>
        <w:ind w:left="2880" w:hanging="360"/>
      </w:pPr>
    </w:lvl>
    <w:lvl w:ilvl="4" w:tplc="71C4CD5E">
      <w:start w:val="1"/>
      <w:numFmt w:val="lowerLetter"/>
      <w:lvlText w:val="%5."/>
      <w:lvlJc w:val="left"/>
      <w:pPr>
        <w:ind w:left="3600" w:hanging="360"/>
      </w:pPr>
    </w:lvl>
    <w:lvl w:ilvl="5" w:tplc="31D64D26">
      <w:start w:val="1"/>
      <w:numFmt w:val="lowerRoman"/>
      <w:lvlText w:val="%6."/>
      <w:lvlJc w:val="right"/>
      <w:pPr>
        <w:ind w:left="4320" w:hanging="180"/>
      </w:pPr>
    </w:lvl>
    <w:lvl w:ilvl="6" w:tplc="0FE29ED0">
      <w:start w:val="1"/>
      <w:numFmt w:val="decimal"/>
      <w:lvlText w:val="%7."/>
      <w:lvlJc w:val="left"/>
      <w:pPr>
        <w:ind w:left="5040" w:hanging="360"/>
      </w:pPr>
    </w:lvl>
    <w:lvl w:ilvl="7" w:tplc="2B26E06E">
      <w:start w:val="1"/>
      <w:numFmt w:val="lowerLetter"/>
      <w:lvlText w:val="%8."/>
      <w:lvlJc w:val="left"/>
      <w:pPr>
        <w:ind w:left="5760" w:hanging="360"/>
      </w:pPr>
    </w:lvl>
    <w:lvl w:ilvl="8" w:tplc="6A409820">
      <w:start w:val="1"/>
      <w:numFmt w:val="lowerRoman"/>
      <w:lvlText w:val="%9."/>
      <w:lvlJc w:val="right"/>
      <w:pPr>
        <w:ind w:left="6480" w:hanging="180"/>
      </w:pPr>
    </w:lvl>
  </w:abstractNum>
  <w:abstractNum w:abstractNumId="27" w15:restartNumberingAfterBreak="0">
    <w:nsid w:val="63CD754F"/>
    <w:multiLevelType w:val="hybridMultilevel"/>
    <w:tmpl w:val="58DC47D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8" w15:restartNumberingAfterBreak="0">
    <w:nsid w:val="6C9F69F6"/>
    <w:multiLevelType w:val="hybridMultilevel"/>
    <w:tmpl w:val="AC907F2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FF14577"/>
    <w:multiLevelType w:val="hybridMultilevel"/>
    <w:tmpl w:val="1564E8B4"/>
    <w:lvl w:ilvl="0" w:tplc="E4D67AA2">
      <w:start w:val="1"/>
      <w:numFmt w:val="decimal"/>
      <w:lvlText w:val="%1."/>
      <w:lvlJc w:val="left"/>
      <w:pPr>
        <w:ind w:left="720" w:hanging="360"/>
      </w:pPr>
      <w:rPr>
        <w:rFonts w:cs="Arial" w:hint="default"/>
        <w:sz w:val="2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336350B"/>
    <w:multiLevelType w:val="hybridMultilevel"/>
    <w:tmpl w:val="BB9A7AB2"/>
    <w:lvl w:ilvl="0" w:tplc="F540398C">
      <w:start w:val="3"/>
      <w:numFmt w:val="bullet"/>
      <w:lvlText w:val="-"/>
      <w:lvlJc w:val="left"/>
      <w:pPr>
        <w:ind w:left="720" w:hanging="360"/>
      </w:pPr>
      <w:rPr>
        <w:rFonts w:ascii="Arial" w:eastAsia="Times New Roman" w:hAnsi="Arial" w:cs="Arial" w:hint="default"/>
        <w:b w:val="0"/>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4825E4F"/>
    <w:multiLevelType w:val="hybridMultilevel"/>
    <w:tmpl w:val="9230E9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78172DC"/>
    <w:multiLevelType w:val="hybridMultilevel"/>
    <w:tmpl w:val="D2DE49F6"/>
    <w:lvl w:ilvl="0" w:tplc="B01CB83E">
      <w:start w:val="3"/>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89950FC"/>
    <w:multiLevelType w:val="hybridMultilevel"/>
    <w:tmpl w:val="3EF6B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B4D099B"/>
    <w:multiLevelType w:val="hybridMultilevel"/>
    <w:tmpl w:val="DD56CC60"/>
    <w:lvl w:ilvl="0" w:tplc="0C0A000F">
      <w:start w:val="7"/>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C3F619C"/>
    <w:multiLevelType w:val="hybridMultilevel"/>
    <w:tmpl w:val="C7B87B54"/>
    <w:lvl w:ilvl="0" w:tplc="87E4D916">
      <w:numFmt w:val="bullet"/>
      <w:lvlText w:val="-"/>
      <w:lvlJc w:val="left"/>
      <w:pPr>
        <w:ind w:left="720" w:hanging="360"/>
      </w:pPr>
      <w:rPr>
        <w:rFonts w:ascii="Roboto Light" w:eastAsia="Times New Roman" w:hAnsi="Roboto Ligh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C6750C5"/>
    <w:multiLevelType w:val="hybridMultilevel"/>
    <w:tmpl w:val="8D26596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DBE33C4"/>
    <w:multiLevelType w:val="multilevel"/>
    <w:tmpl w:val="60EA7050"/>
    <w:lvl w:ilvl="0">
      <w:start w:val="5"/>
      <w:numFmt w:val="decimal"/>
      <w:lvlText w:val="%1."/>
      <w:lvlJc w:val="left"/>
      <w:pPr>
        <w:ind w:left="432" w:hanging="432"/>
      </w:pPr>
      <w:rPr>
        <w:rFonts w:ascii="Trebuchet MS" w:hAnsi="Trebuchet MS" w:hint="default"/>
        <w:u w:val="none"/>
      </w:rPr>
    </w:lvl>
    <w:lvl w:ilvl="1">
      <w:start w:val="1"/>
      <w:numFmt w:val="decimal"/>
      <w:lvlText w:val="%1.%2."/>
      <w:lvlJc w:val="left"/>
      <w:pPr>
        <w:ind w:left="1440" w:hanging="720"/>
      </w:pPr>
      <w:rPr>
        <w:rFonts w:ascii="Trebuchet MS" w:hAnsi="Trebuchet MS" w:hint="default"/>
        <w:u w:val="none"/>
      </w:rPr>
    </w:lvl>
    <w:lvl w:ilvl="2">
      <w:start w:val="1"/>
      <w:numFmt w:val="decimal"/>
      <w:lvlText w:val="%1.%2.%3."/>
      <w:lvlJc w:val="left"/>
      <w:pPr>
        <w:ind w:left="2160" w:hanging="720"/>
      </w:pPr>
      <w:rPr>
        <w:rFonts w:ascii="Trebuchet MS" w:hAnsi="Trebuchet MS" w:hint="default"/>
        <w:u w:val="none"/>
      </w:rPr>
    </w:lvl>
    <w:lvl w:ilvl="3">
      <w:start w:val="1"/>
      <w:numFmt w:val="decimal"/>
      <w:lvlText w:val="%1.%2.%3.%4."/>
      <w:lvlJc w:val="left"/>
      <w:pPr>
        <w:ind w:left="3240" w:hanging="1080"/>
      </w:pPr>
      <w:rPr>
        <w:rFonts w:ascii="Trebuchet MS" w:hAnsi="Trebuchet MS" w:hint="default"/>
        <w:u w:val="none"/>
      </w:rPr>
    </w:lvl>
    <w:lvl w:ilvl="4">
      <w:start w:val="1"/>
      <w:numFmt w:val="decimal"/>
      <w:lvlText w:val="%1.%2.%3.%4.%5."/>
      <w:lvlJc w:val="left"/>
      <w:pPr>
        <w:ind w:left="3960" w:hanging="1080"/>
      </w:pPr>
      <w:rPr>
        <w:rFonts w:ascii="Trebuchet MS" w:hAnsi="Trebuchet MS" w:hint="default"/>
        <w:u w:val="none"/>
      </w:rPr>
    </w:lvl>
    <w:lvl w:ilvl="5">
      <w:start w:val="1"/>
      <w:numFmt w:val="decimal"/>
      <w:lvlText w:val="%1.%2.%3.%4.%5.%6."/>
      <w:lvlJc w:val="left"/>
      <w:pPr>
        <w:ind w:left="5040" w:hanging="1440"/>
      </w:pPr>
      <w:rPr>
        <w:rFonts w:ascii="Trebuchet MS" w:hAnsi="Trebuchet MS" w:hint="default"/>
        <w:u w:val="none"/>
      </w:rPr>
    </w:lvl>
    <w:lvl w:ilvl="6">
      <w:start w:val="1"/>
      <w:numFmt w:val="decimal"/>
      <w:lvlText w:val="%1.%2.%3.%4.%5.%6.%7."/>
      <w:lvlJc w:val="left"/>
      <w:pPr>
        <w:ind w:left="5760" w:hanging="1440"/>
      </w:pPr>
      <w:rPr>
        <w:rFonts w:ascii="Trebuchet MS" w:hAnsi="Trebuchet MS" w:hint="default"/>
        <w:u w:val="none"/>
      </w:rPr>
    </w:lvl>
    <w:lvl w:ilvl="7">
      <w:start w:val="1"/>
      <w:numFmt w:val="decimal"/>
      <w:lvlText w:val="%1.%2.%3.%4.%5.%6.%7.%8."/>
      <w:lvlJc w:val="left"/>
      <w:pPr>
        <w:ind w:left="6840" w:hanging="1800"/>
      </w:pPr>
      <w:rPr>
        <w:rFonts w:ascii="Trebuchet MS" w:hAnsi="Trebuchet MS" w:hint="default"/>
        <w:u w:val="none"/>
      </w:rPr>
    </w:lvl>
    <w:lvl w:ilvl="8">
      <w:start w:val="1"/>
      <w:numFmt w:val="decimal"/>
      <w:lvlText w:val="%1.%2.%3.%4.%5.%6.%7.%8.%9."/>
      <w:lvlJc w:val="left"/>
      <w:pPr>
        <w:ind w:left="7560" w:hanging="1800"/>
      </w:pPr>
      <w:rPr>
        <w:rFonts w:ascii="Trebuchet MS" w:hAnsi="Trebuchet MS" w:hint="default"/>
        <w:u w:val="none"/>
      </w:rPr>
    </w:lvl>
  </w:abstractNum>
  <w:num w:numId="1" w16cid:durableId="1368022629">
    <w:abstractNumId w:val="17"/>
  </w:num>
  <w:num w:numId="2" w16cid:durableId="693118215">
    <w:abstractNumId w:val="9"/>
  </w:num>
  <w:num w:numId="3" w16cid:durableId="1674720067">
    <w:abstractNumId w:val="15"/>
  </w:num>
  <w:num w:numId="4" w16cid:durableId="1680697060">
    <w:abstractNumId w:val="26"/>
  </w:num>
  <w:num w:numId="5" w16cid:durableId="383797145">
    <w:abstractNumId w:val="29"/>
  </w:num>
  <w:num w:numId="6" w16cid:durableId="1000936777">
    <w:abstractNumId w:val="5"/>
  </w:num>
  <w:num w:numId="7" w16cid:durableId="546647957">
    <w:abstractNumId w:val="32"/>
  </w:num>
  <w:num w:numId="8" w16cid:durableId="566451668">
    <w:abstractNumId w:val="7"/>
  </w:num>
  <w:num w:numId="9" w16cid:durableId="856967100">
    <w:abstractNumId w:val="22"/>
  </w:num>
  <w:num w:numId="10" w16cid:durableId="2086537188">
    <w:abstractNumId w:val="28"/>
  </w:num>
  <w:num w:numId="11" w16cid:durableId="1785735361">
    <w:abstractNumId w:val="30"/>
  </w:num>
  <w:num w:numId="12" w16cid:durableId="185680602">
    <w:abstractNumId w:val="23"/>
  </w:num>
  <w:num w:numId="13" w16cid:durableId="2053072114">
    <w:abstractNumId w:val="1"/>
  </w:num>
  <w:num w:numId="14" w16cid:durableId="284819751">
    <w:abstractNumId w:val="27"/>
  </w:num>
  <w:num w:numId="15" w16cid:durableId="1375888570">
    <w:abstractNumId w:val="14"/>
  </w:num>
  <w:num w:numId="16" w16cid:durableId="1893544047">
    <w:abstractNumId w:val="4"/>
  </w:num>
  <w:num w:numId="17" w16cid:durableId="1713309869">
    <w:abstractNumId w:val="2"/>
  </w:num>
  <w:num w:numId="18" w16cid:durableId="1769349410">
    <w:abstractNumId w:val="33"/>
  </w:num>
  <w:num w:numId="19" w16cid:durableId="1116367244">
    <w:abstractNumId w:val="35"/>
  </w:num>
  <w:num w:numId="20" w16cid:durableId="16546899">
    <w:abstractNumId w:val="16"/>
  </w:num>
  <w:num w:numId="21" w16cid:durableId="98725421">
    <w:abstractNumId w:val="31"/>
  </w:num>
  <w:num w:numId="22" w16cid:durableId="1477406890">
    <w:abstractNumId w:val="24"/>
  </w:num>
  <w:num w:numId="23" w16cid:durableId="1937473324">
    <w:abstractNumId w:val="11"/>
  </w:num>
  <w:num w:numId="24" w16cid:durableId="426508449">
    <w:abstractNumId w:val="37"/>
  </w:num>
  <w:num w:numId="25" w16cid:durableId="1008362845">
    <w:abstractNumId w:val="18"/>
  </w:num>
  <w:num w:numId="26" w16cid:durableId="2081754198">
    <w:abstractNumId w:val="12"/>
  </w:num>
  <w:num w:numId="27" w16cid:durableId="2119371506">
    <w:abstractNumId w:val="19"/>
  </w:num>
  <w:num w:numId="28" w16cid:durableId="855848145">
    <w:abstractNumId w:val="8"/>
  </w:num>
  <w:num w:numId="29" w16cid:durableId="657659380">
    <w:abstractNumId w:val="34"/>
  </w:num>
  <w:num w:numId="30" w16cid:durableId="366025407">
    <w:abstractNumId w:val="13"/>
  </w:num>
  <w:num w:numId="31" w16cid:durableId="1312172563">
    <w:abstractNumId w:val="3"/>
  </w:num>
  <w:num w:numId="32" w16cid:durableId="950823881">
    <w:abstractNumId w:val="36"/>
  </w:num>
  <w:num w:numId="33" w16cid:durableId="1919360772">
    <w:abstractNumId w:val="0"/>
  </w:num>
  <w:num w:numId="34" w16cid:durableId="1978146115">
    <w:abstractNumId w:val="21"/>
  </w:num>
  <w:num w:numId="35" w16cid:durableId="151919906">
    <w:abstractNumId w:val="25"/>
  </w:num>
  <w:num w:numId="36" w16cid:durableId="1611008834">
    <w:abstractNumId w:val="6"/>
  </w:num>
  <w:num w:numId="37" w16cid:durableId="1004550493">
    <w:abstractNumId w:val="10"/>
  </w:num>
  <w:num w:numId="38" w16cid:durableId="16285060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180"/>
    <w:rsid w:val="00003DF4"/>
    <w:rsid w:val="00020DC1"/>
    <w:rsid w:val="0002391C"/>
    <w:rsid w:val="000345E0"/>
    <w:rsid w:val="00034F21"/>
    <w:rsid w:val="00036EAE"/>
    <w:rsid w:val="00040F8D"/>
    <w:rsid w:val="00051AAD"/>
    <w:rsid w:val="000537F9"/>
    <w:rsid w:val="000721D3"/>
    <w:rsid w:val="0007248C"/>
    <w:rsid w:val="00080A39"/>
    <w:rsid w:val="0008158D"/>
    <w:rsid w:val="00082F41"/>
    <w:rsid w:val="00084ACF"/>
    <w:rsid w:val="000944F2"/>
    <w:rsid w:val="000A23C8"/>
    <w:rsid w:val="000A7A9B"/>
    <w:rsid w:val="000B437A"/>
    <w:rsid w:val="000C235F"/>
    <w:rsid w:val="000C70AF"/>
    <w:rsid w:val="000D0FB7"/>
    <w:rsid w:val="000D72B1"/>
    <w:rsid w:val="000E2463"/>
    <w:rsid w:val="000F7294"/>
    <w:rsid w:val="000F7421"/>
    <w:rsid w:val="0011661F"/>
    <w:rsid w:val="00121335"/>
    <w:rsid w:val="00123000"/>
    <w:rsid w:val="00127A83"/>
    <w:rsid w:val="00131E2A"/>
    <w:rsid w:val="001328A6"/>
    <w:rsid w:val="00133127"/>
    <w:rsid w:val="001348CA"/>
    <w:rsid w:val="001379B2"/>
    <w:rsid w:val="00142CAE"/>
    <w:rsid w:val="00152A0A"/>
    <w:rsid w:val="0015361E"/>
    <w:rsid w:val="00156242"/>
    <w:rsid w:val="00162300"/>
    <w:rsid w:val="00165BF8"/>
    <w:rsid w:val="001726F7"/>
    <w:rsid w:val="00186AB8"/>
    <w:rsid w:val="00186E71"/>
    <w:rsid w:val="00191A17"/>
    <w:rsid w:val="00194D31"/>
    <w:rsid w:val="001C442A"/>
    <w:rsid w:val="001D5FD7"/>
    <w:rsid w:val="001E2B8E"/>
    <w:rsid w:val="001E7F9D"/>
    <w:rsid w:val="001F3280"/>
    <w:rsid w:val="001F60BA"/>
    <w:rsid w:val="00200858"/>
    <w:rsid w:val="00207CBA"/>
    <w:rsid w:val="00211718"/>
    <w:rsid w:val="00215D6F"/>
    <w:rsid w:val="002173FA"/>
    <w:rsid w:val="00220522"/>
    <w:rsid w:val="00221079"/>
    <w:rsid w:val="00223CDC"/>
    <w:rsid w:val="00226BEB"/>
    <w:rsid w:val="00230128"/>
    <w:rsid w:val="00261250"/>
    <w:rsid w:val="0027235D"/>
    <w:rsid w:val="00277F10"/>
    <w:rsid w:val="00282EC9"/>
    <w:rsid w:val="002A24AD"/>
    <w:rsid w:val="002A5BD2"/>
    <w:rsid w:val="002A6797"/>
    <w:rsid w:val="002B263D"/>
    <w:rsid w:val="002B56DF"/>
    <w:rsid w:val="002B575E"/>
    <w:rsid w:val="002B7138"/>
    <w:rsid w:val="002C2051"/>
    <w:rsid w:val="002C6F29"/>
    <w:rsid w:val="002E48AF"/>
    <w:rsid w:val="002F1102"/>
    <w:rsid w:val="00300438"/>
    <w:rsid w:val="00303300"/>
    <w:rsid w:val="00314F4D"/>
    <w:rsid w:val="00315408"/>
    <w:rsid w:val="00332C5A"/>
    <w:rsid w:val="00333D0E"/>
    <w:rsid w:val="00340D4B"/>
    <w:rsid w:val="00341C68"/>
    <w:rsid w:val="00345257"/>
    <w:rsid w:val="0036014C"/>
    <w:rsid w:val="003612B1"/>
    <w:rsid w:val="00386094"/>
    <w:rsid w:val="003A1A79"/>
    <w:rsid w:val="003A1F44"/>
    <w:rsid w:val="003A6762"/>
    <w:rsid w:val="003B6260"/>
    <w:rsid w:val="003B64C3"/>
    <w:rsid w:val="003C1523"/>
    <w:rsid w:val="003C4AA6"/>
    <w:rsid w:val="003C55FA"/>
    <w:rsid w:val="003D205E"/>
    <w:rsid w:val="003F2619"/>
    <w:rsid w:val="003F3DF1"/>
    <w:rsid w:val="00404333"/>
    <w:rsid w:val="0041783C"/>
    <w:rsid w:val="00420CAD"/>
    <w:rsid w:val="0042237B"/>
    <w:rsid w:val="00423E8A"/>
    <w:rsid w:val="00424228"/>
    <w:rsid w:val="00433A56"/>
    <w:rsid w:val="004351BA"/>
    <w:rsid w:val="004377BF"/>
    <w:rsid w:val="004415CE"/>
    <w:rsid w:val="00447F26"/>
    <w:rsid w:val="00455657"/>
    <w:rsid w:val="004753B2"/>
    <w:rsid w:val="004761A7"/>
    <w:rsid w:val="00492537"/>
    <w:rsid w:val="004B1A51"/>
    <w:rsid w:val="004D3CC3"/>
    <w:rsid w:val="004E3A4E"/>
    <w:rsid w:val="004E46C4"/>
    <w:rsid w:val="004F3D4A"/>
    <w:rsid w:val="00500331"/>
    <w:rsid w:val="005005BF"/>
    <w:rsid w:val="00501D16"/>
    <w:rsid w:val="00505CE2"/>
    <w:rsid w:val="00513448"/>
    <w:rsid w:val="00526C64"/>
    <w:rsid w:val="00527017"/>
    <w:rsid w:val="00540497"/>
    <w:rsid w:val="005415C5"/>
    <w:rsid w:val="005670C5"/>
    <w:rsid w:val="005731A1"/>
    <w:rsid w:val="00586A6D"/>
    <w:rsid w:val="00592346"/>
    <w:rsid w:val="005A281B"/>
    <w:rsid w:val="005B0B2D"/>
    <w:rsid w:val="005F0667"/>
    <w:rsid w:val="005F0C92"/>
    <w:rsid w:val="005F1BF2"/>
    <w:rsid w:val="0060544D"/>
    <w:rsid w:val="00610476"/>
    <w:rsid w:val="00610A61"/>
    <w:rsid w:val="00622317"/>
    <w:rsid w:val="00630157"/>
    <w:rsid w:val="00631121"/>
    <w:rsid w:val="00635B60"/>
    <w:rsid w:val="006637D3"/>
    <w:rsid w:val="0067133F"/>
    <w:rsid w:val="006823C8"/>
    <w:rsid w:val="0068429F"/>
    <w:rsid w:val="0069397A"/>
    <w:rsid w:val="00695582"/>
    <w:rsid w:val="006A58D6"/>
    <w:rsid w:val="006B1AFB"/>
    <w:rsid w:val="006B6A58"/>
    <w:rsid w:val="006C0180"/>
    <w:rsid w:val="006C0CF0"/>
    <w:rsid w:val="006C68D0"/>
    <w:rsid w:val="006C6942"/>
    <w:rsid w:val="006D5129"/>
    <w:rsid w:val="006E58C1"/>
    <w:rsid w:val="006E7C03"/>
    <w:rsid w:val="006F1E61"/>
    <w:rsid w:val="006F6C0F"/>
    <w:rsid w:val="0070357B"/>
    <w:rsid w:val="00705BB7"/>
    <w:rsid w:val="0070772B"/>
    <w:rsid w:val="00712625"/>
    <w:rsid w:val="007255F8"/>
    <w:rsid w:val="00731C81"/>
    <w:rsid w:val="00740E9F"/>
    <w:rsid w:val="00741303"/>
    <w:rsid w:val="007434A4"/>
    <w:rsid w:val="00744562"/>
    <w:rsid w:val="00751488"/>
    <w:rsid w:val="00753212"/>
    <w:rsid w:val="00753844"/>
    <w:rsid w:val="0075599B"/>
    <w:rsid w:val="007723E5"/>
    <w:rsid w:val="00776B87"/>
    <w:rsid w:val="0078159B"/>
    <w:rsid w:val="00784AB5"/>
    <w:rsid w:val="007B2FAD"/>
    <w:rsid w:val="007C37C5"/>
    <w:rsid w:val="007C4A8A"/>
    <w:rsid w:val="007C6CAB"/>
    <w:rsid w:val="007D2B08"/>
    <w:rsid w:val="007D58F6"/>
    <w:rsid w:val="007E0C77"/>
    <w:rsid w:val="007E6554"/>
    <w:rsid w:val="007E7D0F"/>
    <w:rsid w:val="00816A59"/>
    <w:rsid w:val="0082173C"/>
    <w:rsid w:val="008229D7"/>
    <w:rsid w:val="00845F45"/>
    <w:rsid w:val="008568B7"/>
    <w:rsid w:val="00860F2A"/>
    <w:rsid w:val="0086183A"/>
    <w:rsid w:val="008717F4"/>
    <w:rsid w:val="00872D54"/>
    <w:rsid w:val="008829B3"/>
    <w:rsid w:val="00885448"/>
    <w:rsid w:val="0088562E"/>
    <w:rsid w:val="0089692C"/>
    <w:rsid w:val="00897802"/>
    <w:rsid w:val="008979F5"/>
    <w:rsid w:val="008A5B85"/>
    <w:rsid w:val="008B425D"/>
    <w:rsid w:val="008B6FBB"/>
    <w:rsid w:val="008B7B92"/>
    <w:rsid w:val="008C0A87"/>
    <w:rsid w:val="008C106E"/>
    <w:rsid w:val="008C2648"/>
    <w:rsid w:val="008C3EB3"/>
    <w:rsid w:val="008C5FD2"/>
    <w:rsid w:val="008F080A"/>
    <w:rsid w:val="008F6C3A"/>
    <w:rsid w:val="008F7A12"/>
    <w:rsid w:val="00904035"/>
    <w:rsid w:val="0091510C"/>
    <w:rsid w:val="0092041D"/>
    <w:rsid w:val="00930158"/>
    <w:rsid w:val="009345A0"/>
    <w:rsid w:val="009671A4"/>
    <w:rsid w:val="009956A0"/>
    <w:rsid w:val="00995D1E"/>
    <w:rsid w:val="009A2604"/>
    <w:rsid w:val="009A49C1"/>
    <w:rsid w:val="009A4BC6"/>
    <w:rsid w:val="009D1F78"/>
    <w:rsid w:val="009D2CB6"/>
    <w:rsid w:val="009D47B3"/>
    <w:rsid w:val="009E0345"/>
    <w:rsid w:val="009E115F"/>
    <w:rsid w:val="009E4526"/>
    <w:rsid w:val="009E6F6D"/>
    <w:rsid w:val="009F0908"/>
    <w:rsid w:val="00A01317"/>
    <w:rsid w:val="00A01E48"/>
    <w:rsid w:val="00A05205"/>
    <w:rsid w:val="00A157B7"/>
    <w:rsid w:val="00A27E34"/>
    <w:rsid w:val="00A31828"/>
    <w:rsid w:val="00A32C23"/>
    <w:rsid w:val="00A955C6"/>
    <w:rsid w:val="00A96D2E"/>
    <w:rsid w:val="00AB0921"/>
    <w:rsid w:val="00AC584C"/>
    <w:rsid w:val="00AD5CE7"/>
    <w:rsid w:val="00AF32E0"/>
    <w:rsid w:val="00B05A5E"/>
    <w:rsid w:val="00B12A60"/>
    <w:rsid w:val="00B13F98"/>
    <w:rsid w:val="00B1762D"/>
    <w:rsid w:val="00B23B09"/>
    <w:rsid w:val="00B31B11"/>
    <w:rsid w:val="00B371AC"/>
    <w:rsid w:val="00B418BA"/>
    <w:rsid w:val="00B631DE"/>
    <w:rsid w:val="00B6413B"/>
    <w:rsid w:val="00B7571A"/>
    <w:rsid w:val="00B863D6"/>
    <w:rsid w:val="00B868EB"/>
    <w:rsid w:val="00B9793B"/>
    <w:rsid w:val="00BA0332"/>
    <w:rsid w:val="00BB2EA4"/>
    <w:rsid w:val="00BB4C6E"/>
    <w:rsid w:val="00BB6470"/>
    <w:rsid w:val="00BC59BA"/>
    <w:rsid w:val="00BD026A"/>
    <w:rsid w:val="00BD3B1F"/>
    <w:rsid w:val="00BE49E8"/>
    <w:rsid w:val="00BF1970"/>
    <w:rsid w:val="00BF7B66"/>
    <w:rsid w:val="00C1038E"/>
    <w:rsid w:val="00C1330C"/>
    <w:rsid w:val="00C169F7"/>
    <w:rsid w:val="00C25959"/>
    <w:rsid w:val="00C503DE"/>
    <w:rsid w:val="00C526C5"/>
    <w:rsid w:val="00C53060"/>
    <w:rsid w:val="00C556E8"/>
    <w:rsid w:val="00C61355"/>
    <w:rsid w:val="00C617EA"/>
    <w:rsid w:val="00C61AE4"/>
    <w:rsid w:val="00C6471F"/>
    <w:rsid w:val="00C931C2"/>
    <w:rsid w:val="00C93469"/>
    <w:rsid w:val="00CA6465"/>
    <w:rsid w:val="00CB1C78"/>
    <w:rsid w:val="00CB3FC9"/>
    <w:rsid w:val="00CB4388"/>
    <w:rsid w:val="00CD0745"/>
    <w:rsid w:val="00CE38A6"/>
    <w:rsid w:val="00CF654F"/>
    <w:rsid w:val="00D15ECF"/>
    <w:rsid w:val="00D2726D"/>
    <w:rsid w:val="00D32656"/>
    <w:rsid w:val="00D32E0A"/>
    <w:rsid w:val="00D460DD"/>
    <w:rsid w:val="00D53C91"/>
    <w:rsid w:val="00D70B84"/>
    <w:rsid w:val="00D73104"/>
    <w:rsid w:val="00D9000D"/>
    <w:rsid w:val="00D934FA"/>
    <w:rsid w:val="00D9772F"/>
    <w:rsid w:val="00D97E57"/>
    <w:rsid w:val="00DA4B7D"/>
    <w:rsid w:val="00DC08F0"/>
    <w:rsid w:val="00DC7DF8"/>
    <w:rsid w:val="00DD0F8A"/>
    <w:rsid w:val="00DD347C"/>
    <w:rsid w:val="00DD53FB"/>
    <w:rsid w:val="00DE6C9C"/>
    <w:rsid w:val="00DF2049"/>
    <w:rsid w:val="00DF5064"/>
    <w:rsid w:val="00E00ADA"/>
    <w:rsid w:val="00E07345"/>
    <w:rsid w:val="00E2411B"/>
    <w:rsid w:val="00E319E7"/>
    <w:rsid w:val="00E3520F"/>
    <w:rsid w:val="00E431B0"/>
    <w:rsid w:val="00E4525A"/>
    <w:rsid w:val="00E62B69"/>
    <w:rsid w:val="00E6498F"/>
    <w:rsid w:val="00E8008F"/>
    <w:rsid w:val="00EA01B8"/>
    <w:rsid w:val="00EA3D56"/>
    <w:rsid w:val="00EC68B7"/>
    <w:rsid w:val="00ED5678"/>
    <w:rsid w:val="00ED5A3A"/>
    <w:rsid w:val="00EE1440"/>
    <w:rsid w:val="00EE274A"/>
    <w:rsid w:val="00EF0C15"/>
    <w:rsid w:val="00EF4A15"/>
    <w:rsid w:val="00F01272"/>
    <w:rsid w:val="00F07105"/>
    <w:rsid w:val="00F20019"/>
    <w:rsid w:val="00F24F78"/>
    <w:rsid w:val="00F279B2"/>
    <w:rsid w:val="00F37CE9"/>
    <w:rsid w:val="00F41022"/>
    <w:rsid w:val="00F50F2C"/>
    <w:rsid w:val="00F5654D"/>
    <w:rsid w:val="00F7629C"/>
    <w:rsid w:val="00F839E8"/>
    <w:rsid w:val="00F91500"/>
    <w:rsid w:val="00FA1065"/>
    <w:rsid w:val="00FA5014"/>
    <w:rsid w:val="00FA7421"/>
    <w:rsid w:val="00FB7661"/>
    <w:rsid w:val="00FC4D9C"/>
    <w:rsid w:val="00FC503D"/>
    <w:rsid w:val="00FD2833"/>
    <w:rsid w:val="00FE3927"/>
    <w:rsid w:val="00FE77CC"/>
    <w:rsid w:val="00FF61FA"/>
    <w:rsid w:val="00FF710E"/>
    <w:rsid w:val="0167585D"/>
    <w:rsid w:val="019DCA27"/>
    <w:rsid w:val="01A5B7D0"/>
    <w:rsid w:val="02045E90"/>
    <w:rsid w:val="024D1694"/>
    <w:rsid w:val="02D1BB6F"/>
    <w:rsid w:val="02FAA393"/>
    <w:rsid w:val="0339FA98"/>
    <w:rsid w:val="0347B8E4"/>
    <w:rsid w:val="0399815F"/>
    <w:rsid w:val="03EB06BC"/>
    <w:rsid w:val="03EB6B2A"/>
    <w:rsid w:val="045D39DB"/>
    <w:rsid w:val="04784CE8"/>
    <w:rsid w:val="047BCC83"/>
    <w:rsid w:val="04FD2A88"/>
    <w:rsid w:val="05D44FCF"/>
    <w:rsid w:val="0681AFAD"/>
    <w:rsid w:val="0766BC16"/>
    <w:rsid w:val="0809C3B8"/>
    <w:rsid w:val="083F0CE4"/>
    <w:rsid w:val="09A98918"/>
    <w:rsid w:val="09E7828A"/>
    <w:rsid w:val="0A8D2358"/>
    <w:rsid w:val="0AFDE2A8"/>
    <w:rsid w:val="0B12F191"/>
    <w:rsid w:val="0B1DB7A8"/>
    <w:rsid w:val="0B1E21AF"/>
    <w:rsid w:val="0BA4340C"/>
    <w:rsid w:val="0C34F2EA"/>
    <w:rsid w:val="0C6AA96A"/>
    <w:rsid w:val="0CD80D08"/>
    <w:rsid w:val="0CEEEB4C"/>
    <w:rsid w:val="0D0E36C0"/>
    <w:rsid w:val="0DF1CC36"/>
    <w:rsid w:val="0E09C04E"/>
    <w:rsid w:val="0E1F93C4"/>
    <w:rsid w:val="0E6575D9"/>
    <w:rsid w:val="0EAF17F5"/>
    <w:rsid w:val="0EC88873"/>
    <w:rsid w:val="0EFA7C53"/>
    <w:rsid w:val="1004977F"/>
    <w:rsid w:val="10F1BEBD"/>
    <w:rsid w:val="110F311D"/>
    <w:rsid w:val="1245BE41"/>
    <w:rsid w:val="12C68D11"/>
    <w:rsid w:val="12FCD4DE"/>
    <w:rsid w:val="1305DA54"/>
    <w:rsid w:val="13801493"/>
    <w:rsid w:val="13DACC97"/>
    <w:rsid w:val="1430F0C9"/>
    <w:rsid w:val="14475B93"/>
    <w:rsid w:val="14670EF2"/>
    <w:rsid w:val="1496A538"/>
    <w:rsid w:val="14B1A99A"/>
    <w:rsid w:val="15F0957F"/>
    <w:rsid w:val="16A2AE2C"/>
    <w:rsid w:val="16AC2724"/>
    <w:rsid w:val="16F406A1"/>
    <w:rsid w:val="1757671A"/>
    <w:rsid w:val="176BF79D"/>
    <w:rsid w:val="17FFBC8F"/>
    <w:rsid w:val="1849DA65"/>
    <w:rsid w:val="189494A4"/>
    <w:rsid w:val="19180D7D"/>
    <w:rsid w:val="19E75DE9"/>
    <w:rsid w:val="1A39F7FD"/>
    <w:rsid w:val="1A3A743E"/>
    <w:rsid w:val="1A57010B"/>
    <w:rsid w:val="1A7A788B"/>
    <w:rsid w:val="1B6ACB2D"/>
    <w:rsid w:val="1BE95924"/>
    <w:rsid w:val="1C387DBE"/>
    <w:rsid w:val="1C71ACCD"/>
    <w:rsid w:val="1D7D82E5"/>
    <w:rsid w:val="1D81EA01"/>
    <w:rsid w:val="1D8446A0"/>
    <w:rsid w:val="1E6843F8"/>
    <w:rsid w:val="1E8926BE"/>
    <w:rsid w:val="1EA441B0"/>
    <w:rsid w:val="1EB131C6"/>
    <w:rsid w:val="1F926BAF"/>
    <w:rsid w:val="1FFC76BF"/>
    <w:rsid w:val="2036C102"/>
    <w:rsid w:val="2053F3D2"/>
    <w:rsid w:val="210972F0"/>
    <w:rsid w:val="210F0223"/>
    <w:rsid w:val="21FB9D10"/>
    <w:rsid w:val="22E7D073"/>
    <w:rsid w:val="22F061B7"/>
    <w:rsid w:val="23CA303C"/>
    <w:rsid w:val="245993D1"/>
    <w:rsid w:val="247146F1"/>
    <w:rsid w:val="24939CE9"/>
    <w:rsid w:val="24EFFF88"/>
    <w:rsid w:val="25ECB094"/>
    <w:rsid w:val="25F15B30"/>
    <w:rsid w:val="2607B787"/>
    <w:rsid w:val="2618774D"/>
    <w:rsid w:val="2678F342"/>
    <w:rsid w:val="26BBB8A1"/>
    <w:rsid w:val="26BF15A5"/>
    <w:rsid w:val="27972D17"/>
    <w:rsid w:val="27DA6DBF"/>
    <w:rsid w:val="28B931E4"/>
    <w:rsid w:val="28DC7FAC"/>
    <w:rsid w:val="29656739"/>
    <w:rsid w:val="2A7D4C7F"/>
    <w:rsid w:val="2A8BEA86"/>
    <w:rsid w:val="2AC9B1D5"/>
    <w:rsid w:val="2B49FCE6"/>
    <w:rsid w:val="2BB0969F"/>
    <w:rsid w:val="2C6FB1B6"/>
    <w:rsid w:val="2C98A0B9"/>
    <w:rsid w:val="2CB40469"/>
    <w:rsid w:val="2D45EDCD"/>
    <w:rsid w:val="2D4D8310"/>
    <w:rsid w:val="2D6E6193"/>
    <w:rsid w:val="2F6F2F96"/>
    <w:rsid w:val="2FAC9C0B"/>
    <w:rsid w:val="3009DD97"/>
    <w:rsid w:val="304C7D9B"/>
    <w:rsid w:val="30F2E74E"/>
    <w:rsid w:val="312246AD"/>
    <w:rsid w:val="314E9955"/>
    <w:rsid w:val="319E94C2"/>
    <w:rsid w:val="31A93315"/>
    <w:rsid w:val="320E960B"/>
    <w:rsid w:val="3243E3B9"/>
    <w:rsid w:val="328D9614"/>
    <w:rsid w:val="32D665A1"/>
    <w:rsid w:val="32EC53D5"/>
    <w:rsid w:val="333BFF6A"/>
    <w:rsid w:val="3365EBCF"/>
    <w:rsid w:val="33D99497"/>
    <w:rsid w:val="34E46581"/>
    <w:rsid w:val="354D712C"/>
    <w:rsid w:val="355B562C"/>
    <w:rsid w:val="35E80CB4"/>
    <w:rsid w:val="35F1D036"/>
    <w:rsid w:val="3608E9EA"/>
    <w:rsid w:val="363F7C8B"/>
    <w:rsid w:val="370CDB63"/>
    <w:rsid w:val="37416DDE"/>
    <w:rsid w:val="378DEDB0"/>
    <w:rsid w:val="37B79480"/>
    <w:rsid w:val="382FD63D"/>
    <w:rsid w:val="3929247C"/>
    <w:rsid w:val="3A4EB20E"/>
    <w:rsid w:val="3AA105B4"/>
    <w:rsid w:val="3AB25209"/>
    <w:rsid w:val="3B202489"/>
    <w:rsid w:val="3BE1F2A6"/>
    <w:rsid w:val="3C26F1B7"/>
    <w:rsid w:val="3CA4A553"/>
    <w:rsid w:val="3CA88C5A"/>
    <w:rsid w:val="3E4876D8"/>
    <w:rsid w:val="3E904001"/>
    <w:rsid w:val="3ED039E6"/>
    <w:rsid w:val="3EE2FDBD"/>
    <w:rsid w:val="3F085703"/>
    <w:rsid w:val="3F0EB5A2"/>
    <w:rsid w:val="3FD1094C"/>
    <w:rsid w:val="4040E6B0"/>
    <w:rsid w:val="40B4B635"/>
    <w:rsid w:val="410FA7C2"/>
    <w:rsid w:val="426C5157"/>
    <w:rsid w:val="430DEDA5"/>
    <w:rsid w:val="438AD6D5"/>
    <w:rsid w:val="43A0F26C"/>
    <w:rsid w:val="43CA02A3"/>
    <w:rsid w:val="44639B30"/>
    <w:rsid w:val="4517F85D"/>
    <w:rsid w:val="4585944B"/>
    <w:rsid w:val="466D53F4"/>
    <w:rsid w:val="47355760"/>
    <w:rsid w:val="47C86139"/>
    <w:rsid w:val="47F17249"/>
    <w:rsid w:val="484ED8E9"/>
    <w:rsid w:val="4856738B"/>
    <w:rsid w:val="48731ADA"/>
    <w:rsid w:val="48FC6B50"/>
    <w:rsid w:val="494081DB"/>
    <w:rsid w:val="4A01B276"/>
    <w:rsid w:val="4A4DD23C"/>
    <w:rsid w:val="4A5825DC"/>
    <w:rsid w:val="4B0928CA"/>
    <w:rsid w:val="4B1BD623"/>
    <w:rsid w:val="4B33DD0C"/>
    <w:rsid w:val="4B4F982D"/>
    <w:rsid w:val="4BC642E5"/>
    <w:rsid w:val="4C6DCBC6"/>
    <w:rsid w:val="4C919B38"/>
    <w:rsid w:val="4D27A279"/>
    <w:rsid w:val="4DC5AEDE"/>
    <w:rsid w:val="4F92C989"/>
    <w:rsid w:val="4FAD2FFE"/>
    <w:rsid w:val="4FBDDF15"/>
    <w:rsid w:val="4FFB5CD1"/>
    <w:rsid w:val="506E1E95"/>
    <w:rsid w:val="50C9F36C"/>
    <w:rsid w:val="50DD336E"/>
    <w:rsid w:val="50E1431A"/>
    <w:rsid w:val="5135D55C"/>
    <w:rsid w:val="516A77BE"/>
    <w:rsid w:val="51B9ADA0"/>
    <w:rsid w:val="51FC9269"/>
    <w:rsid w:val="533460D5"/>
    <w:rsid w:val="53B46EDD"/>
    <w:rsid w:val="53FB4F82"/>
    <w:rsid w:val="540DC747"/>
    <w:rsid w:val="545B2D32"/>
    <w:rsid w:val="54C1C8C5"/>
    <w:rsid w:val="55166804"/>
    <w:rsid w:val="552A4D8D"/>
    <w:rsid w:val="556E5755"/>
    <w:rsid w:val="5592BF09"/>
    <w:rsid w:val="5603202E"/>
    <w:rsid w:val="562B9564"/>
    <w:rsid w:val="56765FA4"/>
    <w:rsid w:val="56F33513"/>
    <w:rsid w:val="57FD2BE8"/>
    <w:rsid w:val="58A41694"/>
    <w:rsid w:val="590C177E"/>
    <w:rsid w:val="59219F88"/>
    <w:rsid w:val="59266BBF"/>
    <w:rsid w:val="59715B34"/>
    <w:rsid w:val="5994F008"/>
    <w:rsid w:val="59A35E3D"/>
    <w:rsid w:val="59C1B70E"/>
    <w:rsid w:val="59F64B94"/>
    <w:rsid w:val="5A223C0D"/>
    <w:rsid w:val="5AE2570C"/>
    <w:rsid w:val="5B038A26"/>
    <w:rsid w:val="5B6FD9AA"/>
    <w:rsid w:val="5BCF08B1"/>
    <w:rsid w:val="5C1F3C37"/>
    <w:rsid w:val="5C4CEAB8"/>
    <w:rsid w:val="5C99A9F9"/>
    <w:rsid w:val="5D45AEB5"/>
    <w:rsid w:val="5D4BFA29"/>
    <w:rsid w:val="5D4DD544"/>
    <w:rsid w:val="5D531218"/>
    <w:rsid w:val="5D54441A"/>
    <w:rsid w:val="5DD4DFBB"/>
    <w:rsid w:val="5EA4198A"/>
    <w:rsid w:val="5EE78100"/>
    <w:rsid w:val="5F2C122C"/>
    <w:rsid w:val="5F5958D8"/>
    <w:rsid w:val="5F62AE20"/>
    <w:rsid w:val="5FF2295E"/>
    <w:rsid w:val="6051BA0A"/>
    <w:rsid w:val="60A64B51"/>
    <w:rsid w:val="61888336"/>
    <w:rsid w:val="61E0CF38"/>
    <w:rsid w:val="61FCBE33"/>
    <w:rsid w:val="621C5F7B"/>
    <w:rsid w:val="626AA688"/>
    <w:rsid w:val="628F77C4"/>
    <w:rsid w:val="62DB59D1"/>
    <w:rsid w:val="62EC041E"/>
    <w:rsid w:val="6357A6DF"/>
    <w:rsid w:val="64192180"/>
    <w:rsid w:val="644E6924"/>
    <w:rsid w:val="65BD433D"/>
    <w:rsid w:val="662BA289"/>
    <w:rsid w:val="66789C7E"/>
    <w:rsid w:val="6703D12B"/>
    <w:rsid w:val="677D365A"/>
    <w:rsid w:val="67ABF1B3"/>
    <w:rsid w:val="67DE855D"/>
    <w:rsid w:val="687E47FE"/>
    <w:rsid w:val="687F2861"/>
    <w:rsid w:val="68D4D047"/>
    <w:rsid w:val="691F7B08"/>
    <w:rsid w:val="694DF6AB"/>
    <w:rsid w:val="6952C1D4"/>
    <w:rsid w:val="69562D43"/>
    <w:rsid w:val="69FCD086"/>
    <w:rsid w:val="6A9F19D1"/>
    <w:rsid w:val="6AA837E3"/>
    <w:rsid w:val="6AB7926C"/>
    <w:rsid w:val="6B4710AB"/>
    <w:rsid w:val="6B60F106"/>
    <w:rsid w:val="6B9D3854"/>
    <w:rsid w:val="6BA8D2C6"/>
    <w:rsid w:val="6C0CE4FF"/>
    <w:rsid w:val="6CD6E74D"/>
    <w:rsid w:val="6D05BCD4"/>
    <w:rsid w:val="6D79B54B"/>
    <w:rsid w:val="6DBEAD28"/>
    <w:rsid w:val="6DECDE42"/>
    <w:rsid w:val="6E2F0F86"/>
    <w:rsid w:val="6EB1DA8F"/>
    <w:rsid w:val="6EC5862D"/>
    <w:rsid w:val="6F0AB873"/>
    <w:rsid w:val="6F0EE6DC"/>
    <w:rsid w:val="6F129D95"/>
    <w:rsid w:val="6F422912"/>
    <w:rsid w:val="6F848C71"/>
    <w:rsid w:val="701B2641"/>
    <w:rsid w:val="705F3ACD"/>
    <w:rsid w:val="70E4F9E1"/>
    <w:rsid w:val="71461D80"/>
    <w:rsid w:val="7190DEBC"/>
    <w:rsid w:val="71B35593"/>
    <w:rsid w:val="7215187E"/>
    <w:rsid w:val="721DD769"/>
    <w:rsid w:val="7253E043"/>
    <w:rsid w:val="72FFA2E9"/>
    <w:rsid w:val="73264401"/>
    <w:rsid w:val="73D8B4AD"/>
    <w:rsid w:val="73E52713"/>
    <w:rsid w:val="742F3609"/>
    <w:rsid w:val="74B841ED"/>
    <w:rsid w:val="759BD4A9"/>
    <w:rsid w:val="76345088"/>
    <w:rsid w:val="76532CD9"/>
    <w:rsid w:val="76A9CA6E"/>
    <w:rsid w:val="76CF8044"/>
    <w:rsid w:val="7746A54F"/>
    <w:rsid w:val="776FC0EE"/>
    <w:rsid w:val="77742884"/>
    <w:rsid w:val="77AAD8F0"/>
    <w:rsid w:val="77AF604E"/>
    <w:rsid w:val="7833D378"/>
    <w:rsid w:val="788362D0"/>
    <w:rsid w:val="78851FAC"/>
    <w:rsid w:val="78B77DDE"/>
    <w:rsid w:val="78F39C09"/>
    <w:rsid w:val="79797C10"/>
    <w:rsid w:val="79933BE7"/>
    <w:rsid w:val="79C36467"/>
    <w:rsid w:val="79C3FDF1"/>
    <w:rsid w:val="7A62CB63"/>
    <w:rsid w:val="7AB87971"/>
    <w:rsid w:val="7ACF030C"/>
    <w:rsid w:val="7B568648"/>
    <w:rsid w:val="7B9B0942"/>
    <w:rsid w:val="7BF5D3BE"/>
    <w:rsid w:val="7C27E9C4"/>
    <w:rsid w:val="7D0ED9DE"/>
    <w:rsid w:val="7D6B9D72"/>
    <w:rsid w:val="7E295C9B"/>
    <w:rsid w:val="7E3086B0"/>
    <w:rsid w:val="7E764B34"/>
    <w:rsid w:val="7EEB3151"/>
    <w:rsid w:val="7F5162EC"/>
    <w:rsid w:val="7F918141"/>
    <w:rsid w:val="7FCD3348"/>
    <w:rsid w:val="7FD841E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C8AEE3"/>
  <w15:docId w15:val="{250C1FD5-3B5C-4A6C-8275-75FE21C9B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180"/>
    <w:pPr>
      <w:spacing w:after="0" w:line="240" w:lineRule="auto"/>
    </w:pPr>
    <w:rPr>
      <w:rFonts w:ascii="Arial" w:eastAsia="Times New Roman" w:hAnsi="Arial" w:cs="Times New Roman"/>
      <w:szCs w:val="20"/>
      <w:lang w:val="en-GB" w:eastAsia="es-ES"/>
    </w:rPr>
  </w:style>
  <w:style w:type="paragraph" w:styleId="Ttulo1">
    <w:name w:val="heading 1"/>
    <w:basedOn w:val="Normal"/>
    <w:next w:val="Normal"/>
    <w:link w:val="Ttulo1Car"/>
    <w:qFormat/>
    <w:rsid w:val="006C0180"/>
    <w:pPr>
      <w:keepNext/>
      <w:outlineLvl w:val="0"/>
    </w:pPr>
    <w:rPr>
      <w:rFonts w:ascii="Times New Roman" w:hAnsi="Times New Roman"/>
      <w:b/>
      <w:caps/>
      <w:color w:val="000000"/>
      <w:sz w:val="24"/>
      <w:u w:val="single"/>
    </w:rPr>
  </w:style>
  <w:style w:type="paragraph" w:styleId="Ttulo2">
    <w:name w:val="heading 2"/>
    <w:basedOn w:val="Normal"/>
    <w:next w:val="Normal"/>
    <w:link w:val="Ttulo2Car"/>
    <w:uiPriority w:val="9"/>
    <w:unhideWhenUsed/>
    <w:qFormat/>
    <w:rsid w:val="00F37CE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70772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6C0180"/>
    <w:rPr>
      <w:rFonts w:ascii="Times New Roman" w:eastAsia="Times New Roman" w:hAnsi="Times New Roman" w:cs="Times New Roman"/>
      <w:b/>
      <w:caps/>
      <w:color w:val="000000"/>
      <w:sz w:val="24"/>
      <w:szCs w:val="20"/>
      <w:u w:val="single"/>
      <w:lang w:val="es-ES_tradnl" w:eastAsia="es-ES"/>
    </w:rPr>
  </w:style>
  <w:style w:type="paragraph" w:styleId="Prrafodelista">
    <w:name w:val="List Paragraph"/>
    <w:basedOn w:val="Normal"/>
    <w:uiPriority w:val="34"/>
    <w:qFormat/>
    <w:rsid w:val="006C0180"/>
    <w:pPr>
      <w:suppressAutoHyphens/>
      <w:ind w:left="708"/>
    </w:pPr>
    <w:rPr>
      <w:rFonts w:ascii="Arial Narrow" w:hAnsi="Arial Narrow" w:cs="Arial Narrow"/>
      <w:sz w:val="24"/>
      <w:szCs w:val="24"/>
      <w:lang w:eastAsia="zh-CN"/>
    </w:rPr>
  </w:style>
  <w:style w:type="paragraph" w:styleId="TtuloTDC">
    <w:name w:val="TOC Heading"/>
    <w:basedOn w:val="Ttulo1"/>
    <w:next w:val="Normal"/>
    <w:uiPriority w:val="39"/>
    <w:unhideWhenUsed/>
    <w:qFormat/>
    <w:rsid w:val="006C0180"/>
    <w:pPr>
      <w:keepLines/>
      <w:spacing w:before="240" w:line="259" w:lineRule="auto"/>
      <w:outlineLvl w:val="9"/>
    </w:pPr>
    <w:rPr>
      <w:rFonts w:asciiTheme="majorHAnsi" w:eastAsiaTheme="majorEastAsia" w:hAnsiTheme="majorHAnsi" w:cstheme="majorBidi"/>
      <w:b w:val="0"/>
      <w:caps w:val="0"/>
      <w:color w:val="2E74B5" w:themeColor="accent1" w:themeShade="BF"/>
      <w:sz w:val="32"/>
      <w:szCs w:val="32"/>
      <w:u w:val="none"/>
      <w:lang w:val="es-ES"/>
    </w:rPr>
  </w:style>
  <w:style w:type="paragraph" w:styleId="TDC1">
    <w:name w:val="toc 1"/>
    <w:basedOn w:val="Normal"/>
    <w:next w:val="Normal"/>
    <w:autoRedefine/>
    <w:uiPriority w:val="39"/>
    <w:unhideWhenUsed/>
    <w:rsid w:val="00191A17"/>
    <w:pPr>
      <w:tabs>
        <w:tab w:val="left" w:pos="720"/>
        <w:tab w:val="right" w:leader="dot" w:pos="9062"/>
      </w:tabs>
      <w:spacing w:after="100"/>
    </w:pPr>
  </w:style>
  <w:style w:type="character" w:styleId="Hipervnculo">
    <w:name w:val="Hyperlink"/>
    <w:basedOn w:val="Fuentedeprrafopredeter"/>
    <w:uiPriority w:val="99"/>
    <w:unhideWhenUsed/>
    <w:rsid w:val="006C0180"/>
    <w:rPr>
      <w:color w:val="0563C1" w:themeColor="hyperlink"/>
      <w:u w:val="single"/>
    </w:rPr>
  </w:style>
  <w:style w:type="paragraph" w:styleId="Encabezado">
    <w:name w:val="header"/>
    <w:basedOn w:val="Normal"/>
    <w:link w:val="EncabezadoCar"/>
    <w:unhideWhenUsed/>
    <w:rsid w:val="006C0180"/>
    <w:pPr>
      <w:tabs>
        <w:tab w:val="center" w:pos="4252"/>
        <w:tab w:val="right" w:pos="8504"/>
      </w:tabs>
    </w:pPr>
  </w:style>
  <w:style w:type="character" w:customStyle="1" w:styleId="EncabezadoCar">
    <w:name w:val="Encabezado Car"/>
    <w:basedOn w:val="Fuentedeprrafopredeter"/>
    <w:link w:val="Encabezado"/>
    <w:uiPriority w:val="99"/>
    <w:rsid w:val="006C0180"/>
    <w:rPr>
      <w:rFonts w:ascii="Arial" w:eastAsia="Times New Roman" w:hAnsi="Arial" w:cs="Times New Roman"/>
      <w:szCs w:val="20"/>
      <w:lang w:val="es-ES_tradnl" w:eastAsia="es-ES"/>
    </w:rPr>
  </w:style>
  <w:style w:type="paragraph" w:styleId="Piedepgina">
    <w:name w:val="footer"/>
    <w:basedOn w:val="Normal"/>
    <w:link w:val="PiedepginaCar"/>
    <w:uiPriority w:val="99"/>
    <w:unhideWhenUsed/>
    <w:rsid w:val="006C0180"/>
    <w:pPr>
      <w:tabs>
        <w:tab w:val="center" w:pos="4252"/>
        <w:tab w:val="right" w:pos="8504"/>
      </w:tabs>
    </w:pPr>
  </w:style>
  <w:style w:type="character" w:customStyle="1" w:styleId="PiedepginaCar">
    <w:name w:val="Pie de página Car"/>
    <w:basedOn w:val="Fuentedeprrafopredeter"/>
    <w:link w:val="Piedepgina"/>
    <w:uiPriority w:val="99"/>
    <w:rsid w:val="006C0180"/>
    <w:rPr>
      <w:rFonts w:ascii="Arial" w:eastAsia="Times New Roman" w:hAnsi="Arial" w:cs="Times New Roman"/>
      <w:szCs w:val="20"/>
      <w:lang w:val="es-ES_tradnl" w:eastAsia="es-ES"/>
    </w:rPr>
  </w:style>
  <w:style w:type="paragraph" w:customStyle="1" w:styleId="Nombredelaempresa">
    <w:name w:val="Nombre de la empresa"/>
    <w:basedOn w:val="Normal"/>
    <w:next w:val="Normal"/>
    <w:rsid w:val="006C0180"/>
    <w:pPr>
      <w:spacing w:line="240" w:lineRule="atLeast"/>
      <w:ind w:left="245"/>
    </w:pPr>
    <w:rPr>
      <w:b/>
      <w:sz w:val="36"/>
    </w:rPr>
  </w:style>
  <w:style w:type="paragraph" w:styleId="Textoindependiente">
    <w:name w:val="Body Text"/>
    <w:basedOn w:val="Normal"/>
    <w:link w:val="TextoindependienteCar"/>
    <w:semiHidden/>
    <w:rsid w:val="002C2051"/>
    <w:pPr>
      <w:jc w:val="both"/>
    </w:pPr>
  </w:style>
  <w:style w:type="character" w:customStyle="1" w:styleId="TextoindependienteCar">
    <w:name w:val="Texto independiente Car"/>
    <w:basedOn w:val="Fuentedeprrafopredeter"/>
    <w:link w:val="Textoindependiente"/>
    <w:semiHidden/>
    <w:rsid w:val="002C2051"/>
    <w:rPr>
      <w:rFonts w:ascii="Arial" w:eastAsia="Times New Roman" w:hAnsi="Arial" w:cs="Times New Roman"/>
      <w:szCs w:val="20"/>
      <w:lang w:val="es-ES_tradnl" w:eastAsia="es-ES"/>
    </w:rPr>
  </w:style>
  <w:style w:type="character" w:customStyle="1" w:styleId="Ttulo2Car">
    <w:name w:val="Título 2 Car"/>
    <w:basedOn w:val="Fuentedeprrafopredeter"/>
    <w:link w:val="Ttulo2"/>
    <w:uiPriority w:val="9"/>
    <w:rsid w:val="00F37CE9"/>
    <w:rPr>
      <w:rFonts w:asciiTheme="majorHAnsi" w:eastAsiaTheme="majorEastAsia" w:hAnsiTheme="majorHAnsi" w:cstheme="majorBidi"/>
      <w:color w:val="2E74B5" w:themeColor="accent1" w:themeShade="BF"/>
      <w:sz w:val="26"/>
      <w:szCs w:val="26"/>
      <w:lang w:val="es-ES_tradnl" w:eastAsia="es-ES"/>
    </w:rPr>
  </w:style>
  <w:style w:type="table" w:styleId="Tablaconcuadrcula">
    <w:name w:val="Table Grid"/>
    <w:basedOn w:val="Tablanormal"/>
    <w:uiPriority w:val="39"/>
    <w:rsid w:val="00C64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rsid w:val="00D97E57"/>
    <w:rPr>
      <w:rFonts w:ascii="Arial Narrow" w:hAnsi="Arial Narrow"/>
      <w:sz w:val="20"/>
    </w:rPr>
  </w:style>
  <w:style w:type="character" w:customStyle="1" w:styleId="TextonotapieCar">
    <w:name w:val="Texto nota pie Car"/>
    <w:basedOn w:val="Fuentedeprrafopredeter"/>
    <w:link w:val="Textonotapie"/>
    <w:rsid w:val="00D97E57"/>
    <w:rPr>
      <w:rFonts w:ascii="Arial Narrow" w:eastAsia="Times New Roman" w:hAnsi="Arial Narrow" w:cs="Times New Roman"/>
      <w:sz w:val="20"/>
      <w:szCs w:val="20"/>
      <w:lang w:val="es-ES_tradnl" w:eastAsia="es-ES"/>
    </w:rPr>
  </w:style>
  <w:style w:type="paragraph" w:styleId="TDC2">
    <w:name w:val="toc 2"/>
    <w:basedOn w:val="Normal"/>
    <w:next w:val="Normal"/>
    <w:autoRedefine/>
    <w:uiPriority w:val="39"/>
    <w:unhideWhenUsed/>
    <w:rsid w:val="004E46C4"/>
    <w:pPr>
      <w:spacing w:after="100"/>
      <w:ind w:left="220"/>
    </w:pPr>
  </w:style>
  <w:style w:type="character" w:customStyle="1" w:styleId="Ttulo3Car">
    <w:name w:val="Título 3 Car"/>
    <w:basedOn w:val="Fuentedeprrafopredeter"/>
    <w:link w:val="Ttulo3"/>
    <w:uiPriority w:val="9"/>
    <w:semiHidden/>
    <w:rsid w:val="0070772B"/>
    <w:rPr>
      <w:rFonts w:asciiTheme="majorHAnsi" w:eastAsiaTheme="majorEastAsia" w:hAnsiTheme="majorHAnsi" w:cstheme="majorBidi"/>
      <w:color w:val="1F4D78" w:themeColor="accent1" w:themeShade="7F"/>
      <w:sz w:val="24"/>
      <w:szCs w:val="24"/>
      <w:lang w:val="es-ES_tradnl" w:eastAsia="es-ES"/>
    </w:rPr>
  </w:style>
  <w:style w:type="paragraph" w:styleId="TDC3">
    <w:name w:val="toc 3"/>
    <w:basedOn w:val="Normal"/>
    <w:next w:val="Normal"/>
    <w:autoRedefine/>
    <w:uiPriority w:val="39"/>
    <w:unhideWhenUsed/>
    <w:rsid w:val="00F839E8"/>
    <w:pPr>
      <w:spacing w:after="100"/>
      <w:ind w:left="440"/>
    </w:pPr>
  </w:style>
  <w:style w:type="paragraph" w:styleId="Textodeglobo">
    <w:name w:val="Balloon Text"/>
    <w:basedOn w:val="Normal"/>
    <w:link w:val="TextodegloboCar"/>
    <w:uiPriority w:val="99"/>
    <w:semiHidden/>
    <w:unhideWhenUsed/>
    <w:rsid w:val="00FA501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A5014"/>
    <w:rPr>
      <w:rFonts w:ascii="Segoe UI" w:eastAsia="Times New Roman" w:hAnsi="Segoe UI" w:cs="Segoe UI"/>
      <w:sz w:val="18"/>
      <w:szCs w:val="18"/>
      <w:lang w:val="es-ES_tradnl" w:eastAsia="es-ES"/>
    </w:rPr>
  </w:style>
  <w:style w:type="paragraph" w:styleId="Descripcin">
    <w:name w:val="caption"/>
    <w:basedOn w:val="Normal"/>
    <w:next w:val="Normal"/>
    <w:uiPriority w:val="35"/>
    <w:unhideWhenUsed/>
    <w:qFormat/>
    <w:rsid w:val="00BB6470"/>
    <w:pPr>
      <w:spacing w:after="200"/>
    </w:pPr>
    <w:rPr>
      <w:i/>
      <w:iCs/>
      <w:color w:val="44546A" w:themeColor="text2"/>
      <w:sz w:val="18"/>
      <w:szCs w:val="18"/>
    </w:rPr>
  </w:style>
  <w:style w:type="table" w:customStyle="1" w:styleId="TableNormal1">
    <w:name w:val="Table Normal1"/>
    <w:uiPriority w:val="2"/>
    <w:semiHidden/>
    <w:unhideWhenUsed/>
    <w:qFormat/>
    <w:rsid w:val="000D72B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D72B1"/>
    <w:pPr>
      <w:widowControl w:val="0"/>
      <w:autoSpaceDE w:val="0"/>
      <w:autoSpaceDN w:val="0"/>
    </w:pPr>
    <w:rPr>
      <w:rFonts w:ascii="Arial Narrow" w:eastAsia="Arial Narrow" w:hAnsi="Arial Narrow" w:cs="Arial Narrow"/>
      <w:szCs w:val="22"/>
      <w:lang w:val="es-CO" w:eastAsia="es-CO" w:bidi="es-CO"/>
    </w:rPr>
  </w:style>
  <w:style w:type="paragraph" w:styleId="Ttulo">
    <w:name w:val="Title"/>
    <w:basedOn w:val="Normal"/>
    <w:next w:val="Normal"/>
    <w:link w:val="TtuloCar"/>
    <w:uiPriority w:val="10"/>
    <w:qFormat/>
    <w:rsid w:val="00F91500"/>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1500"/>
    <w:rPr>
      <w:rFonts w:asciiTheme="majorHAnsi" w:eastAsiaTheme="majorEastAsia" w:hAnsiTheme="majorHAnsi" w:cstheme="majorBidi"/>
      <w:spacing w:val="-10"/>
      <w:kern w:val="28"/>
      <w:sz w:val="56"/>
      <w:szCs w:val="56"/>
      <w:lang w:val="es-ES_tradnl" w:eastAsia="es-ES"/>
    </w:rPr>
  </w:style>
  <w:style w:type="paragraph" w:styleId="Subttulo">
    <w:name w:val="Subtitle"/>
    <w:basedOn w:val="Normal"/>
    <w:next w:val="Normal"/>
    <w:link w:val="SubttuloCar"/>
    <w:uiPriority w:val="11"/>
    <w:qFormat/>
    <w:rsid w:val="00F91500"/>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tuloCar">
    <w:name w:val="Subtítulo Car"/>
    <w:basedOn w:val="Fuentedeprrafopredeter"/>
    <w:link w:val="Subttulo"/>
    <w:uiPriority w:val="11"/>
    <w:rsid w:val="00F91500"/>
    <w:rPr>
      <w:rFonts w:eastAsiaTheme="minorEastAsia"/>
      <w:color w:val="5A5A5A" w:themeColor="text1" w:themeTint="A5"/>
      <w:spacing w:val="15"/>
      <w:lang w:val="es-ES_tradnl" w:eastAsia="es-ES"/>
    </w:rPr>
  </w:style>
  <w:style w:type="character" w:styleId="Refdecomentario">
    <w:name w:val="annotation reference"/>
    <w:basedOn w:val="Fuentedeprrafopredeter"/>
    <w:uiPriority w:val="99"/>
    <w:semiHidden/>
    <w:unhideWhenUsed/>
    <w:rsid w:val="00455657"/>
    <w:rPr>
      <w:sz w:val="16"/>
      <w:szCs w:val="16"/>
    </w:rPr>
  </w:style>
  <w:style w:type="paragraph" w:styleId="Textocomentario">
    <w:name w:val="annotation text"/>
    <w:basedOn w:val="Normal"/>
    <w:link w:val="TextocomentarioCar"/>
    <w:uiPriority w:val="99"/>
    <w:unhideWhenUsed/>
    <w:rsid w:val="00455657"/>
    <w:pPr>
      <w:spacing w:after="160"/>
    </w:pPr>
    <w:rPr>
      <w:rFonts w:ascii="Calibri" w:eastAsia="Calibri" w:hAnsi="Calibri" w:cs="Calibri"/>
      <w:sz w:val="20"/>
      <w:lang w:eastAsia="pt-PT"/>
    </w:rPr>
  </w:style>
  <w:style w:type="character" w:customStyle="1" w:styleId="TextocomentarioCar">
    <w:name w:val="Texto comentario Car"/>
    <w:basedOn w:val="Fuentedeprrafopredeter"/>
    <w:link w:val="Textocomentario"/>
    <w:uiPriority w:val="99"/>
    <w:rsid w:val="00455657"/>
    <w:rPr>
      <w:rFonts w:ascii="Calibri" w:eastAsia="Calibri" w:hAnsi="Calibri" w:cs="Calibri"/>
      <w:sz w:val="20"/>
      <w:szCs w:val="20"/>
      <w:lang w:val="en-GB" w:eastAsia="pt-PT"/>
    </w:rPr>
  </w:style>
  <w:style w:type="paragraph" w:customStyle="1" w:styleId="Contenidodelmarco">
    <w:name w:val="Contenido del marco"/>
    <w:basedOn w:val="Normal"/>
    <w:qFormat/>
    <w:rsid w:val="2FAC9C0B"/>
    <w:pPr>
      <w:spacing w:before="120" w:after="160"/>
      <w:jc w:val="both"/>
    </w:pPr>
    <w:rPr>
      <w:rFonts w:asciiTheme="minorHAnsi" w:eastAsiaTheme="minorEastAsia" w:hAnsiTheme="minorHAnsi" w:cstheme="minorBidi"/>
      <w:sz w:val="24"/>
      <w:szCs w:val="24"/>
      <w:lang w:val="en" w:eastAsia="en-US"/>
    </w:rPr>
  </w:style>
  <w:style w:type="table" w:customStyle="1" w:styleId="TabelacomGrelhaClara1">
    <w:name w:val="Tabela com Grelha Clara1"/>
    <w:basedOn w:val="Tablanormal"/>
    <w:next w:val="Tablaconcuadrculaclara"/>
    <w:uiPriority w:val="40"/>
    <w:rsid w:val="00DD53FB"/>
    <w:pPr>
      <w:spacing w:after="0" w:line="240" w:lineRule="auto"/>
    </w:pPr>
    <w:rPr>
      <w:rFonts w:ascii="Calibri" w:eastAsia="Calibri" w:hAnsi="Calibri" w:cs="Times New Roman"/>
      <w:lang w:val="pt-PT"/>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aconcuadrculaclara">
    <w:name w:val="Grid Table Light"/>
    <w:basedOn w:val="Tablanormal"/>
    <w:uiPriority w:val="40"/>
    <w:rsid w:val="00DD53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776B87"/>
    <w:pPr>
      <w:spacing w:before="100" w:beforeAutospacing="1" w:after="100" w:afterAutospacing="1"/>
    </w:pPr>
    <w:rPr>
      <w:rFonts w:ascii="Times New Roman" w:hAnsi="Times New Roman"/>
      <w:sz w:val="24"/>
      <w:szCs w:val="24"/>
      <w:lang w:val="pt-PT" w:eastAsia="pt-PT"/>
    </w:rPr>
  </w:style>
  <w:style w:type="character" w:customStyle="1" w:styleId="normaltextrun">
    <w:name w:val="normaltextrun"/>
    <w:basedOn w:val="Fuentedeprrafopredeter"/>
    <w:rsid w:val="00776B87"/>
  </w:style>
  <w:style w:type="character" w:customStyle="1" w:styleId="eop">
    <w:name w:val="eop"/>
    <w:basedOn w:val="Fuentedeprrafopredeter"/>
    <w:rsid w:val="00776B87"/>
  </w:style>
  <w:style w:type="character" w:customStyle="1" w:styleId="cf01">
    <w:name w:val="cf01"/>
    <w:basedOn w:val="Fuentedeprrafopredeter"/>
    <w:rsid w:val="00776B87"/>
    <w:rPr>
      <w:rFonts w:ascii="Segoe UI" w:hAnsi="Segoe UI" w:cs="Segoe UI" w:hint="default"/>
      <w:sz w:val="18"/>
      <w:szCs w:val="18"/>
    </w:rPr>
  </w:style>
  <w:style w:type="paragraph" w:styleId="Asuntodelcomentario">
    <w:name w:val="annotation subject"/>
    <w:basedOn w:val="Textocomentario"/>
    <w:next w:val="Textocomentario"/>
    <w:link w:val="AsuntodelcomentarioCar"/>
    <w:uiPriority w:val="99"/>
    <w:semiHidden/>
    <w:unhideWhenUsed/>
    <w:rsid w:val="00610A61"/>
    <w:pPr>
      <w:spacing w:after="0"/>
    </w:pPr>
    <w:rPr>
      <w:rFonts w:ascii="Arial" w:eastAsia="Times New Roman" w:hAnsi="Arial" w:cs="Times New Roman"/>
      <w:b/>
      <w:bCs/>
      <w:lang w:eastAsia="es-ES"/>
    </w:rPr>
  </w:style>
  <w:style w:type="character" w:customStyle="1" w:styleId="AsuntodelcomentarioCar">
    <w:name w:val="Asunto del comentario Car"/>
    <w:basedOn w:val="TextocomentarioCar"/>
    <w:link w:val="Asuntodelcomentario"/>
    <w:uiPriority w:val="99"/>
    <w:semiHidden/>
    <w:rsid w:val="00610A61"/>
    <w:rPr>
      <w:rFonts w:ascii="Arial" w:eastAsia="Times New Roman" w:hAnsi="Arial" w:cs="Times New Roman"/>
      <w:b/>
      <w:bCs/>
      <w:sz w:val="20"/>
      <w:szCs w:val="20"/>
      <w:lang w:val="en-GB"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4061">
      <w:bodyDiv w:val="1"/>
      <w:marLeft w:val="0"/>
      <w:marRight w:val="0"/>
      <w:marTop w:val="0"/>
      <w:marBottom w:val="0"/>
      <w:divBdr>
        <w:top w:val="none" w:sz="0" w:space="0" w:color="auto"/>
        <w:left w:val="none" w:sz="0" w:space="0" w:color="auto"/>
        <w:bottom w:val="none" w:sz="0" w:space="0" w:color="auto"/>
        <w:right w:val="none" w:sz="0" w:space="0" w:color="auto"/>
      </w:divBdr>
      <w:divsChild>
        <w:div w:id="559438416">
          <w:marLeft w:val="0"/>
          <w:marRight w:val="0"/>
          <w:marTop w:val="0"/>
          <w:marBottom w:val="0"/>
          <w:divBdr>
            <w:top w:val="none" w:sz="0" w:space="0" w:color="auto"/>
            <w:left w:val="none" w:sz="0" w:space="0" w:color="auto"/>
            <w:bottom w:val="none" w:sz="0" w:space="0" w:color="auto"/>
            <w:right w:val="none" w:sz="0" w:space="0" w:color="auto"/>
          </w:divBdr>
        </w:div>
        <w:div w:id="777527739">
          <w:marLeft w:val="0"/>
          <w:marRight w:val="0"/>
          <w:marTop w:val="0"/>
          <w:marBottom w:val="0"/>
          <w:divBdr>
            <w:top w:val="none" w:sz="0" w:space="0" w:color="auto"/>
            <w:left w:val="none" w:sz="0" w:space="0" w:color="auto"/>
            <w:bottom w:val="none" w:sz="0" w:space="0" w:color="auto"/>
            <w:right w:val="none" w:sz="0" w:space="0" w:color="auto"/>
          </w:divBdr>
        </w:div>
        <w:div w:id="864291896">
          <w:marLeft w:val="0"/>
          <w:marRight w:val="0"/>
          <w:marTop w:val="0"/>
          <w:marBottom w:val="0"/>
          <w:divBdr>
            <w:top w:val="none" w:sz="0" w:space="0" w:color="auto"/>
            <w:left w:val="none" w:sz="0" w:space="0" w:color="auto"/>
            <w:bottom w:val="none" w:sz="0" w:space="0" w:color="auto"/>
            <w:right w:val="none" w:sz="0" w:space="0" w:color="auto"/>
          </w:divBdr>
        </w:div>
        <w:div w:id="891892784">
          <w:marLeft w:val="0"/>
          <w:marRight w:val="0"/>
          <w:marTop w:val="0"/>
          <w:marBottom w:val="0"/>
          <w:divBdr>
            <w:top w:val="none" w:sz="0" w:space="0" w:color="auto"/>
            <w:left w:val="none" w:sz="0" w:space="0" w:color="auto"/>
            <w:bottom w:val="none" w:sz="0" w:space="0" w:color="auto"/>
            <w:right w:val="none" w:sz="0" w:space="0" w:color="auto"/>
          </w:divBdr>
        </w:div>
        <w:div w:id="911548450">
          <w:marLeft w:val="0"/>
          <w:marRight w:val="0"/>
          <w:marTop w:val="0"/>
          <w:marBottom w:val="0"/>
          <w:divBdr>
            <w:top w:val="none" w:sz="0" w:space="0" w:color="auto"/>
            <w:left w:val="none" w:sz="0" w:space="0" w:color="auto"/>
            <w:bottom w:val="none" w:sz="0" w:space="0" w:color="auto"/>
            <w:right w:val="none" w:sz="0" w:space="0" w:color="auto"/>
          </w:divBdr>
        </w:div>
        <w:div w:id="1062754672">
          <w:marLeft w:val="0"/>
          <w:marRight w:val="0"/>
          <w:marTop w:val="0"/>
          <w:marBottom w:val="0"/>
          <w:divBdr>
            <w:top w:val="none" w:sz="0" w:space="0" w:color="auto"/>
            <w:left w:val="none" w:sz="0" w:space="0" w:color="auto"/>
            <w:bottom w:val="none" w:sz="0" w:space="0" w:color="auto"/>
            <w:right w:val="none" w:sz="0" w:space="0" w:color="auto"/>
          </w:divBdr>
        </w:div>
        <w:div w:id="1165322197">
          <w:marLeft w:val="0"/>
          <w:marRight w:val="0"/>
          <w:marTop w:val="0"/>
          <w:marBottom w:val="0"/>
          <w:divBdr>
            <w:top w:val="none" w:sz="0" w:space="0" w:color="auto"/>
            <w:left w:val="none" w:sz="0" w:space="0" w:color="auto"/>
            <w:bottom w:val="none" w:sz="0" w:space="0" w:color="auto"/>
            <w:right w:val="none" w:sz="0" w:space="0" w:color="auto"/>
          </w:divBdr>
        </w:div>
        <w:div w:id="1291083517">
          <w:marLeft w:val="0"/>
          <w:marRight w:val="0"/>
          <w:marTop w:val="0"/>
          <w:marBottom w:val="0"/>
          <w:divBdr>
            <w:top w:val="none" w:sz="0" w:space="0" w:color="auto"/>
            <w:left w:val="none" w:sz="0" w:space="0" w:color="auto"/>
            <w:bottom w:val="none" w:sz="0" w:space="0" w:color="auto"/>
            <w:right w:val="none" w:sz="0" w:space="0" w:color="auto"/>
          </w:divBdr>
        </w:div>
        <w:div w:id="1603027370">
          <w:marLeft w:val="0"/>
          <w:marRight w:val="0"/>
          <w:marTop w:val="0"/>
          <w:marBottom w:val="0"/>
          <w:divBdr>
            <w:top w:val="none" w:sz="0" w:space="0" w:color="auto"/>
            <w:left w:val="none" w:sz="0" w:space="0" w:color="auto"/>
            <w:bottom w:val="none" w:sz="0" w:space="0" w:color="auto"/>
            <w:right w:val="none" w:sz="0" w:space="0" w:color="auto"/>
          </w:divBdr>
        </w:div>
      </w:divsChild>
    </w:div>
    <w:div w:id="148597165">
      <w:bodyDiv w:val="1"/>
      <w:marLeft w:val="0"/>
      <w:marRight w:val="0"/>
      <w:marTop w:val="0"/>
      <w:marBottom w:val="0"/>
      <w:divBdr>
        <w:top w:val="none" w:sz="0" w:space="0" w:color="auto"/>
        <w:left w:val="none" w:sz="0" w:space="0" w:color="auto"/>
        <w:bottom w:val="none" w:sz="0" w:space="0" w:color="auto"/>
        <w:right w:val="none" w:sz="0" w:space="0" w:color="auto"/>
      </w:divBdr>
    </w:div>
    <w:div w:id="167721085">
      <w:bodyDiv w:val="1"/>
      <w:marLeft w:val="0"/>
      <w:marRight w:val="0"/>
      <w:marTop w:val="0"/>
      <w:marBottom w:val="0"/>
      <w:divBdr>
        <w:top w:val="none" w:sz="0" w:space="0" w:color="auto"/>
        <w:left w:val="none" w:sz="0" w:space="0" w:color="auto"/>
        <w:bottom w:val="none" w:sz="0" w:space="0" w:color="auto"/>
        <w:right w:val="none" w:sz="0" w:space="0" w:color="auto"/>
      </w:divBdr>
      <w:divsChild>
        <w:div w:id="946733463">
          <w:marLeft w:val="0"/>
          <w:marRight w:val="0"/>
          <w:marTop w:val="0"/>
          <w:marBottom w:val="0"/>
          <w:divBdr>
            <w:top w:val="none" w:sz="0" w:space="0" w:color="auto"/>
            <w:left w:val="none" w:sz="0" w:space="0" w:color="auto"/>
            <w:bottom w:val="none" w:sz="0" w:space="0" w:color="auto"/>
            <w:right w:val="none" w:sz="0" w:space="0" w:color="auto"/>
          </w:divBdr>
        </w:div>
        <w:div w:id="1000079431">
          <w:marLeft w:val="0"/>
          <w:marRight w:val="0"/>
          <w:marTop w:val="0"/>
          <w:marBottom w:val="0"/>
          <w:divBdr>
            <w:top w:val="none" w:sz="0" w:space="0" w:color="auto"/>
            <w:left w:val="none" w:sz="0" w:space="0" w:color="auto"/>
            <w:bottom w:val="none" w:sz="0" w:space="0" w:color="auto"/>
            <w:right w:val="none" w:sz="0" w:space="0" w:color="auto"/>
          </w:divBdr>
        </w:div>
        <w:div w:id="1625958694">
          <w:marLeft w:val="0"/>
          <w:marRight w:val="0"/>
          <w:marTop w:val="0"/>
          <w:marBottom w:val="0"/>
          <w:divBdr>
            <w:top w:val="none" w:sz="0" w:space="0" w:color="auto"/>
            <w:left w:val="none" w:sz="0" w:space="0" w:color="auto"/>
            <w:bottom w:val="none" w:sz="0" w:space="0" w:color="auto"/>
            <w:right w:val="none" w:sz="0" w:space="0" w:color="auto"/>
          </w:divBdr>
        </w:div>
      </w:divsChild>
    </w:div>
    <w:div w:id="228081992">
      <w:bodyDiv w:val="1"/>
      <w:marLeft w:val="0"/>
      <w:marRight w:val="0"/>
      <w:marTop w:val="0"/>
      <w:marBottom w:val="0"/>
      <w:divBdr>
        <w:top w:val="none" w:sz="0" w:space="0" w:color="auto"/>
        <w:left w:val="none" w:sz="0" w:space="0" w:color="auto"/>
        <w:bottom w:val="none" w:sz="0" w:space="0" w:color="auto"/>
        <w:right w:val="none" w:sz="0" w:space="0" w:color="auto"/>
      </w:divBdr>
      <w:divsChild>
        <w:div w:id="1081025829">
          <w:marLeft w:val="0"/>
          <w:marRight w:val="0"/>
          <w:marTop w:val="0"/>
          <w:marBottom w:val="0"/>
          <w:divBdr>
            <w:top w:val="none" w:sz="0" w:space="0" w:color="auto"/>
            <w:left w:val="none" w:sz="0" w:space="0" w:color="auto"/>
            <w:bottom w:val="none" w:sz="0" w:space="0" w:color="auto"/>
            <w:right w:val="none" w:sz="0" w:space="0" w:color="auto"/>
          </w:divBdr>
        </w:div>
        <w:div w:id="1900361456">
          <w:marLeft w:val="0"/>
          <w:marRight w:val="0"/>
          <w:marTop w:val="0"/>
          <w:marBottom w:val="0"/>
          <w:divBdr>
            <w:top w:val="none" w:sz="0" w:space="0" w:color="auto"/>
            <w:left w:val="none" w:sz="0" w:space="0" w:color="auto"/>
            <w:bottom w:val="none" w:sz="0" w:space="0" w:color="auto"/>
            <w:right w:val="none" w:sz="0" w:space="0" w:color="auto"/>
          </w:divBdr>
        </w:div>
        <w:div w:id="1904170613">
          <w:marLeft w:val="0"/>
          <w:marRight w:val="0"/>
          <w:marTop w:val="0"/>
          <w:marBottom w:val="0"/>
          <w:divBdr>
            <w:top w:val="none" w:sz="0" w:space="0" w:color="auto"/>
            <w:left w:val="none" w:sz="0" w:space="0" w:color="auto"/>
            <w:bottom w:val="none" w:sz="0" w:space="0" w:color="auto"/>
            <w:right w:val="none" w:sz="0" w:space="0" w:color="auto"/>
          </w:divBdr>
        </w:div>
        <w:div w:id="2121337316">
          <w:marLeft w:val="0"/>
          <w:marRight w:val="0"/>
          <w:marTop w:val="0"/>
          <w:marBottom w:val="0"/>
          <w:divBdr>
            <w:top w:val="none" w:sz="0" w:space="0" w:color="auto"/>
            <w:left w:val="none" w:sz="0" w:space="0" w:color="auto"/>
            <w:bottom w:val="none" w:sz="0" w:space="0" w:color="auto"/>
            <w:right w:val="none" w:sz="0" w:space="0" w:color="auto"/>
          </w:divBdr>
        </w:div>
      </w:divsChild>
    </w:div>
    <w:div w:id="359281322">
      <w:bodyDiv w:val="1"/>
      <w:marLeft w:val="0"/>
      <w:marRight w:val="0"/>
      <w:marTop w:val="0"/>
      <w:marBottom w:val="0"/>
      <w:divBdr>
        <w:top w:val="none" w:sz="0" w:space="0" w:color="auto"/>
        <w:left w:val="none" w:sz="0" w:space="0" w:color="auto"/>
        <w:bottom w:val="none" w:sz="0" w:space="0" w:color="auto"/>
        <w:right w:val="none" w:sz="0" w:space="0" w:color="auto"/>
      </w:divBdr>
    </w:div>
    <w:div w:id="360132209">
      <w:bodyDiv w:val="1"/>
      <w:marLeft w:val="0"/>
      <w:marRight w:val="0"/>
      <w:marTop w:val="0"/>
      <w:marBottom w:val="0"/>
      <w:divBdr>
        <w:top w:val="none" w:sz="0" w:space="0" w:color="auto"/>
        <w:left w:val="none" w:sz="0" w:space="0" w:color="auto"/>
        <w:bottom w:val="none" w:sz="0" w:space="0" w:color="auto"/>
        <w:right w:val="none" w:sz="0" w:space="0" w:color="auto"/>
      </w:divBdr>
    </w:div>
    <w:div w:id="636301829">
      <w:bodyDiv w:val="1"/>
      <w:marLeft w:val="0"/>
      <w:marRight w:val="0"/>
      <w:marTop w:val="0"/>
      <w:marBottom w:val="0"/>
      <w:divBdr>
        <w:top w:val="none" w:sz="0" w:space="0" w:color="auto"/>
        <w:left w:val="none" w:sz="0" w:space="0" w:color="auto"/>
        <w:bottom w:val="none" w:sz="0" w:space="0" w:color="auto"/>
        <w:right w:val="none" w:sz="0" w:space="0" w:color="auto"/>
      </w:divBdr>
    </w:div>
    <w:div w:id="772939674">
      <w:bodyDiv w:val="1"/>
      <w:marLeft w:val="0"/>
      <w:marRight w:val="0"/>
      <w:marTop w:val="0"/>
      <w:marBottom w:val="0"/>
      <w:divBdr>
        <w:top w:val="none" w:sz="0" w:space="0" w:color="auto"/>
        <w:left w:val="none" w:sz="0" w:space="0" w:color="auto"/>
        <w:bottom w:val="none" w:sz="0" w:space="0" w:color="auto"/>
        <w:right w:val="none" w:sz="0" w:space="0" w:color="auto"/>
      </w:divBdr>
      <w:divsChild>
        <w:div w:id="263734980">
          <w:marLeft w:val="0"/>
          <w:marRight w:val="0"/>
          <w:marTop w:val="0"/>
          <w:marBottom w:val="0"/>
          <w:divBdr>
            <w:top w:val="none" w:sz="0" w:space="0" w:color="auto"/>
            <w:left w:val="none" w:sz="0" w:space="0" w:color="auto"/>
            <w:bottom w:val="none" w:sz="0" w:space="0" w:color="auto"/>
            <w:right w:val="none" w:sz="0" w:space="0" w:color="auto"/>
          </w:divBdr>
        </w:div>
        <w:div w:id="793324828">
          <w:marLeft w:val="0"/>
          <w:marRight w:val="0"/>
          <w:marTop w:val="0"/>
          <w:marBottom w:val="0"/>
          <w:divBdr>
            <w:top w:val="none" w:sz="0" w:space="0" w:color="auto"/>
            <w:left w:val="none" w:sz="0" w:space="0" w:color="auto"/>
            <w:bottom w:val="none" w:sz="0" w:space="0" w:color="auto"/>
            <w:right w:val="none" w:sz="0" w:space="0" w:color="auto"/>
          </w:divBdr>
        </w:div>
        <w:div w:id="1028531934">
          <w:marLeft w:val="0"/>
          <w:marRight w:val="0"/>
          <w:marTop w:val="0"/>
          <w:marBottom w:val="0"/>
          <w:divBdr>
            <w:top w:val="none" w:sz="0" w:space="0" w:color="auto"/>
            <w:left w:val="none" w:sz="0" w:space="0" w:color="auto"/>
            <w:bottom w:val="none" w:sz="0" w:space="0" w:color="auto"/>
            <w:right w:val="none" w:sz="0" w:space="0" w:color="auto"/>
          </w:divBdr>
        </w:div>
        <w:div w:id="1851144678">
          <w:marLeft w:val="0"/>
          <w:marRight w:val="0"/>
          <w:marTop w:val="0"/>
          <w:marBottom w:val="0"/>
          <w:divBdr>
            <w:top w:val="none" w:sz="0" w:space="0" w:color="auto"/>
            <w:left w:val="none" w:sz="0" w:space="0" w:color="auto"/>
            <w:bottom w:val="none" w:sz="0" w:space="0" w:color="auto"/>
            <w:right w:val="none" w:sz="0" w:space="0" w:color="auto"/>
          </w:divBdr>
        </w:div>
      </w:divsChild>
    </w:div>
    <w:div w:id="834150386">
      <w:bodyDiv w:val="1"/>
      <w:marLeft w:val="0"/>
      <w:marRight w:val="0"/>
      <w:marTop w:val="0"/>
      <w:marBottom w:val="0"/>
      <w:divBdr>
        <w:top w:val="none" w:sz="0" w:space="0" w:color="auto"/>
        <w:left w:val="none" w:sz="0" w:space="0" w:color="auto"/>
        <w:bottom w:val="none" w:sz="0" w:space="0" w:color="auto"/>
        <w:right w:val="none" w:sz="0" w:space="0" w:color="auto"/>
      </w:divBdr>
      <w:divsChild>
        <w:div w:id="56977462">
          <w:marLeft w:val="0"/>
          <w:marRight w:val="0"/>
          <w:marTop w:val="0"/>
          <w:marBottom w:val="0"/>
          <w:divBdr>
            <w:top w:val="none" w:sz="0" w:space="0" w:color="auto"/>
            <w:left w:val="none" w:sz="0" w:space="0" w:color="auto"/>
            <w:bottom w:val="none" w:sz="0" w:space="0" w:color="auto"/>
            <w:right w:val="none" w:sz="0" w:space="0" w:color="auto"/>
          </w:divBdr>
        </w:div>
        <w:div w:id="518852470">
          <w:marLeft w:val="0"/>
          <w:marRight w:val="0"/>
          <w:marTop w:val="0"/>
          <w:marBottom w:val="0"/>
          <w:divBdr>
            <w:top w:val="none" w:sz="0" w:space="0" w:color="auto"/>
            <w:left w:val="none" w:sz="0" w:space="0" w:color="auto"/>
            <w:bottom w:val="none" w:sz="0" w:space="0" w:color="auto"/>
            <w:right w:val="none" w:sz="0" w:space="0" w:color="auto"/>
          </w:divBdr>
        </w:div>
        <w:div w:id="770857451">
          <w:marLeft w:val="0"/>
          <w:marRight w:val="0"/>
          <w:marTop w:val="0"/>
          <w:marBottom w:val="0"/>
          <w:divBdr>
            <w:top w:val="none" w:sz="0" w:space="0" w:color="auto"/>
            <w:left w:val="none" w:sz="0" w:space="0" w:color="auto"/>
            <w:bottom w:val="none" w:sz="0" w:space="0" w:color="auto"/>
            <w:right w:val="none" w:sz="0" w:space="0" w:color="auto"/>
          </w:divBdr>
        </w:div>
        <w:div w:id="890574582">
          <w:marLeft w:val="0"/>
          <w:marRight w:val="0"/>
          <w:marTop w:val="0"/>
          <w:marBottom w:val="0"/>
          <w:divBdr>
            <w:top w:val="none" w:sz="0" w:space="0" w:color="auto"/>
            <w:left w:val="none" w:sz="0" w:space="0" w:color="auto"/>
            <w:bottom w:val="none" w:sz="0" w:space="0" w:color="auto"/>
            <w:right w:val="none" w:sz="0" w:space="0" w:color="auto"/>
          </w:divBdr>
        </w:div>
        <w:div w:id="894244159">
          <w:marLeft w:val="0"/>
          <w:marRight w:val="0"/>
          <w:marTop w:val="0"/>
          <w:marBottom w:val="0"/>
          <w:divBdr>
            <w:top w:val="none" w:sz="0" w:space="0" w:color="auto"/>
            <w:left w:val="none" w:sz="0" w:space="0" w:color="auto"/>
            <w:bottom w:val="none" w:sz="0" w:space="0" w:color="auto"/>
            <w:right w:val="none" w:sz="0" w:space="0" w:color="auto"/>
          </w:divBdr>
        </w:div>
        <w:div w:id="982612378">
          <w:marLeft w:val="0"/>
          <w:marRight w:val="0"/>
          <w:marTop w:val="0"/>
          <w:marBottom w:val="0"/>
          <w:divBdr>
            <w:top w:val="none" w:sz="0" w:space="0" w:color="auto"/>
            <w:left w:val="none" w:sz="0" w:space="0" w:color="auto"/>
            <w:bottom w:val="none" w:sz="0" w:space="0" w:color="auto"/>
            <w:right w:val="none" w:sz="0" w:space="0" w:color="auto"/>
          </w:divBdr>
        </w:div>
        <w:div w:id="1279072254">
          <w:marLeft w:val="0"/>
          <w:marRight w:val="0"/>
          <w:marTop w:val="0"/>
          <w:marBottom w:val="0"/>
          <w:divBdr>
            <w:top w:val="none" w:sz="0" w:space="0" w:color="auto"/>
            <w:left w:val="none" w:sz="0" w:space="0" w:color="auto"/>
            <w:bottom w:val="none" w:sz="0" w:space="0" w:color="auto"/>
            <w:right w:val="none" w:sz="0" w:space="0" w:color="auto"/>
          </w:divBdr>
        </w:div>
        <w:div w:id="1905791896">
          <w:marLeft w:val="0"/>
          <w:marRight w:val="0"/>
          <w:marTop w:val="0"/>
          <w:marBottom w:val="0"/>
          <w:divBdr>
            <w:top w:val="none" w:sz="0" w:space="0" w:color="auto"/>
            <w:left w:val="none" w:sz="0" w:space="0" w:color="auto"/>
            <w:bottom w:val="none" w:sz="0" w:space="0" w:color="auto"/>
            <w:right w:val="none" w:sz="0" w:space="0" w:color="auto"/>
          </w:divBdr>
          <w:divsChild>
            <w:div w:id="620648280">
              <w:marLeft w:val="-75"/>
              <w:marRight w:val="0"/>
              <w:marTop w:val="30"/>
              <w:marBottom w:val="30"/>
              <w:divBdr>
                <w:top w:val="none" w:sz="0" w:space="0" w:color="auto"/>
                <w:left w:val="none" w:sz="0" w:space="0" w:color="auto"/>
                <w:bottom w:val="none" w:sz="0" w:space="0" w:color="auto"/>
                <w:right w:val="none" w:sz="0" w:space="0" w:color="auto"/>
              </w:divBdr>
              <w:divsChild>
                <w:div w:id="175580245">
                  <w:marLeft w:val="0"/>
                  <w:marRight w:val="0"/>
                  <w:marTop w:val="0"/>
                  <w:marBottom w:val="0"/>
                  <w:divBdr>
                    <w:top w:val="none" w:sz="0" w:space="0" w:color="auto"/>
                    <w:left w:val="none" w:sz="0" w:space="0" w:color="auto"/>
                    <w:bottom w:val="none" w:sz="0" w:space="0" w:color="auto"/>
                    <w:right w:val="none" w:sz="0" w:space="0" w:color="auto"/>
                  </w:divBdr>
                  <w:divsChild>
                    <w:div w:id="39600523">
                      <w:marLeft w:val="0"/>
                      <w:marRight w:val="0"/>
                      <w:marTop w:val="0"/>
                      <w:marBottom w:val="0"/>
                      <w:divBdr>
                        <w:top w:val="none" w:sz="0" w:space="0" w:color="auto"/>
                        <w:left w:val="none" w:sz="0" w:space="0" w:color="auto"/>
                        <w:bottom w:val="none" w:sz="0" w:space="0" w:color="auto"/>
                        <w:right w:val="none" w:sz="0" w:space="0" w:color="auto"/>
                      </w:divBdr>
                    </w:div>
                  </w:divsChild>
                </w:div>
                <w:div w:id="398096582">
                  <w:marLeft w:val="0"/>
                  <w:marRight w:val="0"/>
                  <w:marTop w:val="0"/>
                  <w:marBottom w:val="0"/>
                  <w:divBdr>
                    <w:top w:val="none" w:sz="0" w:space="0" w:color="auto"/>
                    <w:left w:val="none" w:sz="0" w:space="0" w:color="auto"/>
                    <w:bottom w:val="none" w:sz="0" w:space="0" w:color="auto"/>
                    <w:right w:val="none" w:sz="0" w:space="0" w:color="auto"/>
                  </w:divBdr>
                  <w:divsChild>
                    <w:div w:id="1913735494">
                      <w:marLeft w:val="0"/>
                      <w:marRight w:val="0"/>
                      <w:marTop w:val="0"/>
                      <w:marBottom w:val="0"/>
                      <w:divBdr>
                        <w:top w:val="none" w:sz="0" w:space="0" w:color="auto"/>
                        <w:left w:val="none" w:sz="0" w:space="0" w:color="auto"/>
                        <w:bottom w:val="none" w:sz="0" w:space="0" w:color="auto"/>
                        <w:right w:val="none" w:sz="0" w:space="0" w:color="auto"/>
                      </w:divBdr>
                    </w:div>
                  </w:divsChild>
                </w:div>
                <w:div w:id="421147302">
                  <w:marLeft w:val="0"/>
                  <w:marRight w:val="0"/>
                  <w:marTop w:val="0"/>
                  <w:marBottom w:val="0"/>
                  <w:divBdr>
                    <w:top w:val="none" w:sz="0" w:space="0" w:color="auto"/>
                    <w:left w:val="none" w:sz="0" w:space="0" w:color="auto"/>
                    <w:bottom w:val="none" w:sz="0" w:space="0" w:color="auto"/>
                    <w:right w:val="none" w:sz="0" w:space="0" w:color="auto"/>
                  </w:divBdr>
                  <w:divsChild>
                    <w:div w:id="71126642">
                      <w:marLeft w:val="0"/>
                      <w:marRight w:val="0"/>
                      <w:marTop w:val="0"/>
                      <w:marBottom w:val="0"/>
                      <w:divBdr>
                        <w:top w:val="none" w:sz="0" w:space="0" w:color="auto"/>
                        <w:left w:val="none" w:sz="0" w:space="0" w:color="auto"/>
                        <w:bottom w:val="none" w:sz="0" w:space="0" w:color="auto"/>
                        <w:right w:val="none" w:sz="0" w:space="0" w:color="auto"/>
                      </w:divBdr>
                    </w:div>
                  </w:divsChild>
                </w:div>
                <w:div w:id="447427977">
                  <w:marLeft w:val="0"/>
                  <w:marRight w:val="0"/>
                  <w:marTop w:val="0"/>
                  <w:marBottom w:val="0"/>
                  <w:divBdr>
                    <w:top w:val="none" w:sz="0" w:space="0" w:color="auto"/>
                    <w:left w:val="none" w:sz="0" w:space="0" w:color="auto"/>
                    <w:bottom w:val="none" w:sz="0" w:space="0" w:color="auto"/>
                    <w:right w:val="none" w:sz="0" w:space="0" w:color="auto"/>
                  </w:divBdr>
                  <w:divsChild>
                    <w:div w:id="1952976794">
                      <w:marLeft w:val="0"/>
                      <w:marRight w:val="0"/>
                      <w:marTop w:val="0"/>
                      <w:marBottom w:val="0"/>
                      <w:divBdr>
                        <w:top w:val="none" w:sz="0" w:space="0" w:color="auto"/>
                        <w:left w:val="none" w:sz="0" w:space="0" w:color="auto"/>
                        <w:bottom w:val="none" w:sz="0" w:space="0" w:color="auto"/>
                        <w:right w:val="none" w:sz="0" w:space="0" w:color="auto"/>
                      </w:divBdr>
                    </w:div>
                  </w:divsChild>
                </w:div>
                <w:div w:id="1152260872">
                  <w:marLeft w:val="0"/>
                  <w:marRight w:val="0"/>
                  <w:marTop w:val="0"/>
                  <w:marBottom w:val="0"/>
                  <w:divBdr>
                    <w:top w:val="none" w:sz="0" w:space="0" w:color="auto"/>
                    <w:left w:val="none" w:sz="0" w:space="0" w:color="auto"/>
                    <w:bottom w:val="none" w:sz="0" w:space="0" w:color="auto"/>
                    <w:right w:val="none" w:sz="0" w:space="0" w:color="auto"/>
                  </w:divBdr>
                  <w:divsChild>
                    <w:div w:id="1653024599">
                      <w:marLeft w:val="0"/>
                      <w:marRight w:val="0"/>
                      <w:marTop w:val="0"/>
                      <w:marBottom w:val="0"/>
                      <w:divBdr>
                        <w:top w:val="none" w:sz="0" w:space="0" w:color="auto"/>
                        <w:left w:val="none" w:sz="0" w:space="0" w:color="auto"/>
                        <w:bottom w:val="none" w:sz="0" w:space="0" w:color="auto"/>
                        <w:right w:val="none" w:sz="0" w:space="0" w:color="auto"/>
                      </w:divBdr>
                    </w:div>
                  </w:divsChild>
                </w:div>
                <w:div w:id="2047557852">
                  <w:marLeft w:val="0"/>
                  <w:marRight w:val="0"/>
                  <w:marTop w:val="0"/>
                  <w:marBottom w:val="0"/>
                  <w:divBdr>
                    <w:top w:val="none" w:sz="0" w:space="0" w:color="auto"/>
                    <w:left w:val="none" w:sz="0" w:space="0" w:color="auto"/>
                    <w:bottom w:val="none" w:sz="0" w:space="0" w:color="auto"/>
                    <w:right w:val="none" w:sz="0" w:space="0" w:color="auto"/>
                  </w:divBdr>
                  <w:divsChild>
                    <w:div w:id="180581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767696">
          <w:marLeft w:val="0"/>
          <w:marRight w:val="0"/>
          <w:marTop w:val="0"/>
          <w:marBottom w:val="0"/>
          <w:divBdr>
            <w:top w:val="none" w:sz="0" w:space="0" w:color="auto"/>
            <w:left w:val="none" w:sz="0" w:space="0" w:color="auto"/>
            <w:bottom w:val="none" w:sz="0" w:space="0" w:color="auto"/>
            <w:right w:val="none" w:sz="0" w:space="0" w:color="auto"/>
          </w:divBdr>
        </w:div>
      </w:divsChild>
    </w:div>
    <w:div w:id="876161867">
      <w:bodyDiv w:val="1"/>
      <w:marLeft w:val="0"/>
      <w:marRight w:val="0"/>
      <w:marTop w:val="0"/>
      <w:marBottom w:val="0"/>
      <w:divBdr>
        <w:top w:val="none" w:sz="0" w:space="0" w:color="auto"/>
        <w:left w:val="none" w:sz="0" w:space="0" w:color="auto"/>
        <w:bottom w:val="none" w:sz="0" w:space="0" w:color="auto"/>
        <w:right w:val="none" w:sz="0" w:space="0" w:color="auto"/>
      </w:divBdr>
      <w:divsChild>
        <w:div w:id="86191870">
          <w:marLeft w:val="0"/>
          <w:marRight w:val="0"/>
          <w:marTop w:val="0"/>
          <w:marBottom w:val="0"/>
          <w:divBdr>
            <w:top w:val="none" w:sz="0" w:space="0" w:color="auto"/>
            <w:left w:val="none" w:sz="0" w:space="0" w:color="auto"/>
            <w:bottom w:val="none" w:sz="0" w:space="0" w:color="auto"/>
            <w:right w:val="none" w:sz="0" w:space="0" w:color="auto"/>
          </w:divBdr>
        </w:div>
        <w:div w:id="181826465">
          <w:marLeft w:val="0"/>
          <w:marRight w:val="0"/>
          <w:marTop w:val="0"/>
          <w:marBottom w:val="0"/>
          <w:divBdr>
            <w:top w:val="none" w:sz="0" w:space="0" w:color="auto"/>
            <w:left w:val="none" w:sz="0" w:space="0" w:color="auto"/>
            <w:bottom w:val="none" w:sz="0" w:space="0" w:color="auto"/>
            <w:right w:val="none" w:sz="0" w:space="0" w:color="auto"/>
          </w:divBdr>
        </w:div>
        <w:div w:id="304092688">
          <w:marLeft w:val="0"/>
          <w:marRight w:val="0"/>
          <w:marTop w:val="0"/>
          <w:marBottom w:val="0"/>
          <w:divBdr>
            <w:top w:val="none" w:sz="0" w:space="0" w:color="auto"/>
            <w:left w:val="none" w:sz="0" w:space="0" w:color="auto"/>
            <w:bottom w:val="none" w:sz="0" w:space="0" w:color="auto"/>
            <w:right w:val="none" w:sz="0" w:space="0" w:color="auto"/>
          </w:divBdr>
        </w:div>
        <w:div w:id="414782529">
          <w:marLeft w:val="0"/>
          <w:marRight w:val="0"/>
          <w:marTop w:val="0"/>
          <w:marBottom w:val="0"/>
          <w:divBdr>
            <w:top w:val="none" w:sz="0" w:space="0" w:color="auto"/>
            <w:left w:val="none" w:sz="0" w:space="0" w:color="auto"/>
            <w:bottom w:val="none" w:sz="0" w:space="0" w:color="auto"/>
            <w:right w:val="none" w:sz="0" w:space="0" w:color="auto"/>
          </w:divBdr>
          <w:divsChild>
            <w:div w:id="2029940861">
              <w:marLeft w:val="-75"/>
              <w:marRight w:val="0"/>
              <w:marTop w:val="30"/>
              <w:marBottom w:val="30"/>
              <w:divBdr>
                <w:top w:val="none" w:sz="0" w:space="0" w:color="auto"/>
                <w:left w:val="none" w:sz="0" w:space="0" w:color="auto"/>
                <w:bottom w:val="none" w:sz="0" w:space="0" w:color="auto"/>
                <w:right w:val="none" w:sz="0" w:space="0" w:color="auto"/>
              </w:divBdr>
              <w:divsChild>
                <w:div w:id="321663726">
                  <w:marLeft w:val="0"/>
                  <w:marRight w:val="0"/>
                  <w:marTop w:val="0"/>
                  <w:marBottom w:val="0"/>
                  <w:divBdr>
                    <w:top w:val="none" w:sz="0" w:space="0" w:color="auto"/>
                    <w:left w:val="none" w:sz="0" w:space="0" w:color="auto"/>
                    <w:bottom w:val="none" w:sz="0" w:space="0" w:color="auto"/>
                    <w:right w:val="none" w:sz="0" w:space="0" w:color="auto"/>
                  </w:divBdr>
                  <w:divsChild>
                    <w:div w:id="722142102">
                      <w:marLeft w:val="0"/>
                      <w:marRight w:val="0"/>
                      <w:marTop w:val="0"/>
                      <w:marBottom w:val="0"/>
                      <w:divBdr>
                        <w:top w:val="none" w:sz="0" w:space="0" w:color="auto"/>
                        <w:left w:val="none" w:sz="0" w:space="0" w:color="auto"/>
                        <w:bottom w:val="none" w:sz="0" w:space="0" w:color="auto"/>
                        <w:right w:val="none" w:sz="0" w:space="0" w:color="auto"/>
                      </w:divBdr>
                    </w:div>
                  </w:divsChild>
                </w:div>
                <w:div w:id="601452415">
                  <w:marLeft w:val="0"/>
                  <w:marRight w:val="0"/>
                  <w:marTop w:val="0"/>
                  <w:marBottom w:val="0"/>
                  <w:divBdr>
                    <w:top w:val="none" w:sz="0" w:space="0" w:color="auto"/>
                    <w:left w:val="none" w:sz="0" w:space="0" w:color="auto"/>
                    <w:bottom w:val="none" w:sz="0" w:space="0" w:color="auto"/>
                    <w:right w:val="none" w:sz="0" w:space="0" w:color="auto"/>
                  </w:divBdr>
                  <w:divsChild>
                    <w:div w:id="143661956">
                      <w:marLeft w:val="0"/>
                      <w:marRight w:val="0"/>
                      <w:marTop w:val="0"/>
                      <w:marBottom w:val="0"/>
                      <w:divBdr>
                        <w:top w:val="none" w:sz="0" w:space="0" w:color="auto"/>
                        <w:left w:val="none" w:sz="0" w:space="0" w:color="auto"/>
                        <w:bottom w:val="none" w:sz="0" w:space="0" w:color="auto"/>
                        <w:right w:val="none" w:sz="0" w:space="0" w:color="auto"/>
                      </w:divBdr>
                    </w:div>
                  </w:divsChild>
                </w:div>
                <w:div w:id="887109297">
                  <w:marLeft w:val="0"/>
                  <w:marRight w:val="0"/>
                  <w:marTop w:val="0"/>
                  <w:marBottom w:val="0"/>
                  <w:divBdr>
                    <w:top w:val="none" w:sz="0" w:space="0" w:color="auto"/>
                    <w:left w:val="none" w:sz="0" w:space="0" w:color="auto"/>
                    <w:bottom w:val="none" w:sz="0" w:space="0" w:color="auto"/>
                    <w:right w:val="none" w:sz="0" w:space="0" w:color="auto"/>
                  </w:divBdr>
                  <w:divsChild>
                    <w:div w:id="326057546">
                      <w:marLeft w:val="0"/>
                      <w:marRight w:val="0"/>
                      <w:marTop w:val="0"/>
                      <w:marBottom w:val="0"/>
                      <w:divBdr>
                        <w:top w:val="none" w:sz="0" w:space="0" w:color="auto"/>
                        <w:left w:val="none" w:sz="0" w:space="0" w:color="auto"/>
                        <w:bottom w:val="none" w:sz="0" w:space="0" w:color="auto"/>
                        <w:right w:val="none" w:sz="0" w:space="0" w:color="auto"/>
                      </w:divBdr>
                    </w:div>
                  </w:divsChild>
                </w:div>
                <w:div w:id="1027297172">
                  <w:marLeft w:val="0"/>
                  <w:marRight w:val="0"/>
                  <w:marTop w:val="0"/>
                  <w:marBottom w:val="0"/>
                  <w:divBdr>
                    <w:top w:val="none" w:sz="0" w:space="0" w:color="auto"/>
                    <w:left w:val="none" w:sz="0" w:space="0" w:color="auto"/>
                    <w:bottom w:val="none" w:sz="0" w:space="0" w:color="auto"/>
                    <w:right w:val="none" w:sz="0" w:space="0" w:color="auto"/>
                  </w:divBdr>
                  <w:divsChild>
                    <w:div w:id="967053778">
                      <w:marLeft w:val="0"/>
                      <w:marRight w:val="0"/>
                      <w:marTop w:val="0"/>
                      <w:marBottom w:val="0"/>
                      <w:divBdr>
                        <w:top w:val="none" w:sz="0" w:space="0" w:color="auto"/>
                        <w:left w:val="none" w:sz="0" w:space="0" w:color="auto"/>
                        <w:bottom w:val="none" w:sz="0" w:space="0" w:color="auto"/>
                        <w:right w:val="none" w:sz="0" w:space="0" w:color="auto"/>
                      </w:divBdr>
                    </w:div>
                  </w:divsChild>
                </w:div>
                <w:div w:id="1099177123">
                  <w:marLeft w:val="0"/>
                  <w:marRight w:val="0"/>
                  <w:marTop w:val="0"/>
                  <w:marBottom w:val="0"/>
                  <w:divBdr>
                    <w:top w:val="none" w:sz="0" w:space="0" w:color="auto"/>
                    <w:left w:val="none" w:sz="0" w:space="0" w:color="auto"/>
                    <w:bottom w:val="none" w:sz="0" w:space="0" w:color="auto"/>
                    <w:right w:val="none" w:sz="0" w:space="0" w:color="auto"/>
                  </w:divBdr>
                  <w:divsChild>
                    <w:div w:id="1521628275">
                      <w:marLeft w:val="0"/>
                      <w:marRight w:val="0"/>
                      <w:marTop w:val="0"/>
                      <w:marBottom w:val="0"/>
                      <w:divBdr>
                        <w:top w:val="none" w:sz="0" w:space="0" w:color="auto"/>
                        <w:left w:val="none" w:sz="0" w:space="0" w:color="auto"/>
                        <w:bottom w:val="none" w:sz="0" w:space="0" w:color="auto"/>
                        <w:right w:val="none" w:sz="0" w:space="0" w:color="auto"/>
                      </w:divBdr>
                    </w:div>
                  </w:divsChild>
                </w:div>
                <w:div w:id="1725519019">
                  <w:marLeft w:val="0"/>
                  <w:marRight w:val="0"/>
                  <w:marTop w:val="0"/>
                  <w:marBottom w:val="0"/>
                  <w:divBdr>
                    <w:top w:val="none" w:sz="0" w:space="0" w:color="auto"/>
                    <w:left w:val="none" w:sz="0" w:space="0" w:color="auto"/>
                    <w:bottom w:val="none" w:sz="0" w:space="0" w:color="auto"/>
                    <w:right w:val="none" w:sz="0" w:space="0" w:color="auto"/>
                  </w:divBdr>
                  <w:divsChild>
                    <w:div w:id="58446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393508">
          <w:marLeft w:val="0"/>
          <w:marRight w:val="0"/>
          <w:marTop w:val="0"/>
          <w:marBottom w:val="0"/>
          <w:divBdr>
            <w:top w:val="none" w:sz="0" w:space="0" w:color="auto"/>
            <w:left w:val="none" w:sz="0" w:space="0" w:color="auto"/>
            <w:bottom w:val="none" w:sz="0" w:space="0" w:color="auto"/>
            <w:right w:val="none" w:sz="0" w:space="0" w:color="auto"/>
          </w:divBdr>
        </w:div>
        <w:div w:id="1533761810">
          <w:marLeft w:val="0"/>
          <w:marRight w:val="0"/>
          <w:marTop w:val="0"/>
          <w:marBottom w:val="0"/>
          <w:divBdr>
            <w:top w:val="none" w:sz="0" w:space="0" w:color="auto"/>
            <w:left w:val="none" w:sz="0" w:space="0" w:color="auto"/>
            <w:bottom w:val="none" w:sz="0" w:space="0" w:color="auto"/>
            <w:right w:val="none" w:sz="0" w:space="0" w:color="auto"/>
          </w:divBdr>
        </w:div>
        <w:div w:id="1639727225">
          <w:marLeft w:val="0"/>
          <w:marRight w:val="0"/>
          <w:marTop w:val="0"/>
          <w:marBottom w:val="0"/>
          <w:divBdr>
            <w:top w:val="none" w:sz="0" w:space="0" w:color="auto"/>
            <w:left w:val="none" w:sz="0" w:space="0" w:color="auto"/>
            <w:bottom w:val="none" w:sz="0" w:space="0" w:color="auto"/>
            <w:right w:val="none" w:sz="0" w:space="0" w:color="auto"/>
          </w:divBdr>
        </w:div>
        <w:div w:id="1672217128">
          <w:marLeft w:val="0"/>
          <w:marRight w:val="0"/>
          <w:marTop w:val="0"/>
          <w:marBottom w:val="0"/>
          <w:divBdr>
            <w:top w:val="none" w:sz="0" w:space="0" w:color="auto"/>
            <w:left w:val="none" w:sz="0" w:space="0" w:color="auto"/>
            <w:bottom w:val="none" w:sz="0" w:space="0" w:color="auto"/>
            <w:right w:val="none" w:sz="0" w:space="0" w:color="auto"/>
          </w:divBdr>
        </w:div>
        <w:div w:id="1970627865">
          <w:marLeft w:val="0"/>
          <w:marRight w:val="0"/>
          <w:marTop w:val="0"/>
          <w:marBottom w:val="0"/>
          <w:divBdr>
            <w:top w:val="none" w:sz="0" w:space="0" w:color="auto"/>
            <w:left w:val="none" w:sz="0" w:space="0" w:color="auto"/>
            <w:bottom w:val="none" w:sz="0" w:space="0" w:color="auto"/>
            <w:right w:val="none" w:sz="0" w:space="0" w:color="auto"/>
          </w:divBdr>
        </w:div>
      </w:divsChild>
    </w:div>
    <w:div w:id="1347707737">
      <w:bodyDiv w:val="1"/>
      <w:marLeft w:val="0"/>
      <w:marRight w:val="0"/>
      <w:marTop w:val="0"/>
      <w:marBottom w:val="0"/>
      <w:divBdr>
        <w:top w:val="none" w:sz="0" w:space="0" w:color="auto"/>
        <w:left w:val="none" w:sz="0" w:space="0" w:color="auto"/>
        <w:bottom w:val="none" w:sz="0" w:space="0" w:color="auto"/>
        <w:right w:val="none" w:sz="0" w:space="0" w:color="auto"/>
      </w:divBdr>
      <w:divsChild>
        <w:div w:id="6955573">
          <w:marLeft w:val="0"/>
          <w:marRight w:val="0"/>
          <w:marTop w:val="0"/>
          <w:marBottom w:val="0"/>
          <w:divBdr>
            <w:top w:val="none" w:sz="0" w:space="0" w:color="auto"/>
            <w:left w:val="none" w:sz="0" w:space="0" w:color="auto"/>
            <w:bottom w:val="none" w:sz="0" w:space="0" w:color="auto"/>
            <w:right w:val="none" w:sz="0" w:space="0" w:color="auto"/>
          </w:divBdr>
          <w:divsChild>
            <w:div w:id="1443067745">
              <w:marLeft w:val="-75"/>
              <w:marRight w:val="0"/>
              <w:marTop w:val="30"/>
              <w:marBottom w:val="30"/>
              <w:divBdr>
                <w:top w:val="none" w:sz="0" w:space="0" w:color="auto"/>
                <w:left w:val="none" w:sz="0" w:space="0" w:color="auto"/>
                <w:bottom w:val="none" w:sz="0" w:space="0" w:color="auto"/>
                <w:right w:val="none" w:sz="0" w:space="0" w:color="auto"/>
              </w:divBdr>
              <w:divsChild>
                <w:div w:id="845485676">
                  <w:marLeft w:val="0"/>
                  <w:marRight w:val="0"/>
                  <w:marTop w:val="0"/>
                  <w:marBottom w:val="0"/>
                  <w:divBdr>
                    <w:top w:val="none" w:sz="0" w:space="0" w:color="auto"/>
                    <w:left w:val="none" w:sz="0" w:space="0" w:color="auto"/>
                    <w:bottom w:val="none" w:sz="0" w:space="0" w:color="auto"/>
                    <w:right w:val="none" w:sz="0" w:space="0" w:color="auto"/>
                  </w:divBdr>
                  <w:divsChild>
                    <w:div w:id="35814056">
                      <w:marLeft w:val="0"/>
                      <w:marRight w:val="0"/>
                      <w:marTop w:val="0"/>
                      <w:marBottom w:val="0"/>
                      <w:divBdr>
                        <w:top w:val="none" w:sz="0" w:space="0" w:color="auto"/>
                        <w:left w:val="none" w:sz="0" w:space="0" w:color="auto"/>
                        <w:bottom w:val="none" w:sz="0" w:space="0" w:color="auto"/>
                        <w:right w:val="none" w:sz="0" w:space="0" w:color="auto"/>
                      </w:divBdr>
                    </w:div>
                  </w:divsChild>
                </w:div>
                <w:div w:id="1152059063">
                  <w:marLeft w:val="0"/>
                  <w:marRight w:val="0"/>
                  <w:marTop w:val="0"/>
                  <w:marBottom w:val="0"/>
                  <w:divBdr>
                    <w:top w:val="none" w:sz="0" w:space="0" w:color="auto"/>
                    <w:left w:val="none" w:sz="0" w:space="0" w:color="auto"/>
                    <w:bottom w:val="none" w:sz="0" w:space="0" w:color="auto"/>
                    <w:right w:val="none" w:sz="0" w:space="0" w:color="auto"/>
                  </w:divBdr>
                  <w:divsChild>
                    <w:div w:id="976568063">
                      <w:marLeft w:val="0"/>
                      <w:marRight w:val="0"/>
                      <w:marTop w:val="0"/>
                      <w:marBottom w:val="0"/>
                      <w:divBdr>
                        <w:top w:val="none" w:sz="0" w:space="0" w:color="auto"/>
                        <w:left w:val="none" w:sz="0" w:space="0" w:color="auto"/>
                        <w:bottom w:val="none" w:sz="0" w:space="0" w:color="auto"/>
                        <w:right w:val="none" w:sz="0" w:space="0" w:color="auto"/>
                      </w:divBdr>
                    </w:div>
                  </w:divsChild>
                </w:div>
                <w:div w:id="1195382716">
                  <w:marLeft w:val="0"/>
                  <w:marRight w:val="0"/>
                  <w:marTop w:val="0"/>
                  <w:marBottom w:val="0"/>
                  <w:divBdr>
                    <w:top w:val="none" w:sz="0" w:space="0" w:color="auto"/>
                    <w:left w:val="none" w:sz="0" w:space="0" w:color="auto"/>
                    <w:bottom w:val="none" w:sz="0" w:space="0" w:color="auto"/>
                    <w:right w:val="none" w:sz="0" w:space="0" w:color="auto"/>
                  </w:divBdr>
                  <w:divsChild>
                    <w:div w:id="878006269">
                      <w:marLeft w:val="0"/>
                      <w:marRight w:val="0"/>
                      <w:marTop w:val="0"/>
                      <w:marBottom w:val="0"/>
                      <w:divBdr>
                        <w:top w:val="none" w:sz="0" w:space="0" w:color="auto"/>
                        <w:left w:val="none" w:sz="0" w:space="0" w:color="auto"/>
                        <w:bottom w:val="none" w:sz="0" w:space="0" w:color="auto"/>
                        <w:right w:val="none" w:sz="0" w:space="0" w:color="auto"/>
                      </w:divBdr>
                    </w:div>
                  </w:divsChild>
                </w:div>
                <w:div w:id="1308589662">
                  <w:marLeft w:val="0"/>
                  <w:marRight w:val="0"/>
                  <w:marTop w:val="0"/>
                  <w:marBottom w:val="0"/>
                  <w:divBdr>
                    <w:top w:val="none" w:sz="0" w:space="0" w:color="auto"/>
                    <w:left w:val="none" w:sz="0" w:space="0" w:color="auto"/>
                    <w:bottom w:val="none" w:sz="0" w:space="0" w:color="auto"/>
                    <w:right w:val="none" w:sz="0" w:space="0" w:color="auto"/>
                  </w:divBdr>
                  <w:divsChild>
                    <w:div w:id="1894349371">
                      <w:marLeft w:val="0"/>
                      <w:marRight w:val="0"/>
                      <w:marTop w:val="0"/>
                      <w:marBottom w:val="0"/>
                      <w:divBdr>
                        <w:top w:val="none" w:sz="0" w:space="0" w:color="auto"/>
                        <w:left w:val="none" w:sz="0" w:space="0" w:color="auto"/>
                        <w:bottom w:val="none" w:sz="0" w:space="0" w:color="auto"/>
                        <w:right w:val="none" w:sz="0" w:space="0" w:color="auto"/>
                      </w:divBdr>
                    </w:div>
                  </w:divsChild>
                </w:div>
                <w:div w:id="1647054562">
                  <w:marLeft w:val="0"/>
                  <w:marRight w:val="0"/>
                  <w:marTop w:val="0"/>
                  <w:marBottom w:val="0"/>
                  <w:divBdr>
                    <w:top w:val="none" w:sz="0" w:space="0" w:color="auto"/>
                    <w:left w:val="none" w:sz="0" w:space="0" w:color="auto"/>
                    <w:bottom w:val="none" w:sz="0" w:space="0" w:color="auto"/>
                    <w:right w:val="none" w:sz="0" w:space="0" w:color="auto"/>
                  </w:divBdr>
                  <w:divsChild>
                    <w:div w:id="328211671">
                      <w:marLeft w:val="0"/>
                      <w:marRight w:val="0"/>
                      <w:marTop w:val="0"/>
                      <w:marBottom w:val="0"/>
                      <w:divBdr>
                        <w:top w:val="none" w:sz="0" w:space="0" w:color="auto"/>
                        <w:left w:val="none" w:sz="0" w:space="0" w:color="auto"/>
                        <w:bottom w:val="none" w:sz="0" w:space="0" w:color="auto"/>
                        <w:right w:val="none" w:sz="0" w:space="0" w:color="auto"/>
                      </w:divBdr>
                    </w:div>
                  </w:divsChild>
                </w:div>
                <w:div w:id="1786534371">
                  <w:marLeft w:val="0"/>
                  <w:marRight w:val="0"/>
                  <w:marTop w:val="0"/>
                  <w:marBottom w:val="0"/>
                  <w:divBdr>
                    <w:top w:val="none" w:sz="0" w:space="0" w:color="auto"/>
                    <w:left w:val="none" w:sz="0" w:space="0" w:color="auto"/>
                    <w:bottom w:val="none" w:sz="0" w:space="0" w:color="auto"/>
                    <w:right w:val="none" w:sz="0" w:space="0" w:color="auto"/>
                  </w:divBdr>
                  <w:divsChild>
                    <w:div w:id="954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58977">
          <w:marLeft w:val="0"/>
          <w:marRight w:val="0"/>
          <w:marTop w:val="0"/>
          <w:marBottom w:val="0"/>
          <w:divBdr>
            <w:top w:val="none" w:sz="0" w:space="0" w:color="auto"/>
            <w:left w:val="none" w:sz="0" w:space="0" w:color="auto"/>
            <w:bottom w:val="none" w:sz="0" w:space="0" w:color="auto"/>
            <w:right w:val="none" w:sz="0" w:space="0" w:color="auto"/>
          </w:divBdr>
        </w:div>
        <w:div w:id="147720720">
          <w:marLeft w:val="0"/>
          <w:marRight w:val="0"/>
          <w:marTop w:val="0"/>
          <w:marBottom w:val="0"/>
          <w:divBdr>
            <w:top w:val="none" w:sz="0" w:space="0" w:color="auto"/>
            <w:left w:val="none" w:sz="0" w:space="0" w:color="auto"/>
            <w:bottom w:val="none" w:sz="0" w:space="0" w:color="auto"/>
            <w:right w:val="none" w:sz="0" w:space="0" w:color="auto"/>
          </w:divBdr>
        </w:div>
        <w:div w:id="261230701">
          <w:marLeft w:val="0"/>
          <w:marRight w:val="0"/>
          <w:marTop w:val="0"/>
          <w:marBottom w:val="0"/>
          <w:divBdr>
            <w:top w:val="none" w:sz="0" w:space="0" w:color="auto"/>
            <w:left w:val="none" w:sz="0" w:space="0" w:color="auto"/>
            <w:bottom w:val="none" w:sz="0" w:space="0" w:color="auto"/>
            <w:right w:val="none" w:sz="0" w:space="0" w:color="auto"/>
          </w:divBdr>
        </w:div>
        <w:div w:id="295988370">
          <w:marLeft w:val="0"/>
          <w:marRight w:val="0"/>
          <w:marTop w:val="0"/>
          <w:marBottom w:val="0"/>
          <w:divBdr>
            <w:top w:val="none" w:sz="0" w:space="0" w:color="auto"/>
            <w:left w:val="none" w:sz="0" w:space="0" w:color="auto"/>
            <w:bottom w:val="none" w:sz="0" w:space="0" w:color="auto"/>
            <w:right w:val="none" w:sz="0" w:space="0" w:color="auto"/>
          </w:divBdr>
        </w:div>
        <w:div w:id="845752812">
          <w:marLeft w:val="0"/>
          <w:marRight w:val="0"/>
          <w:marTop w:val="0"/>
          <w:marBottom w:val="0"/>
          <w:divBdr>
            <w:top w:val="none" w:sz="0" w:space="0" w:color="auto"/>
            <w:left w:val="none" w:sz="0" w:space="0" w:color="auto"/>
            <w:bottom w:val="none" w:sz="0" w:space="0" w:color="auto"/>
            <w:right w:val="none" w:sz="0" w:space="0" w:color="auto"/>
          </w:divBdr>
        </w:div>
        <w:div w:id="1410008115">
          <w:marLeft w:val="0"/>
          <w:marRight w:val="0"/>
          <w:marTop w:val="0"/>
          <w:marBottom w:val="0"/>
          <w:divBdr>
            <w:top w:val="none" w:sz="0" w:space="0" w:color="auto"/>
            <w:left w:val="none" w:sz="0" w:space="0" w:color="auto"/>
            <w:bottom w:val="none" w:sz="0" w:space="0" w:color="auto"/>
            <w:right w:val="none" w:sz="0" w:space="0" w:color="auto"/>
          </w:divBdr>
        </w:div>
        <w:div w:id="1506898105">
          <w:marLeft w:val="0"/>
          <w:marRight w:val="0"/>
          <w:marTop w:val="0"/>
          <w:marBottom w:val="0"/>
          <w:divBdr>
            <w:top w:val="none" w:sz="0" w:space="0" w:color="auto"/>
            <w:left w:val="none" w:sz="0" w:space="0" w:color="auto"/>
            <w:bottom w:val="none" w:sz="0" w:space="0" w:color="auto"/>
            <w:right w:val="none" w:sz="0" w:space="0" w:color="auto"/>
          </w:divBdr>
        </w:div>
        <w:div w:id="1720206258">
          <w:marLeft w:val="0"/>
          <w:marRight w:val="0"/>
          <w:marTop w:val="0"/>
          <w:marBottom w:val="0"/>
          <w:divBdr>
            <w:top w:val="none" w:sz="0" w:space="0" w:color="auto"/>
            <w:left w:val="none" w:sz="0" w:space="0" w:color="auto"/>
            <w:bottom w:val="none" w:sz="0" w:space="0" w:color="auto"/>
            <w:right w:val="none" w:sz="0" w:space="0" w:color="auto"/>
          </w:divBdr>
        </w:div>
      </w:divsChild>
    </w:div>
    <w:div w:id="1370647051">
      <w:bodyDiv w:val="1"/>
      <w:marLeft w:val="0"/>
      <w:marRight w:val="0"/>
      <w:marTop w:val="0"/>
      <w:marBottom w:val="0"/>
      <w:divBdr>
        <w:top w:val="none" w:sz="0" w:space="0" w:color="auto"/>
        <w:left w:val="none" w:sz="0" w:space="0" w:color="auto"/>
        <w:bottom w:val="none" w:sz="0" w:space="0" w:color="auto"/>
        <w:right w:val="none" w:sz="0" w:space="0" w:color="auto"/>
      </w:divBdr>
    </w:div>
    <w:div w:id="1382946785">
      <w:bodyDiv w:val="1"/>
      <w:marLeft w:val="0"/>
      <w:marRight w:val="0"/>
      <w:marTop w:val="0"/>
      <w:marBottom w:val="0"/>
      <w:divBdr>
        <w:top w:val="none" w:sz="0" w:space="0" w:color="auto"/>
        <w:left w:val="none" w:sz="0" w:space="0" w:color="auto"/>
        <w:bottom w:val="none" w:sz="0" w:space="0" w:color="auto"/>
        <w:right w:val="none" w:sz="0" w:space="0" w:color="auto"/>
      </w:divBdr>
    </w:div>
    <w:div w:id="1530995310">
      <w:bodyDiv w:val="1"/>
      <w:marLeft w:val="0"/>
      <w:marRight w:val="0"/>
      <w:marTop w:val="0"/>
      <w:marBottom w:val="0"/>
      <w:divBdr>
        <w:top w:val="none" w:sz="0" w:space="0" w:color="auto"/>
        <w:left w:val="none" w:sz="0" w:space="0" w:color="auto"/>
        <w:bottom w:val="none" w:sz="0" w:space="0" w:color="auto"/>
        <w:right w:val="none" w:sz="0" w:space="0" w:color="auto"/>
      </w:divBdr>
    </w:div>
    <w:div w:id="1909339485">
      <w:bodyDiv w:val="1"/>
      <w:marLeft w:val="0"/>
      <w:marRight w:val="0"/>
      <w:marTop w:val="0"/>
      <w:marBottom w:val="0"/>
      <w:divBdr>
        <w:top w:val="none" w:sz="0" w:space="0" w:color="auto"/>
        <w:left w:val="none" w:sz="0" w:space="0" w:color="auto"/>
        <w:bottom w:val="none" w:sz="0" w:space="0" w:color="auto"/>
        <w:right w:val="none" w:sz="0" w:space="0" w:color="auto"/>
      </w:divBdr>
    </w:div>
    <w:div w:id="1961493143">
      <w:bodyDiv w:val="1"/>
      <w:marLeft w:val="0"/>
      <w:marRight w:val="0"/>
      <w:marTop w:val="0"/>
      <w:marBottom w:val="0"/>
      <w:divBdr>
        <w:top w:val="none" w:sz="0" w:space="0" w:color="auto"/>
        <w:left w:val="none" w:sz="0" w:space="0" w:color="auto"/>
        <w:bottom w:val="none" w:sz="0" w:space="0" w:color="auto"/>
        <w:right w:val="none" w:sz="0" w:space="0" w:color="auto"/>
      </w:divBdr>
      <w:divsChild>
        <w:div w:id="80638400">
          <w:marLeft w:val="0"/>
          <w:marRight w:val="0"/>
          <w:marTop w:val="0"/>
          <w:marBottom w:val="0"/>
          <w:divBdr>
            <w:top w:val="none" w:sz="0" w:space="0" w:color="auto"/>
            <w:left w:val="none" w:sz="0" w:space="0" w:color="auto"/>
            <w:bottom w:val="none" w:sz="0" w:space="0" w:color="auto"/>
            <w:right w:val="none" w:sz="0" w:space="0" w:color="auto"/>
          </w:divBdr>
        </w:div>
        <w:div w:id="199518392">
          <w:marLeft w:val="0"/>
          <w:marRight w:val="0"/>
          <w:marTop w:val="0"/>
          <w:marBottom w:val="0"/>
          <w:divBdr>
            <w:top w:val="none" w:sz="0" w:space="0" w:color="auto"/>
            <w:left w:val="none" w:sz="0" w:space="0" w:color="auto"/>
            <w:bottom w:val="none" w:sz="0" w:space="0" w:color="auto"/>
            <w:right w:val="none" w:sz="0" w:space="0" w:color="auto"/>
          </w:divBdr>
        </w:div>
        <w:div w:id="232980535">
          <w:marLeft w:val="0"/>
          <w:marRight w:val="0"/>
          <w:marTop w:val="0"/>
          <w:marBottom w:val="0"/>
          <w:divBdr>
            <w:top w:val="none" w:sz="0" w:space="0" w:color="auto"/>
            <w:left w:val="none" w:sz="0" w:space="0" w:color="auto"/>
            <w:bottom w:val="none" w:sz="0" w:space="0" w:color="auto"/>
            <w:right w:val="none" w:sz="0" w:space="0" w:color="auto"/>
          </w:divBdr>
        </w:div>
        <w:div w:id="242953507">
          <w:marLeft w:val="0"/>
          <w:marRight w:val="0"/>
          <w:marTop w:val="0"/>
          <w:marBottom w:val="0"/>
          <w:divBdr>
            <w:top w:val="none" w:sz="0" w:space="0" w:color="auto"/>
            <w:left w:val="none" w:sz="0" w:space="0" w:color="auto"/>
            <w:bottom w:val="none" w:sz="0" w:space="0" w:color="auto"/>
            <w:right w:val="none" w:sz="0" w:space="0" w:color="auto"/>
          </w:divBdr>
          <w:divsChild>
            <w:div w:id="1593005933">
              <w:marLeft w:val="-75"/>
              <w:marRight w:val="0"/>
              <w:marTop w:val="30"/>
              <w:marBottom w:val="30"/>
              <w:divBdr>
                <w:top w:val="none" w:sz="0" w:space="0" w:color="auto"/>
                <w:left w:val="none" w:sz="0" w:space="0" w:color="auto"/>
                <w:bottom w:val="none" w:sz="0" w:space="0" w:color="auto"/>
                <w:right w:val="none" w:sz="0" w:space="0" w:color="auto"/>
              </w:divBdr>
              <w:divsChild>
                <w:div w:id="34625430">
                  <w:marLeft w:val="0"/>
                  <w:marRight w:val="0"/>
                  <w:marTop w:val="0"/>
                  <w:marBottom w:val="0"/>
                  <w:divBdr>
                    <w:top w:val="none" w:sz="0" w:space="0" w:color="auto"/>
                    <w:left w:val="none" w:sz="0" w:space="0" w:color="auto"/>
                    <w:bottom w:val="none" w:sz="0" w:space="0" w:color="auto"/>
                    <w:right w:val="none" w:sz="0" w:space="0" w:color="auto"/>
                  </w:divBdr>
                  <w:divsChild>
                    <w:div w:id="1405495679">
                      <w:marLeft w:val="0"/>
                      <w:marRight w:val="0"/>
                      <w:marTop w:val="0"/>
                      <w:marBottom w:val="0"/>
                      <w:divBdr>
                        <w:top w:val="none" w:sz="0" w:space="0" w:color="auto"/>
                        <w:left w:val="none" w:sz="0" w:space="0" w:color="auto"/>
                        <w:bottom w:val="none" w:sz="0" w:space="0" w:color="auto"/>
                        <w:right w:val="none" w:sz="0" w:space="0" w:color="auto"/>
                      </w:divBdr>
                    </w:div>
                  </w:divsChild>
                </w:div>
                <w:div w:id="272783699">
                  <w:marLeft w:val="0"/>
                  <w:marRight w:val="0"/>
                  <w:marTop w:val="0"/>
                  <w:marBottom w:val="0"/>
                  <w:divBdr>
                    <w:top w:val="none" w:sz="0" w:space="0" w:color="auto"/>
                    <w:left w:val="none" w:sz="0" w:space="0" w:color="auto"/>
                    <w:bottom w:val="none" w:sz="0" w:space="0" w:color="auto"/>
                    <w:right w:val="none" w:sz="0" w:space="0" w:color="auto"/>
                  </w:divBdr>
                  <w:divsChild>
                    <w:div w:id="328216540">
                      <w:marLeft w:val="0"/>
                      <w:marRight w:val="0"/>
                      <w:marTop w:val="0"/>
                      <w:marBottom w:val="0"/>
                      <w:divBdr>
                        <w:top w:val="none" w:sz="0" w:space="0" w:color="auto"/>
                        <w:left w:val="none" w:sz="0" w:space="0" w:color="auto"/>
                        <w:bottom w:val="none" w:sz="0" w:space="0" w:color="auto"/>
                        <w:right w:val="none" w:sz="0" w:space="0" w:color="auto"/>
                      </w:divBdr>
                    </w:div>
                  </w:divsChild>
                </w:div>
                <w:div w:id="773208936">
                  <w:marLeft w:val="0"/>
                  <w:marRight w:val="0"/>
                  <w:marTop w:val="0"/>
                  <w:marBottom w:val="0"/>
                  <w:divBdr>
                    <w:top w:val="none" w:sz="0" w:space="0" w:color="auto"/>
                    <w:left w:val="none" w:sz="0" w:space="0" w:color="auto"/>
                    <w:bottom w:val="none" w:sz="0" w:space="0" w:color="auto"/>
                    <w:right w:val="none" w:sz="0" w:space="0" w:color="auto"/>
                  </w:divBdr>
                  <w:divsChild>
                    <w:div w:id="1506242442">
                      <w:marLeft w:val="0"/>
                      <w:marRight w:val="0"/>
                      <w:marTop w:val="0"/>
                      <w:marBottom w:val="0"/>
                      <w:divBdr>
                        <w:top w:val="none" w:sz="0" w:space="0" w:color="auto"/>
                        <w:left w:val="none" w:sz="0" w:space="0" w:color="auto"/>
                        <w:bottom w:val="none" w:sz="0" w:space="0" w:color="auto"/>
                        <w:right w:val="none" w:sz="0" w:space="0" w:color="auto"/>
                      </w:divBdr>
                    </w:div>
                  </w:divsChild>
                </w:div>
                <w:div w:id="1233851195">
                  <w:marLeft w:val="0"/>
                  <w:marRight w:val="0"/>
                  <w:marTop w:val="0"/>
                  <w:marBottom w:val="0"/>
                  <w:divBdr>
                    <w:top w:val="none" w:sz="0" w:space="0" w:color="auto"/>
                    <w:left w:val="none" w:sz="0" w:space="0" w:color="auto"/>
                    <w:bottom w:val="none" w:sz="0" w:space="0" w:color="auto"/>
                    <w:right w:val="none" w:sz="0" w:space="0" w:color="auto"/>
                  </w:divBdr>
                  <w:divsChild>
                    <w:div w:id="1943681840">
                      <w:marLeft w:val="0"/>
                      <w:marRight w:val="0"/>
                      <w:marTop w:val="0"/>
                      <w:marBottom w:val="0"/>
                      <w:divBdr>
                        <w:top w:val="none" w:sz="0" w:space="0" w:color="auto"/>
                        <w:left w:val="none" w:sz="0" w:space="0" w:color="auto"/>
                        <w:bottom w:val="none" w:sz="0" w:space="0" w:color="auto"/>
                        <w:right w:val="none" w:sz="0" w:space="0" w:color="auto"/>
                      </w:divBdr>
                    </w:div>
                  </w:divsChild>
                </w:div>
                <w:div w:id="1264803369">
                  <w:marLeft w:val="0"/>
                  <w:marRight w:val="0"/>
                  <w:marTop w:val="0"/>
                  <w:marBottom w:val="0"/>
                  <w:divBdr>
                    <w:top w:val="none" w:sz="0" w:space="0" w:color="auto"/>
                    <w:left w:val="none" w:sz="0" w:space="0" w:color="auto"/>
                    <w:bottom w:val="none" w:sz="0" w:space="0" w:color="auto"/>
                    <w:right w:val="none" w:sz="0" w:space="0" w:color="auto"/>
                  </w:divBdr>
                  <w:divsChild>
                    <w:div w:id="770197057">
                      <w:marLeft w:val="0"/>
                      <w:marRight w:val="0"/>
                      <w:marTop w:val="0"/>
                      <w:marBottom w:val="0"/>
                      <w:divBdr>
                        <w:top w:val="none" w:sz="0" w:space="0" w:color="auto"/>
                        <w:left w:val="none" w:sz="0" w:space="0" w:color="auto"/>
                        <w:bottom w:val="none" w:sz="0" w:space="0" w:color="auto"/>
                        <w:right w:val="none" w:sz="0" w:space="0" w:color="auto"/>
                      </w:divBdr>
                    </w:div>
                  </w:divsChild>
                </w:div>
                <w:div w:id="1297176496">
                  <w:marLeft w:val="0"/>
                  <w:marRight w:val="0"/>
                  <w:marTop w:val="0"/>
                  <w:marBottom w:val="0"/>
                  <w:divBdr>
                    <w:top w:val="none" w:sz="0" w:space="0" w:color="auto"/>
                    <w:left w:val="none" w:sz="0" w:space="0" w:color="auto"/>
                    <w:bottom w:val="none" w:sz="0" w:space="0" w:color="auto"/>
                    <w:right w:val="none" w:sz="0" w:space="0" w:color="auto"/>
                  </w:divBdr>
                  <w:divsChild>
                    <w:div w:id="270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109344">
          <w:marLeft w:val="0"/>
          <w:marRight w:val="0"/>
          <w:marTop w:val="0"/>
          <w:marBottom w:val="0"/>
          <w:divBdr>
            <w:top w:val="none" w:sz="0" w:space="0" w:color="auto"/>
            <w:left w:val="none" w:sz="0" w:space="0" w:color="auto"/>
            <w:bottom w:val="none" w:sz="0" w:space="0" w:color="auto"/>
            <w:right w:val="none" w:sz="0" w:space="0" w:color="auto"/>
          </w:divBdr>
        </w:div>
        <w:div w:id="815151248">
          <w:marLeft w:val="0"/>
          <w:marRight w:val="0"/>
          <w:marTop w:val="0"/>
          <w:marBottom w:val="0"/>
          <w:divBdr>
            <w:top w:val="none" w:sz="0" w:space="0" w:color="auto"/>
            <w:left w:val="none" w:sz="0" w:space="0" w:color="auto"/>
            <w:bottom w:val="none" w:sz="0" w:space="0" w:color="auto"/>
            <w:right w:val="none" w:sz="0" w:space="0" w:color="auto"/>
          </w:divBdr>
        </w:div>
        <w:div w:id="1011030117">
          <w:marLeft w:val="0"/>
          <w:marRight w:val="0"/>
          <w:marTop w:val="0"/>
          <w:marBottom w:val="0"/>
          <w:divBdr>
            <w:top w:val="none" w:sz="0" w:space="0" w:color="auto"/>
            <w:left w:val="none" w:sz="0" w:space="0" w:color="auto"/>
            <w:bottom w:val="none" w:sz="0" w:space="0" w:color="auto"/>
            <w:right w:val="none" w:sz="0" w:space="0" w:color="auto"/>
          </w:divBdr>
        </w:div>
        <w:div w:id="1172910306">
          <w:marLeft w:val="0"/>
          <w:marRight w:val="0"/>
          <w:marTop w:val="0"/>
          <w:marBottom w:val="0"/>
          <w:divBdr>
            <w:top w:val="none" w:sz="0" w:space="0" w:color="auto"/>
            <w:left w:val="none" w:sz="0" w:space="0" w:color="auto"/>
            <w:bottom w:val="none" w:sz="0" w:space="0" w:color="auto"/>
            <w:right w:val="none" w:sz="0" w:space="0" w:color="auto"/>
          </w:divBdr>
        </w:div>
        <w:div w:id="1687099732">
          <w:marLeft w:val="0"/>
          <w:marRight w:val="0"/>
          <w:marTop w:val="0"/>
          <w:marBottom w:val="0"/>
          <w:divBdr>
            <w:top w:val="none" w:sz="0" w:space="0" w:color="auto"/>
            <w:left w:val="none" w:sz="0" w:space="0" w:color="auto"/>
            <w:bottom w:val="none" w:sz="0" w:space="0" w:color="auto"/>
            <w:right w:val="none" w:sz="0" w:space="0" w:color="auto"/>
          </w:divBdr>
        </w:div>
      </w:divsChild>
    </w:div>
    <w:div w:id="2102097866">
      <w:bodyDiv w:val="1"/>
      <w:marLeft w:val="0"/>
      <w:marRight w:val="0"/>
      <w:marTop w:val="0"/>
      <w:marBottom w:val="0"/>
      <w:divBdr>
        <w:top w:val="none" w:sz="0" w:space="0" w:color="auto"/>
        <w:left w:val="none" w:sz="0" w:space="0" w:color="auto"/>
        <w:bottom w:val="none" w:sz="0" w:space="0" w:color="auto"/>
        <w:right w:val="none" w:sz="0" w:space="0" w:color="auto"/>
      </w:divBdr>
      <w:divsChild>
        <w:div w:id="76290570">
          <w:marLeft w:val="0"/>
          <w:marRight w:val="0"/>
          <w:marTop w:val="0"/>
          <w:marBottom w:val="0"/>
          <w:divBdr>
            <w:top w:val="none" w:sz="0" w:space="0" w:color="auto"/>
            <w:left w:val="none" w:sz="0" w:space="0" w:color="auto"/>
            <w:bottom w:val="none" w:sz="0" w:space="0" w:color="auto"/>
            <w:right w:val="none" w:sz="0" w:space="0" w:color="auto"/>
          </w:divBdr>
        </w:div>
        <w:div w:id="621306733">
          <w:marLeft w:val="0"/>
          <w:marRight w:val="0"/>
          <w:marTop w:val="0"/>
          <w:marBottom w:val="0"/>
          <w:divBdr>
            <w:top w:val="none" w:sz="0" w:space="0" w:color="auto"/>
            <w:left w:val="none" w:sz="0" w:space="0" w:color="auto"/>
            <w:bottom w:val="none" w:sz="0" w:space="0" w:color="auto"/>
            <w:right w:val="none" w:sz="0" w:space="0" w:color="auto"/>
          </w:divBdr>
        </w:div>
        <w:div w:id="6854480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3.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2.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Risks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plotArea>
      <c:layout/>
      <c:pieChart>
        <c:varyColors val="1"/>
        <c:ser>
          <c:idx val="0"/>
          <c:order val="0"/>
          <c:tx>
            <c:strRef>
              <c:f>Folha1!$B$1</c:f>
              <c:strCache>
                <c:ptCount val="1"/>
                <c:pt idx="0">
                  <c:v>Risks</c:v>
                </c:pt>
              </c:strCache>
            </c:strRef>
          </c:tx>
          <c:spPr>
            <a:solidFill>
              <a:srgbClr val="FFC000"/>
            </a:solidFill>
          </c:spPr>
          <c:dPt>
            <c:idx val="0"/>
            <c:bubble3D val="0"/>
            <c:spPr>
              <a:solidFill>
                <a:srgbClr val="92D050"/>
              </a:solidFill>
              <a:ln w="19050">
                <a:solidFill>
                  <a:schemeClr val="lt1"/>
                </a:solidFill>
              </a:ln>
              <a:effectLst/>
            </c:spPr>
            <c:extLst>
              <c:ext xmlns:c16="http://schemas.microsoft.com/office/drawing/2014/chart" uri="{C3380CC4-5D6E-409C-BE32-E72D297353CC}">
                <c16:uniqueId val="{00000001-0BF7-463D-B91A-0F7E258E7594}"/>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3-0BF7-463D-B91A-0F7E258E7594}"/>
              </c:ext>
            </c:extLst>
          </c:dPt>
          <c:dPt>
            <c:idx val="2"/>
            <c:bubble3D val="0"/>
            <c:spPr>
              <a:solidFill>
                <a:srgbClr val="EE0000"/>
              </a:solidFill>
              <a:ln w="19050">
                <a:solidFill>
                  <a:schemeClr val="lt1"/>
                </a:solidFill>
              </a:ln>
              <a:effectLst/>
            </c:spPr>
            <c:extLst>
              <c:ext xmlns:c16="http://schemas.microsoft.com/office/drawing/2014/chart" uri="{C3380CC4-5D6E-409C-BE32-E72D297353CC}">
                <c16:uniqueId val="{00000002-0BF7-463D-B91A-0F7E258E7594}"/>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BF7-463D-B91A-0F7E258E7594}"/>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BF7-463D-B91A-0F7E258E7594}"/>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BF7-463D-B91A-0F7E258E759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PT"/>
              </a:p>
            </c:txPr>
            <c:showLegendKey val="0"/>
            <c:showVal val="0"/>
            <c:showCatName val="0"/>
            <c:showSerName val="0"/>
            <c:showPercent val="0"/>
            <c:showBubbleSize val="0"/>
            <c:extLst>
              <c:ext xmlns:c15="http://schemas.microsoft.com/office/drawing/2012/chart" uri="{CE6537A1-D6FC-4f65-9D91-7224C49458BB}"/>
            </c:extLst>
          </c:dLbls>
          <c:cat>
            <c:strRef>
              <c:f>Folha1!$A$2:$A$4</c:f>
              <c:strCache>
                <c:ptCount val="3"/>
                <c:pt idx="0">
                  <c:v>Acceptable</c:v>
                </c:pt>
                <c:pt idx="1">
                  <c:v>Tolerable</c:v>
                </c:pt>
                <c:pt idx="2">
                  <c:v>Unacceptable</c:v>
                </c:pt>
              </c:strCache>
            </c:strRef>
          </c:cat>
          <c:val>
            <c:numRef>
              <c:f>Folha1!$B$2:$B$4</c:f>
              <c:numCache>
                <c:formatCode>General</c:formatCode>
                <c:ptCount val="3"/>
                <c:pt idx="0">
                  <c:v>35</c:v>
                </c:pt>
                <c:pt idx="1">
                  <c:v>86</c:v>
                </c:pt>
                <c:pt idx="2">
                  <c:v>3</c:v>
                </c:pt>
              </c:numCache>
            </c:numRef>
          </c:val>
          <c:extLst>
            <c:ext xmlns:c16="http://schemas.microsoft.com/office/drawing/2014/chart" uri="{C3380CC4-5D6E-409C-BE32-E72D297353CC}">
              <c16:uniqueId val="{00000000-0BF7-463D-B91A-0F7E258E759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P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Risks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plotArea>
      <c:layout/>
      <c:pieChart>
        <c:varyColors val="1"/>
        <c:ser>
          <c:idx val="0"/>
          <c:order val="0"/>
          <c:tx>
            <c:strRef>
              <c:f>Folha1!$B$1</c:f>
              <c:strCache>
                <c:ptCount val="1"/>
                <c:pt idx="0">
                  <c:v>Risks</c:v>
                </c:pt>
              </c:strCache>
            </c:strRef>
          </c:tx>
          <c:spPr>
            <a:solidFill>
              <a:srgbClr val="FFC000"/>
            </a:solidFill>
          </c:spPr>
          <c:dPt>
            <c:idx val="0"/>
            <c:bubble3D val="0"/>
            <c:spPr>
              <a:solidFill>
                <a:srgbClr val="92D050"/>
              </a:solidFill>
              <a:ln w="19050">
                <a:solidFill>
                  <a:schemeClr val="lt1"/>
                </a:solidFill>
              </a:ln>
              <a:effectLst/>
            </c:spPr>
            <c:extLst>
              <c:ext xmlns:c16="http://schemas.microsoft.com/office/drawing/2014/chart" uri="{C3380CC4-5D6E-409C-BE32-E72D297353CC}">
                <c16:uniqueId val="{00000001-D011-4162-A200-912D06B2E638}"/>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3-D011-4162-A200-912D06B2E638}"/>
              </c:ext>
            </c:extLst>
          </c:dPt>
          <c:dPt>
            <c:idx val="2"/>
            <c:bubble3D val="0"/>
            <c:spPr>
              <a:solidFill>
                <a:srgbClr val="EE0000"/>
              </a:solidFill>
              <a:ln w="19050">
                <a:solidFill>
                  <a:schemeClr val="lt1"/>
                </a:solidFill>
              </a:ln>
              <a:effectLst/>
            </c:spPr>
            <c:extLst>
              <c:ext xmlns:c16="http://schemas.microsoft.com/office/drawing/2014/chart" uri="{C3380CC4-5D6E-409C-BE32-E72D297353CC}">
                <c16:uniqueId val="{00000005-D011-4162-A200-912D06B2E638}"/>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011-4162-A200-912D06B2E638}"/>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011-4162-A200-912D06B2E63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011-4162-A200-912D06B2E63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PT"/>
              </a:p>
            </c:txPr>
            <c:showLegendKey val="0"/>
            <c:showVal val="0"/>
            <c:showCatName val="0"/>
            <c:showSerName val="0"/>
            <c:showPercent val="0"/>
            <c:showBubbleSize val="0"/>
            <c:extLst>
              <c:ext xmlns:c15="http://schemas.microsoft.com/office/drawing/2012/chart" uri="{CE6537A1-D6FC-4f65-9D91-7224C49458BB}"/>
            </c:extLst>
          </c:dLbls>
          <c:cat>
            <c:strRef>
              <c:f>Folha1!$A$2:$A$4</c:f>
              <c:strCache>
                <c:ptCount val="3"/>
                <c:pt idx="0">
                  <c:v>Acceptable</c:v>
                </c:pt>
                <c:pt idx="1">
                  <c:v>Tolerable</c:v>
                </c:pt>
                <c:pt idx="2">
                  <c:v>Unacceptable</c:v>
                </c:pt>
              </c:strCache>
            </c:strRef>
          </c:cat>
          <c:val>
            <c:numRef>
              <c:f>Folha1!$B$2:$B$4</c:f>
              <c:numCache>
                <c:formatCode>General</c:formatCode>
                <c:ptCount val="3"/>
                <c:pt idx="0">
                  <c:v>32</c:v>
                </c:pt>
                <c:pt idx="1">
                  <c:v>80</c:v>
                </c:pt>
                <c:pt idx="2">
                  <c:v>0</c:v>
                </c:pt>
              </c:numCache>
            </c:numRef>
          </c:val>
          <c:extLst>
            <c:ext xmlns:c16="http://schemas.microsoft.com/office/drawing/2014/chart" uri="{C3380CC4-5D6E-409C-BE32-E72D297353CC}">
              <c16:uniqueId val="{00000006-D011-4162-A200-912D06B2E638}"/>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PT"/>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Risks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plotArea>
      <c:layout/>
      <c:pieChart>
        <c:varyColors val="1"/>
        <c:ser>
          <c:idx val="0"/>
          <c:order val="0"/>
          <c:tx>
            <c:strRef>
              <c:f>Folha1!$B$1</c:f>
              <c:strCache>
                <c:ptCount val="1"/>
                <c:pt idx="0">
                  <c:v>Risks</c:v>
                </c:pt>
              </c:strCache>
            </c:strRef>
          </c:tx>
          <c:spPr>
            <a:solidFill>
              <a:srgbClr val="FFC000"/>
            </a:solidFill>
          </c:spPr>
          <c:dPt>
            <c:idx val="0"/>
            <c:bubble3D val="0"/>
            <c:spPr>
              <a:solidFill>
                <a:srgbClr val="92D050"/>
              </a:solidFill>
              <a:ln w="19050">
                <a:solidFill>
                  <a:schemeClr val="lt1"/>
                </a:solidFill>
              </a:ln>
              <a:effectLst/>
            </c:spPr>
            <c:extLst>
              <c:ext xmlns:c16="http://schemas.microsoft.com/office/drawing/2014/chart" uri="{C3380CC4-5D6E-409C-BE32-E72D297353CC}">
                <c16:uniqueId val="{00000001-7B23-45D3-A71D-0EC79BA12030}"/>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3-7B23-45D3-A71D-0EC79BA12030}"/>
              </c:ext>
            </c:extLst>
          </c:dPt>
          <c:dPt>
            <c:idx val="2"/>
            <c:bubble3D val="0"/>
            <c:spPr>
              <a:solidFill>
                <a:srgbClr val="EE0000"/>
              </a:solidFill>
              <a:ln w="19050">
                <a:solidFill>
                  <a:schemeClr val="lt1"/>
                </a:solidFill>
              </a:ln>
              <a:effectLst/>
            </c:spPr>
            <c:extLst>
              <c:ext xmlns:c16="http://schemas.microsoft.com/office/drawing/2014/chart" uri="{C3380CC4-5D6E-409C-BE32-E72D297353CC}">
                <c16:uniqueId val="{00000005-7B23-45D3-A71D-0EC79BA12030}"/>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B23-45D3-A71D-0EC79BA12030}"/>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B23-45D3-A71D-0EC79BA12030}"/>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B23-45D3-A71D-0EC79BA1203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PT"/>
              </a:p>
            </c:txPr>
            <c:showLegendKey val="0"/>
            <c:showVal val="0"/>
            <c:showCatName val="0"/>
            <c:showSerName val="0"/>
            <c:showPercent val="0"/>
            <c:showBubbleSize val="0"/>
            <c:extLst>
              <c:ext xmlns:c15="http://schemas.microsoft.com/office/drawing/2012/chart" uri="{CE6537A1-D6FC-4f65-9D91-7224C49458BB}"/>
            </c:extLst>
          </c:dLbls>
          <c:cat>
            <c:strRef>
              <c:f>Folha1!$A$2:$A$4</c:f>
              <c:strCache>
                <c:ptCount val="3"/>
                <c:pt idx="0">
                  <c:v>Acceptable</c:v>
                </c:pt>
                <c:pt idx="1">
                  <c:v>Tolerable</c:v>
                </c:pt>
                <c:pt idx="2">
                  <c:v>Unacceptable</c:v>
                </c:pt>
              </c:strCache>
            </c:strRef>
          </c:cat>
          <c:val>
            <c:numRef>
              <c:f>Folha1!$B$2:$B$4</c:f>
              <c:numCache>
                <c:formatCode>General</c:formatCode>
                <c:ptCount val="3"/>
                <c:pt idx="0">
                  <c:v>3</c:v>
                </c:pt>
                <c:pt idx="1">
                  <c:v>6</c:v>
                </c:pt>
                <c:pt idx="2">
                  <c:v>3</c:v>
                </c:pt>
              </c:numCache>
            </c:numRef>
          </c:val>
          <c:extLst>
            <c:ext xmlns:c16="http://schemas.microsoft.com/office/drawing/2014/chart" uri="{C3380CC4-5D6E-409C-BE32-E72D297353CC}">
              <c16:uniqueId val="{00000006-7B23-45D3-A71D-0EC79BA1203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PT"/>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Risks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plotArea>
      <c:layout/>
      <c:pieChart>
        <c:varyColors val="1"/>
        <c:ser>
          <c:idx val="0"/>
          <c:order val="0"/>
          <c:tx>
            <c:strRef>
              <c:f>Folha1!$B$1</c:f>
              <c:strCache>
                <c:ptCount val="1"/>
                <c:pt idx="0">
                  <c:v>Risks</c:v>
                </c:pt>
              </c:strCache>
            </c:strRef>
          </c:tx>
          <c:spPr>
            <a:solidFill>
              <a:srgbClr val="FFC000"/>
            </a:solidFill>
          </c:spPr>
          <c:dPt>
            <c:idx val="0"/>
            <c:bubble3D val="0"/>
            <c:spPr>
              <a:solidFill>
                <a:srgbClr val="92D050"/>
              </a:solidFill>
              <a:ln w="19050">
                <a:solidFill>
                  <a:schemeClr val="lt1"/>
                </a:solidFill>
              </a:ln>
              <a:effectLst/>
            </c:spPr>
            <c:extLst>
              <c:ext xmlns:c16="http://schemas.microsoft.com/office/drawing/2014/chart" uri="{C3380CC4-5D6E-409C-BE32-E72D297353CC}">
                <c16:uniqueId val="{00000001-7D95-4F47-901C-C612DFBCB268}"/>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3-7D95-4F47-901C-C612DFBCB268}"/>
              </c:ext>
            </c:extLst>
          </c:dPt>
          <c:dPt>
            <c:idx val="2"/>
            <c:bubble3D val="0"/>
            <c:spPr>
              <a:solidFill>
                <a:srgbClr val="EE0000"/>
              </a:solidFill>
              <a:ln w="19050">
                <a:solidFill>
                  <a:schemeClr val="lt1"/>
                </a:solidFill>
              </a:ln>
              <a:effectLst/>
            </c:spPr>
            <c:extLst>
              <c:ext xmlns:c16="http://schemas.microsoft.com/office/drawing/2014/chart" uri="{C3380CC4-5D6E-409C-BE32-E72D297353CC}">
                <c16:uniqueId val="{00000005-7D95-4F47-901C-C612DFBCB268}"/>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D95-4F47-901C-C612DFBCB268}"/>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D95-4F47-901C-C612DFBCB26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D95-4F47-901C-C612DFBCB26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PT"/>
              </a:p>
            </c:txPr>
            <c:showLegendKey val="0"/>
            <c:showVal val="0"/>
            <c:showCatName val="0"/>
            <c:showSerName val="0"/>
            <c:showPercent val="0"/>
            <c:showBubbleSize val="0"/>
            <c:extLst>
              <c:ext xmlns:c15="http://schemas.microsoft.com/office/drawing/2012/chart" uri="{CE6537A1-D6FC-4f65-9D91-7224C49458BB}"/>
            </c:extLst>
          </c:dLbls>
          <c:cat>
            <c:strRef>
              <c:f>Folha1!$A$2:$A$4</c:f>
              <c:strCache>
                <c:ptCount val="3"/>
                <c:pt idx="0">
                  <c:v>Acceptable</c:v>
                </c:pt>
                <c:pt idx="1">
                  <c:v>Tolerable</c:v>
                </c:pt>
                <c:pt idx="2">
                  <c:v>Unacceptable</c:v>
                </c:pt>
              </c:strCache>
            </c:strRef>
          </c:cat>
          <c:val>
            <c:numRef>
              <c:f>Folha1!$B$2:$B$4</c:f>
              <c:numCache>
                <c:formatCode>General</c:formatCode>
                <c:ptCount val="3"/>
                <c:pt idx="0">
                  <c:v>124</c:v>
                </c:pt>
                <c:pt idx="1">
                  <c:v>0</c:v>
                </c:pt>
                <c:pt idx="2">
                  <c:v>0</c:v>
                </c:pt>
              </c:numCache>
            </c:numRef>
          </c:val>
          <c:extLst>
            <c:ext xmlns:c16="http://schemas.microsoft.com/office/drawing/2014/chart" uri="{C3380CC4-5D6E-409C-BE32-E72D297353CC}">
              <c16:uniqueId val="{00000006-7D95-4F47-901C-C612DFBCB268}"/>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P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F973F5-E638-479C-9DE1-6EB00C2F777E}">
  <ds:schemaRefs>
    <ds:schemaRef ds:uri="http://schemas.microsoft.com/sharepoint/v3/contenttype/forms"/>
  </ds:schemaRefs>
</ds:datastoreItem>
</file>

<file path=customXml/itemProps2.xml><?xml version="1.0" encoding="utf-8"?>
<ds:datastoreItem xmlns:ds="http://schemas.openxmlformats.org/officeDocument/2006/customXml" ds:itemID="{591E0F29-A91D-48B9-BE0C-B116DE0543EA}">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3.xml><?xml version="1.0" encoding="utf-8"?>
<ds:datastoreItem xmlns:ds="http://schemas.openxmlformats.org/officeDocument/2006/customXml" ds:itemID="{D5B7D414-D5AD-44D8-B3CC-2DDED3EF87A2}">
  <ds:schemaRefs>
    <ds:schemaRef ds:uri="http://schemas.openxmlformats.org/officeDocument/2006/bibliography"/>
  </ds:schemaRefs>
</ds:datastoreItem>
</file>

<file path=customXml/itemProps4.xml><?xml version="1.0" encoding="utf-8"?>
<ds:datastoreItem xmlns:ds="http://schemas.openxmlformats.org/officeDocument/2006/customXml" ds:itemID="{415FF2F9-565D-45E7-B04A-640DAD3EC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3913</Words>
  <Characters>21524</Characters>
  <Application>Microsoft Office Word</Application>
  <DocSecurity>0</DocSecurity>
  <Lines>179</Lines>
  <Paragraphs>50</Paragraphs>
  <ScaleCrop>false</ScaleCrop>
  <Company/>
  <LinksUpToDate>false</LinksUpToDate>
  <CharactersWithSpaces>25387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jlescriva</dc:creator>
  <cp:keywords/>
  <cp:lastModifiedBy>Iván Pérez Ciruelos</cp:lastModifiedBy>
  <cp:revision>79</cp:revision>
  <cp:lastPrinted>2025-07-04T08:28:00Z</cp:lastPrinted>
  <dcterms:created xsi:type="dcterms:W3CDTF">2024-09-26T21:23:00Z</dcterms:created>
  <dcterms:modified xsi:type="dcterms:W3CDTF">2025-07-04T08:28:00Z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GrammarlyDocumentId">
    <vt:lpwstr>240317b4-6075-49c0-b498-9afd205c450d</vt:lpwstr>
  </property>
  <property fmtid="{D5CDD505-2E9C-101B-9397-08002B2CF9AE}" pid="4" name="MediaServiceImageTags">
    <vt:lpwstr/>
  </property>
</Properties>
</file>