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75CC" w:rsidR="00866E24" w:rsidRDefault="00DB3C8E" w14:paraId="21226F4F" w14:textId="061EF013">
      <w:pPr>
        <w:jc w:val="right"/>
        <w:rPr>
          <w:szCs w:val="24"/>
          <w:lang w:val="es-ES"/>
        </w:rPr>
      </w:pPr>
      <w:proofErr w:type="spellStart"/>
      <w:r w:rsidRPr="007975CC">
        <w:rPr>
          <w:b/>
          <w:bCs/>
          <w:szCs w:val="24"/>
          <w:lang w:val="es-ES"/>
        </w:rPr>
        <w:t>Annex</w:t>
      </w:r>
      <w:proofErr w:type="spellEnd"/>
      <w:r w:rsidRPr="007975CC">
        <w:rPr>
          <w:b/>
          <w:bCs/>
          <w:szCs w:val="24"/>
          <w:lang w:val="es-ES"/>
        </w:rPr>
        <w:t xml:space="preserve"> </w:t>
      </w:r>
      <w:r w:rsidR="00C6506F">
        <w:rPr>
          <w:b/>
          <w:bCs/>
          <w:szCs w:val="24"/>
          <w:lang w:val="es-ES"/>
        </w:rPr>
        <w:t>2</w:t>
      </w:r>
      <w:r w:rsidRPr="007975CC">
        <w:rPr>
          <w:b/>
          <w:bCs/>
          <w:szCs w:val="24"/>
          <w:lang w:val="es-ES"/>
        </w:rPr>
        <w:t>_VERSION_0</w:t>
      </w:r>
      <w:r w:rsidRPr="007975CC" w:rsidR="00245DD6">
        <w:rPr>
          <w:b/>
          <w:bCs/>
          <w:szCs w:val="24"/>
          <w:lang w:val="es-ES"/>
        </w:rPr>
        <w:t>5</w:t>
      </w:r>
    </w:p>
    <w:p w:rsidRPr="002C2B8C" w:rsidR="00B618C4" w:rsidP="00205FC4" w:rsidRDefault="00C6506F" w14:paraId="3D2B1B9A" w14:textId="234924E1">
      <w:pPr>
        <w:pStyle w:val="Titulo1SP"/>
        <w:numPr>
          <w:ilvl w:val="0"/>
          <w:numId w:val="0"/>
        </w:numPr>
        <w:ind w:left="360" w:hanging="360"/>
      </w:pPr>
      <w:r w:rsidRPr="00C6506F">
        <w:rPr>
          <w:lang w:val="es-ES"/>
        </w:rPr>
        <w:t xml:space="preserve">CAPA </w:t>
      </w:r>
      <w:proofErr w:type="spellStart"/>
      <w:r w:rsidRPr="00C6506F">
        <w:rPr>
          <w:lang w:val="es-ES"/>
        </w:rPr>
        <w:t>Report</w:t>
      </w:r>
      <w:proofErr w:type="spellEnd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Pr="002C2B8C" w:rsidR="00F8131A" w:rsidTr="00F8131A" w14:paraId="08C2346F" w14:textId="77777777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3B44CDF1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LAYER REPORT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2C2B8C" w:rsidR="00F8131A" w:rsidP="008177C9" w:rsidRDefault="00F8131A" w14:paraId="599D75EF" w14:textId="1D65D16D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CODE</w:t>
            </w:r>
          </w:p>
        </w:tc>
      </w:tr>
      <w:tr w:rsidRPr="00856AAE" w:rsidR="00F8131A" w:rsidTr="00F8131A" w14:paraId="7F77CD70" w14:textId="77777777">
        <w:trPr>
          <w:trHeight w:val="400"/>
          <w:tblHeader/>
        </w:trPr>
        <w:tc>
          <w:tcPr>
            <w:tcW w:w="3544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5C89BC8E" w14:textId="77777777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2C2B8C" w:rsidR="00F8131A" w:rsidRDefault="00F8131A" w14:paraId="282DC8A9" w14:textId="3384BBA1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00</w:t>
            </w:r>
            <w:r w:rsidR="00C97FD6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3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25</w:t>
            </w:r>
          </w:p>
        </w:tc>
      </w:tr>
    </w:tbl>
    <w:tbl>
      <w:tblPr>
        <w:tblStyle w:val="Tablaconcuadrcula"/>
        <w:tblW w:w="1006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62"/>
        <w:gridCol w:w="661"/>
        <w:gridCol w:w="614"/>
        <w:gridCol w:w="172"/>
        <w:gridCol w:w="851"/>
        <w:gridCol w:w="89"/>
        <w:gridCol w:w="119"/>
        <w:gridCol w:w="92"/>
        <w:gridCol w:w="286"/>
        <w:gridCol w:w="706"/>
        <w:gridCol w:w="1364"/>
        <w:gridCol w:w="612"/>
        <w:gridCol w:w="1835"/>
      </w:tblGrid>
      <w:tr w:rsidRPr="002C2B8C" w:rsidR="00C97FD6" w:rsidTr="3CB5C8A4" w14:paraId="20C739C8" w14:textId="77777777">
        <w:trPr>
          <w:trHeight w:val="670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651490" w:rsidR="00C97FD6" w:rsidP="00C97FD6" w:rsidRDefault="00C97FD6" w14:paraId="5A81408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Person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opening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the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action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2598" w:type="dxa"/>
            <w:gridSpan w:val="7"/>
            <w:tcMar/>
            <w:vAlign w:val="center"/>
          </w:tcPr>
          <w:p w:rsidRPr="002C2B8C" w:rsidR="00C97FD6" w:rsidP="00C97FD6" w:rsidRDefault="00C97FD6" w14:paraId="2B94706D" w14:textId="164F28A9">
            <w:pPr>
              <w:pStyle w:val="Cabeceraypie"/>
            </w:pPr>
            <w:r>
              <w:t>Iván Pérez</w:t>
            </w:r>
          </w:p>
        </w:tc>
        <w:tc>
          <w:tcPr>
            <w:tcW w:w="2968" w:type="dxa"/>
            <w:gridSpan w:val="4"/>
            <w:shd w:val="clear" w:color="auto" w:fill="9D9D9D" w:themeFill="accent4"/>
            <w:tcMar/>
            <w:vAlign w:val="center"/>
          </w:tcPr>
          <w:p w:rsidRPr="002C2B8C" w:rsidR="00C97FD6" w:rsidP="00C97FD6" w:rsidRDefault="00C97FD6" w14:paraId="78A9DE16" w14:textId="6AF542A5">
            <w:pPr>
              <w:pStyle w:val="Cabeceraypie"/>
            </w:pPr>
            <w:r w:rsidRPr="002C2B8C">
              <w:rPr>
                <w:rFonts w:eastAsia="Calibri"/>
              </w:rPr>
              <w:t>Department</w:t>
            </w:r>
          </w:p>
        </w:tc>
        <w:tc>
          <w:tcPr>
            <w:tcW w:w="1835" w:type="dxa"/>
            <w:tcMar/>
            <w:vAlign w:val="center"/>
          </w:tcPr>
          <w:p w:rsidRPr="002C2B8C" w:rsidR="00C97FD6" w:rsidP="00C97FD6" w:rsidRDefault="00C97FD6" w14:paraId="27B9DFB0" w14:textId="5E0AA78E">
            <w:pPr>
              <w:pStyle w:val="Cabeceraypie"/>
            </w:pPr>
            <w:r>
              <w:t>Quality Assurance</w:t>
            </w:r>
          </w:p>
        </w:tc>
      </w:tr>
      <w:tr w:rsidRPr="002C2B8C" w:rsidR="00C97FD6" w:rsidTr="3CB5C8A4" w14:paraId="0CB8E8FB" w14:textId="77777777">
        <w:trPr>
          <w:trHeight w:val="707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2C2B8C" w:rsidR="00C97FD6" w:rsidP="00C97FD6" w:rsidRDefault="00C97FD6" w14:paraId="16007524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Detection date</w:t>
            </w:r>
          </w:p>
        </w:tc>
        <w:tc>
          <w:tcPr>
            <w:tcW w:w="2598" w:type="dxa"/>
            <w:gridSpan w:val="7"/>
            <w:tcMar/>
            <w:vAlign w:val="center"/>
          </w:tcPr>
          <w:p w:rsidRPr="002C2B8C" w:rsidR="00C97FD6" w:rsidP="00C97FD6" w:rsidRDefault="00C97FD6" w14:paraId="2A9AA47F" w14:textId="59CAD6EA">
            <w:pPr>
              <w:pStyle w:val="Cabeceraypie"/>
              <w:rPr>
                <w:rFonts w:eastAsia="Calibri"/>
              </w:rPr>
            </w:pPr>
            <w:r>
              <w:rPr>
                <w:rFonts w:eastAsia="Calibri"/>
              </w:rPr>
              <w:t>15/07/2025</w:t>
            </w:r>
          </w:p>
        </w:tc>
        <w:tc>
          <w:tcPr>
            <w:tcW w:w="992" w:type="dxa"/>
            <w:gridSpan w:val="2"/>
            <w:shd w:val="clear" w:color="auto" w:fill="9D9D9D" w:themeFill="accent4"/>
            <w:tcMar/>
            <w:vAlign w:val="center"/>
          </w:tcPr>
          <w:p w:rsidRPr="002C2B8C" w:rsidR="00C97FD6" w:rsidP="00C97FD6" w:rsidRDefault="00C97FD6" w14:paraId="09A55B61" w14:textId="03D07027">
            <w:pPr>
              <w:pStyle w:val="Cabeceraypie"/>
            </w:pPr>
            <w:r w:rsidRPr="002C2B8C">
              <w:rPr>
                <w:rFonts w:eastAsia="Calibri"/>
              </w:rPr>
              <w:t>Origin</w:t>
            </w:r>
          </w:p>
        </w:tc>
        <w:tc>
          <w:tcPr>
            <w:tcW w:w="3811" w:type="dxa"/>
            <w:gridSpan w:val="3"/>
            <w:tcMar/>
            <w:vAlign w:val="center"/>
          </w:tcPr>
          <w:p w:rsidRPr="002C2B8C" w:rsidR="00C97FD6" w:rsidP="00C97FD6" w:rsidRDefault="00C97FD6" w14:paraId="27AF5768" w14:textId="6E6B3E1D" w14:noSpellErr="1">
            <w:pPr>
              <w:pStyle w:val="Cabeceraypie"/>
            </w:pPr>
            <w:r w:rsidRPr="32796683" w:rsidR="00C97FD6">
              <w:rPr>
                <w:lang w:val="en-US"/>
              </w:rPr>
              <w:t>Notified Body</w:t>
            </w:r>
            <w:r w:rsidRPr="32796683" w:rsidR="00C97FD6">
              <w:rPr>
                <w:lang w:val="en-US"/>
              </w:rPr>
              <w:t xml:space="preserve"> Audit</w:t>
            </w:r>
          </w:p>
        </w:tc>
      </w:tr>
      <w:tr w:rsidRPr="002C2B8C" w:rsidR="00866E24" w:rsidTr="3CB5C8A4" w14:paraId="124AFDAB" w14:textId="77777777">
        <w:trPr>
          <w:trHeight w:val="1152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2C2B8C" w:rsidR="00866E24" w:rsidRDefault="00DB3C8E" w14:paraId="2CCEA181" w14:textId="70D66BA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Description of the finding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C97FD6" w:rsidR="004D444E" w:rsidRDefault="00C97FD6" w14:paraId="0E168DCF" w14:textId="15CEFE1C">
            <w:pPr>
              <w:widowControl w:val="0"/>
              <w:spacing w:after="0" w:line="240" w:lineRule="auto"/>
              <w:rPr>
                <w:rFonts w:eastAsia="Calibri"/>
                <w:szCs w:val="24"/>
                <w:lang w:val="en-GB"/>
              </w:rPr>
            </w:pPr>
            <w:r w:rsidRPr="00C97FD6">
              <w:rPr>
                <w:rFonts w:eastAsia="Calibri"/>
                <w:szCs w:val="24"/>
                <w:lang w:val="en-GB"/>
              </w:rPr>
              <w:t>The methodology used in the FMEA report for calculating the Risk Priority Number (RPN) is</w:t>
            </w:r>
            <w:r>
              <w:rPr>
                <w:rFonts w:eastAsia="Calibri"/>
                <w:szCs w:val="24"/>
                <w:lang w:val="en-GB"/>
              </w:rPr>
              <w:t xml:space="preserve"> </w:t>
            </w:r>
            <w:r w:rsidRPr="00C97FD6">
              <w:rPr>
                <w:rFonts w:eastAsia="Calibri"/>
                <w:szCs w:val="24"/>
                <w:lang w:val="en-GB"/>
              </w:rPr>
              <w:t>based on the multiplication of severity, probability, and detectability and does not align with</w:t>
            </w:r>
            <w:r>
              <w:rPr>
                <w:rFonts w:eastAsia="Calibri"/>
                <w:szCs w:val="24"/>
                <w:lang w:val="en-GB"/>
              </w:rPr>
              <w:t xml:space="preserve"> </w:t>
            </w:r>
            <w:r w:rsidRPr="00C97FD6">
              <w:rPr>
                <w:rFonts w:eastAsia="Calibri"/>
                <w:szCs w:val="24"/>
                <w:lang w:val="en-GB"/>
              </w:rPr>
              <w:t>the Risk Management procedure PNT-002.04, which defines the RPN calculation as the</w:t>
            </w:r>
            <w:r>
              <w:rPr>
                <w:rFonts w:eastAsia="Calibri"/>
                <w:szCs w:val="24"/>
                <w:lang w:val="en-GB"/>
              </w:rPr>
              <w:t xml:space="preserve"> </w:t>
            </w:r>
            <w:r w:rsidRPr="00C97FD6">
              <w:rPr>
                <w:rFonts w:eastAsia="Calibri"/>
                <w:szCs w:val="24"/>
                <w:lang w:val="en-GB"/>
              </w:rPr>
              <w:t>product of severity and probability only</w:t>
            </w:r>
          </w:p>
        </w:tc>
      </w:tr>
      <w:tr w:rsidRPr="002C2B8C" w:rsidR="00417B92" w:rsidTr="3CB5C8A4" w14:paraId="4A197A41" w14:textId="77777777">
        <w:trPr>
          <w:trHeight w:val="1152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48B42086" w14:textId="06F9D54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Root cause analysis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D444E" w:rsidP="32796683" w:rsidRDefault="004D444E" w14:paraId="41508C0C" w14:textId="4787E5D4">
            <w:pPr>
              <w:widowControl w:val="0"/>
              <w:spacing w:after="0" w:line="240" w:lineRule="auto"/>
              <w:rPr>
                <w:rFonts w:eastAsia="Calibri"/>
              </w:rPr>
            </w:pPr>
            <w:r w:rsidRPr="32796683" w:rsidR="40F934CD">
              <w:rPr>
                <w:rFonts w:eastAsia="Calibri"/>
                <w:lang w:val="en-US"/>
              </w:rPr>
              <w:t xml:space="preserve">A discrepancy has been </w:t>
            </w:r>
            <w:r w:rsidRPr="32796683" w:rsidR="40F934CD">
              <w:rPr>
                <w:rFonts w:eastAsia="Calibri"/>
                <w:lang w:val="en-US"/>
              </w:rPr>
              <w:t>identified</w:t>
            </w:r>
            <w:r w:rsidRPr="32796683" w:rsidR="40F934CD">
              <w:rPr>
                <w:rFonts w:eastAsia="Calibri"/>
                <w:lang w:val="en-US"/>
              </w:rPr>
              <w:t xml:space="preserve"> between the </w:t>
            </w:r>
            <w:r w:rsidRPr="32796683" w:rsidR="40F934CD">
              <w:rPr>
                <w:rFonts w:eastAsia="Calibri"/>
                <w:lang w:val="en-US"/>
              </w:rPr>
              <w:t>methodology</w:t>
            </w:r>
            <w:r w:rsidRPr="32796683" w:rsidR="40F934CD">
              <w:rPr>
                <w:rFonts w:eastAsia="Calibri"/>
                <w:lang w:val="en-US"/>
              </w:rPr>
              <w:t xml:space="preserve"> applied in the FMEA report and the risk management procedure PNT-002.04. While the procedure defines the calculation of the RPN as the multiplication of severity and probability (RPN = S × P), the FMEA report uses the traditional formula S × P × D (detectability). This inconsistency is due to the lack of alignment between the template used for the FMEA and the internal criteria defined in the procedure.</w:t>
            </w:r>
          </w:p>
        </w:tc>
      </w:tr>
      <w:tr w:rsidRPr="002C2B8C" w:rsidR="00417B92" w:rsidTr="3CB5C8A4" w14:paraId="09C28E77" w14:textId="77777777">
        <w:trPr>
          <w:trHeight w:val="1152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62E9E621" w14:textId="7FC8D16C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Immediate correction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17B92" w:rsidP="32796683" w:rsidRDefault="00417B92" w14:paraId="422E6AC3" w14:textId="75ACB63A">
            <w:pPr>
              <w:widowControl w:val="0"/>
              <w:spacing w:before="120" w:after="0" w:line="240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2796683" w:rsidR="68FD0B30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Record the non-conformity in the quality system and provide traceability of the follow-up.</w:t>
            </w:r>
          </w:p>
        </w:tc>
      </w:tr>
      <w:tr w:rsidRPr="002C2B8C" w:rsidR="00417B92" w:rsidTr="3CB5C8A4" w14:paraId="14D6FCBE" w14:textId="77777777">
        <w:trPr>
          <w:trHeight w:val="1152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="00417B92" w:rsidP="00417B92" w:rsidRDefault="00417B92" w14:paraId="141AB763" w14:textId="68E80A89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Corrective/preventive action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17B92" w:rsidP="3CB5C8A4" w:rsidRDefault="00417B92" w14:paraId="7F36F041" w14:textId="40787DA1">
            <w:pPr>
              <w:pStyle w:val="Normal"/>
              <w:widowControl w:val="0"/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 xml:space="preserve">• Updating the standard FMEA analysis template to correctly reflect the internal </w:t>
            </w: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>methodology</w:t>
            </w: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 xml:space="preserve"> for calculating the RPN (S × P). </w:t>
            </w:r>
          </w:p>
          <w:p w:rsidRPr="002C2B8C" w:rsidR="00417B92" w:rsidP="3CB5C8A4" w:rsidRDefault="00417B92" w14:paraId="5FF9FFCB" w14:textId="3ED2F039">
            <w:pPr>
              <w:pStyle w:val="Normal"/>
              <w:widowControl w:val="0"/>
              <w:spacing w:after="0" w:line="240" w:lineRule="auto"/>
            </w:pP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 xml:space="preserve">• Review of </w:t>
            </w: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>previous</w:t>
            </w: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 xml:space="preserve"> risk analyses to </w:t>
            </w: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>identify</w:t>
            </w:r>
            <w:r w:rsidRPr="3CB5C8A4" w:rsidR="3AC9B492">
              <w:rPr>
                <w:rFonts w:eastAsia="Calibri"/>
                <w:sz w:val="24"/>
                <w:szCs w:val="24"/>
                <w:lang w:val="en-US"/>
              </w:rPr>
              <w:t xml:space="preserve"> possible inconsistent documents.</w:t>
            </w:r>
          </w:p>
        </w:tc>
      </w:tr>
      <w:tr w:rsidRPr="002C2B8C" w:rsidR="0097795A" w:rsidTr="3CB5C8A4" w14:paraId="3D3FC13C" w14:textId="77777777">
        <w:trPr>
          <w:trHeight w:val="320"/>
        </w:trPr>
        <w:tc>
          <w:tcPr>
            <w:tcW w:w="2662" w:type="dxa"/>
            <w:vMerge w:val="restart"/>
            <w:shd w:val="clear" w:color="auto" w:fill="9D9D9D" w:themeFill="accent4"/>
            <w:tcMar/>
            <w:vAlign w:val="center"/>
          </w:tcPr>
          <w:p w:rsidRPr="007975CC" w:rsidR="0097795A" w:rsidP="0097795A" w:rsidRDefault="0097795A" w14:paraId="1F1D508C" w14:textId="73E24F9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Verification of the impact of the action on the product</w:t>
            </w: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279802CC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8" w:type="dxa"/>
            <w:gridSpan w:val="4"/>
            <w:tcMar/>
            <w:vAlign w:val="center"/>
          </w:tcPr>
          <w:p w:rsidR="0097795A" w:rsidP="0097795A" w:rsidRDefault="0097795A" w14:paraId="0DB00429" w14:textId="4C13ED1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Yes (if you check this box, explain below)</w:t>
            </w:r>
          </w:p>
        </w:tc>
        <w:tc>
          <w:tcPr>
            <w:tcW w:w="2447" w:type="dxa"/>
            <w:gridSpan w:val="2"/>
            <w:tcMar/>
            <w:vAlign w:val="center"/>
          </w:tcPr>
          <w:p w:rsidR="0097795A" w:rsidP="0097795A" w:rsidRDefault="0097795A" w14:paraId="42A7DFC1" w14:textId="337A96F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Pr="002C2B8C" w:rsidR="0097795A" w:rsidTr="3CB5C8A4" w14:paraId="51AF4388" w14:textId="77777777">
        <w:trPr>
          <w:trHeight w:val="320"/>
        </w:trPr>
        <w:tc>
          <w:tcPr>
            <w:tcW w:w="2662" w:type="dxa"/>
            <w:vMerge/>
            <w:tcMar/>
            <w:vAlign w:val="center"/>
          </w:tcPr>
          <w:p w:rsidR="0097795A" w:rsidP="0097795A" w:rsidRDefault="0097795A" w14:paraId="1AD2837C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2D7A597B" w14:textId="00FF64B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regulatory requirements?</w:t>
            </w:r>
          </w:p>
        </w:tc>
        <w:tc>
          <w:tcPr>
            <w:tcW w:w="2448" w:type="dxa"/>
            <w:gridSpan w:val="4"/>
            <w:tcMar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60C89806" w14:textId="77777777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49C787B8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7" w:type="dxa"/>
            <w:gridSpan w:val="2"/>
            <w:tcMar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97795A" w:rsidP="32796683" w:rsidRDefault="0097795A" w14:paraId="0A7D1791" w14:textId="69FEA639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32796683" w:rsidR="2586FC1E">
                  <w:rPr>
                    <w:rFonts w:ascii="MS Gothic" w:hAnsi="MS Gothic" w:eastAsia="MS Gothic" w:cs="MS Gothic"/>
                  </w:rPr>
                  <w:t>☒</w:t>
                </w:r>
              </w:p>
            </w:sdtContent>
          </w:sdt>
          <w:p w:rsidR="0097795A" w:rsidP="0097795A" w:rsidRDefault="0097795A" w14:paraId="190AE2E6" w14:textId="054E720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3CB5C8A4" w14:paraId="602990B3" w14:textId="77777777">
        <w:trPr>
          <w:trHeight w:val="320"/>
        </w:trPr>
        <w:tc>
          <w:tcPr>
            <w:tcW w:w="2662" w:type="dxa"/>
            <w:vMerge/>
            <w:tcMar/>
            <w:vAlign w:val="center"/>
          </w:tcPr>
          <w:p w:rsidR="0097795A" w:rsidP="0097795A" w:rsidRDefault="0097795A" w14:paraId="4BBE982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3B67744D" w14:textId="7BFDDE81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safety and operation?</w:t>
            </w:r>
          </w:p>
        </w:tc>
        <w:tc>
          <w:tcPr>
            <w:tcW w:w="2448" w:type="dxa"/>
            <w:gridSpan w:val="4"/>
            <w:tcMar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554DE9FB" w14:textId="77777777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0AE58797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7" w:type="dxa"/>
            <w:gridSpan w:val="2"/>
            <w:tcMar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97795A" w:rsidP="32796683" w:rsidRDefault="0097795A" w14:paraId="29162A69" w14:textId="7F73D9E4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32796683" w:rsidR="2F7C82A5">
                  <w:rPr>
                    <w:rFonts w:ascii="MS Gothic" w:hAnsi="MS Gothic" w:eastAsia="MS Gothic" w:cs="MS Gothic"/>
                  </w:rPr>
                  <w:t>☒</w:t>
                </w:r>
              </w:p>
            </w:sdtContent>
          </w:sdt>
          <w:p w:rsidR="0097795A" w:rsidP="0097795A" w:rsidRDefault="0097795A" w14:paraId="69E06257" w14:textId="412173E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3CB5C8A4" w14:paraId="2D9042F0" w14:textId="77777777">
        <w:trPr>
          <w:trHeight w:val="320"/>
        </w:trPr>
        <w:tc>
          <w:tcPr>
            <w:tcW w:w="2662" w:type="dxa"/>
            <w:vMerge/>
            <w:tcMar/>
            <w:vAlign w:val="center"/>
          </w:tcPr>
          <w:p w:rsidR="0097795A" w:rsidP="0097795A" w:rsidRDefault="0097795A" w14:paraId="35A10ED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082AC451" w14:textId="5265CB05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Impact assessment:</w:t>
            </w:r>
          </w:p>
        </w:tc>
        <w:tc>
          <w:tcPr>
            <w:tcW w:w="4895" w:type="dxa"/>
            <w:gridSpan w:val="6"/>
            <w:tcMar/>
            <w:vAlign w:val="center"/>
          </w:tcPr>
          <w:p w:rsidR="0097795A" w:rsidP="32796683" w:rsidRDefault="0097795A" w14:paraId="7EC38347" w14:textId="7D84A094">
            <w:pPr>
              <w:widowControl w:val="0"/>
              <w:spacing w:after="0" w:line="240" w:lineRule="auto"/>
              <w:rPr>
                <w:rFonts w:eastAsia="Calibri"/>
              </w:rPr>
            </w:pPr>
            <w:r w:rsidRPr="32796683" w:rsidR="409B7169">
              <w:rPr>
                <w:rFonts w:eastAsia="Calibri"/>
              </w:rPr>
              <w:t>N/A</w:t>
            </w:r>
          </w:p>
        </w:tc>
      </w:tr>
      <w:tr w:rsidRPr="002C2B8C" w:rsidR="00417B92" w:rsidTr="3CB5C8A4" w14:paraId="46B88F32" w14:textId="77777777">
        <w:trPr>
          <w:trHeight w:val="1141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61F236D3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lastRenderedPageBreak/>
              <w:t>Responsible for the action</w:t>
            </w:r>
          </w:p>
        </w:tc>
        <w:tc>
          <w:tcPr>
            <w:tcW w:w="2884" w:type="dxa"/>
            <w:gridSpan w:val="8"/>
            <w:tcMar/>
            <w:vAlign w:val="center"/>
          </w:tcPr>
          <w:p w:rsidRPr="002C2B8C" w:rsidR="00417B92" w:rsidP="32796683" w:rsidRDefault="00417B92" w14:paraId="242E3537" w14:textId="126987F0">
            <w:pPr>
              <w:widowControl w:val="0"/>
              <w:spacing w:before="120" w:after="0" w:line="276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2796683" w:rsidR="42BD4286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Iván Pérez</w:t>
            </w:r>
          </w:p>
        </w:tc>
        <w:tc>
          <w:tcPr>
            <w:tcW w:w="2682" w:type="dxa"/>
            <w:gridSpan w:val="3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1BBC3C6D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Department</w:t>
            </w:r>
          </w:p>
        </w:tc>
        <w:tc>
          <w:tcPr>
            <w:tcW w:w="1835" w:type="dxa"/>
            <w:tcMar/>
            <w:vAlign w:val="center"/>
          </w:tcPr>
          <w:p w:rsidRPr="002C2B8C" w:rsidR="00417B92" w:rsidP="32796683" w:rsidRDefault="00417B92" w14:paraId="1F66D2FA" w14:textId="5DC71D5C">
            <w:pPr>
              <w:pStyle w:val="Cabeceraypie"/>
              <w:widowControl w:val="0"/>
              <w:spacing w:before="120" w:after="0" w:line="240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2796683" w:rsidR="79183857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Quality Assurance</w:t>
            </w:r>
          </w:p>
        </w:tc>
      </w:tr>
      <w:tr w:rsidRPr="002C2B8C" w:rsidR="00417B92" w:rsidTr="3CB5C8A4" w14:paraId="5D4B59E0" w14:textId="77777777">
        <w:trPr>
          <w:trHeight w:val="713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315A4AD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Deadline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17B92" w:rsidP="32796683" w:rsidRDefault="00417B92" w14:paraId="6FF6774B" w14:textId="2F9E42A5">
            <w:pPr>
              <w:widowControl w:val="0"/>
              <w:spacing w:before="120" w:after="0" w:line="276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2796683" w:rsidR="41EE65A5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31/10/2025</w:t>
            </w:r>
          </w:p>
        </w:tc>
      </w:tr>
      <w:tr w:rsidRPr="002C2B8C" w:rsidR="004C3FAC" w:rsidTr="3CB5C8A4" w14:paraId="2B3CFB3D" w14:textId="77777777">
        <w:trPr>
          <w:trHeight w:val="1216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7975CC" w:rsidR="004C3FAC" w:rsidP="00417B92" w:rsidRDefault="004C3FAC" w14:paraId="2EC3DA4A" w14:textId="374BA0B0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To be completed by the person who opens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417B92" w:rsidRDefault="004C3FAC" w14:paraId="2A9A22A6" w14:textId="7DA07C60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</w:tc>
        <w:tc>
          <w:tcPr>
            <w:tcW w:w="6126" w:type="dxa"/>
            <w:gridSpan w:val="10"/>
            <w:tcMar/>
            <w:vAlign w:val="center"/>
          </w:tcPr>
          <w:p w:rsidRPr="002C2B8C" w:rsidR="004C3FAC" w:rsidP="00417B92" w:rsidRDefault="004C3FAC" w14:paraId="76300501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4C3FAC" w:rsidTr="3CB5C8A4" w14:paraId="2F514AA8" w14:textId="77777777">
        <w:trPr>
          <w:trHeight w:val="1104"/>
        </w:trPr>
        <w:tc>
          <w:tcPr>
            <w:tcW w:w="2662" w:type="dxa"/>
            <w:shd w:val="clear" w:color="auto" w:fill="9D9D9D" w:themeFill="accent4"/>
            <w:tcMar/>
            <w:vAlign w:val="center"/>
          </w:tcPr>
          <w:p w:rsidRPr="007975CC" w:rsidR="004C3FAC" w:rsidP="00A929D7" w:rsidRDefault="004C3FAC" w14:paraId="6CCC3C27" w14:textId="61DE130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To be completed by the quality manager: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A929D7" w:rsidRDefault="004C3FAC" w14:paraId="1A542F03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  <w:p w:rsidRPr="002C2B8C" w:rsidR="004C3FAC" w:rsidP="00A929D7" w:rsidRDefault="004C3FAC" w14:paraId="722C9BFA" w14:textId="2A9C395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Date:</w:t>
            </w:r>
          </w:p>
        </w:tc>
        <w:tc>
          <w:tcPr>
            <w:tcW w:w="6126" w:type="dxa"/>
            <w:gridSpan w:val="10"/>
            <w:tcMar/>
            <w:vAlign w:val="center"/>
          </w:tcPr>
          <w:p w:rsidRPr="002C2B8C" w:rsidR="004C3FAC" w:rsidP="00A929D7" w:rsidRDefault="004C3FAC" w14:paraId="3468B0BE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F15EB9" w:rsidTr="3CB5C8A4" w14:paraId="259EB31E" w14:textId="77777777">
        <w:trPr>
          <w:trHeight w:val="510"/>
        </w:trPr>
        <w:tc>
          <w:tcPr>
            <w:tcW w:w="10063" w:type="dxa"/>
            <w:gridSpan w:val="13"/>
            <w:shd w:val="clear" w:color="auto" w:fill="A6A6A6" w:themeFill="background1" w:themeFillShade="A6"/>
            <w:tcMar/>
            <w:vAlign w:val="center"/>
          </w:tcPr>
          <w:p w:rsidRPr="007975CC" w:rsidR="00F15EB9" w:rsidP="00F15EB9" w:rsidRDefault="00F15EB9" w14:paraId="516187AC" w14:textId="310AA2B2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Evaluation of the effectiveness of the change – To be completed when the change is made</w:t>
            </w:r>
          </w:p>
        </w:tc>
      </w:tr>
      <w:tr w:rsidRPr="002C2B8C" w:rsidR="00F15EB9" w:rsidTr="3CB5C8A4" w14:paraId="042AC55C" w14:textId="77777777">
        <w:trPr>
          <w:trHeight w:val="798"/>
        </w:trPr>
        <w:tc>
          <w:tcPr>
            <w:tcW w:w="3323" w:type="dxa"/>
            <w:gridSpan w:val="2"/>
            <w:vMerge w:val="restart"/>
            <w:shd w:val="clear" w:color="auto" w:fill="A6A6A6" w:themeFill="background1" w:themeFillShade="A6"/>
            <w:tcMar/>
            <w:vAlign w:val="center"/>
          </w:tcPr>
          <w:p w:rsidRPr="007975CC" w:rsidR="00F15EB9" w:rsidP="00F15EB9" w:rsidRDefault="00F15EB9" w14:paraId="76A1F615" w14:textId="03F7DDA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Has the change been implemented successfully?</w:t>
            </w:r>
          </w:p>
        </w:tc>
        <w:tc>
          <w:tcPr>
            <w:tcW w:w="786" w:type="dxa"/>
            <w:gridSpan w:val="2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3E6A84CE" w14:textId="71C5C9C4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5954" w:type="dxa"/>
            <w:gridSpan w:val="9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45AA2F7" w14:textId="2AD3D11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32796683" w:rsid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Ye</w:t>
            </w:r>
            <w:r w:rsidRPr="32796683" w:rsidR="6E1A0FA1">
              <w:rPr>
                <w:rFonts w:ascii="Roboto Light" w:hAnsi="Roboto Light" w:cs="Open Sans"/>
                <w:sz w:val="24"/>
                <w:szCs w:val="24"/>
                <w:lang w:val="es-ES"/>
              </w:rPr>
              <w:t>s</w:t>
            </w:r>
          </w:p>
        </w:tc>
      </w:tr>
      <w:tr w:rsidRPr="002C2B8C" w:rsidR="00F15EB9" w:rsidTr="3CB5C8A4" w14:paraId="4E9C86D6" w14:textId="77777777">
        <w:trPr>
          <w:trHeight w:val="258"/>
        </w:trPr>
        <w:tc>
          <w:tcPr>
            <w:tcW w:w="3323" w:type="dxa"/>
            <w:gridSpan w:val="2"/>
            <w:vMerge/>
            <w:tcMar/>
            <w:vAlign w:val="center"/>
          </w:tcPr>
          <w:p w:rsidRPr="00F15EB9" w:rsidR="00F15EB9" w:rsidP="00F15EB9" w:rsidRDefault="00F15EB9" w14:paraId="2F778DD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86" w:type="dxa"/>
            <w:gridSpan w:val="2"/>
            <w:vMerge w:val="restart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188A115B" w14:textId="5AD3FA2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2B795F2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03" w:type="dxa"/>
            <w:gridSpan w:val="8"/>
            <w:shd w:val="clear" w:color="auto" w:fill="A6A6A6" w:themeFill="background1" w:themeFillShade="A6"/>
            <w:tcMar/>
            <w:vAlign w:val="center"/>
          </w:tcPr>
          <w:p w:rsidRPr="00F15EB9" w:rsidR="00F15EB9" w:rsidP="00F15EB9" w:rsidRDefault="00F15EB9" w14:paraId="376F9464" w14:textId="083E711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Observations</w:t>
            </w:r>
          </w:p>
        </w:tc>
      </w:tr>
      <w:tr w:rsidRPr="002C2B8C" w:rsidR="00F15EB9" w:rsidTr="3CB5C8A4" w14:paraId="177C149E" w14:textId="77777777">
        <w:trPr>
          <w:trHeight w:val="258"/>
        </w:trPr>
        <w:tc>
          <w:tcPr>
            <w:tcW w:w="3323" w:type="dxa"/>
            <w:gridSpan w:val="2"/>
            <w:vMerge/>
            <w:tcMar/>
            <w:vAlign w:val="center"/>
          </w:tcPr>
          <w:p w:rsidRPr="00F15EB9" w:rsidR="00F15EB9" w:rsidP="00F15EB9" w:rsidRDefault="00F15EB9" w14:paraId="58A6FF67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86" w:type="dxa"/>
            <w:gridSpan w:val="2"/>
            <w:vMerge/>
            <w:tcMar/>
            <w:vAlign w:val="center"/>
          </w:tcPr>
          <w:p w:rsidRPr="00F15EB9" w:rsidR="00F15EB9" w:rsidP="00F15EB9" w:rsidRDefault="00F15EB9" w14:paraId="19A0E4C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tcMar/>
            <w:vAlign w:val="center"/>
          </w:tcPr>
          <w:p w:rsidR="00F15EB9" w:rsidP="00F15EB9" w:rsidRDefault="00F15EB9" w14:paraId="4C74FE95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103" w:type="dxa"/>
            <w:gridSpan w:val="8"/>
            <w:shd w:val="clear" w:color="auto" w:fill="FFFFFF" w:themeFill="background1"/>
            <w:tcMar/>
            <w:vAlign w:val="center"/>
          </w:tcPr>
          <w:p w:rsidR="00F15EB9" w:rsidP="00F15EB9" w:rsidRDefault="00F15EB9" w14:paraId="584F8CF6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2C8C24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Pr="00F15EB9" w:rsidR="00F15EB9" w:rsidP="00F15EB9" w:rsidRDefault="00F15EB9" w14:paraId="3F5769A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3CB5C8A4" w14:paraId="575A0BB9" w14:textId="77777777">
        <w:trPr>
          <w:trHeight w:val="258"/>
        </w:trPr>
        <w:tc>
          <w:tcPr>
            <w:tcW w:w="10063" w:type="dxa"/>
            <w:gridSpan w:val="13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2F9DE4AA" w14:textId="3DBCA16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 xml:space="preserve">Effectiveness of change </w:t>
            </w:r>
            <w:r w:rsidRPr="007975CC" w:rsidR="004C3FAC">
              <w:rPr>
                <w:rFonts w:ascii="Roboto Light" w:hAnsi="Roboto Light" w:cs="Open Sans"/>
                <w:sz w:val="24"/>
                <w:szCs w:val="24"/>
                <w:lang w:val="en-GB"/>
              </w:rPr>
              <w:t>– To be completed when the change is made</w:t>
            </w:r>
          </w:p>
        </w:tc>
      </w:tr>
      <w:tr w:rsidRPr="002C2B8C" w:rsidR="00F15EB9" w:rsidTr="3CB5C8A4" w14:paraId="4CAC45CD" w14:textId="77777777">
        <w:trPr>
          <w:trHeight w:val="258"/>
        </w:trPr>
        <w:tc>
          <w:tcPr>
            <w:tcW w:w="10063" w:type="dxa"/>
            <w:gridSpan w:val="13"/>
            <w:shd w:val="clear" w:color="auto" w:fill="FFFFFF" w:themeFill="background1"/>
            <w:tcMar/>
            <w:vAlign w:val="center"/>
          </w:tcPr>
          <w:p w:rsidR="00F15EB9" w:rsidP="00F15EB9" w:rsidRDefault="00F15EB9" w14:paraId="1C24E97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323610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05483E3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38A8885E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411746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3CB5C8A4" w14:paraId="581F16A5" w14:textId="77777777">
        <w:trPr>
          <w:trHeight w:val="258"/>
        </w:trPr>
        <w:tc>
          <w:tcPr>
            <w:tcW w:w="5049" w:type="dxa"/>
            <w:gridSpan w:val="6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10765F09" w14:textId="3879C115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Closing carried out by:</w:t>
            </w:r>
          </w:p>
        </w:tc>
        <w:tc>
          <w:tcPr>
            <w:tcW w:w="5014" w:type="dxa"/>
            <w:gridSpan w:val="7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50C95DC4" w14:textId="76DF45D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Date</w:t>
            </w:r>
          </w:p>
        </w:tc>
      </w:tr>
      <w:tr w:rsidRPr="002C2B8C" w:rsidR="00F15EB9" w:rsidTr="3CB5C8A4" w14:paraId="65853628" w14:textId="77777777">
        <w:trPr>
          <w:trHeight w:val="1148"/>
        </w:trPr>
        <w:tc>
          <w:tcPr>
            <w:tcW w:w="5049" w:type="dxa"/>
            <w:gridSpan w:val="6"/>
            <w:shd w:val="clear" w:color="auto" w:fill="FFFFFF" w:themeFill="background1"/>
            <w:tcMar/>
            <w:vAlign w:val="center"/>
          </w:tcPr>
          <w:p w:rsidR="00F15EB9" w:rsidP="00F15EB9" w:rsidRDefault="00F15EB9" w14:paraId="535CB82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5968F56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14" w:type="dxa"/>
            <w:gridSpan w:val="7"/>
            <w:shd w:val="clear" w:color="auto" w:fill="FFFFFF" w:themeFill="background1"/>
            <w:tcMar/>
            <w:vAlign w:val="center"/>
          </w:tcPr>
          <w:p w:rsidR="00F15EB9" w:rsidP="00F15EB9" w:rsidRDefault="00F15EB9" w14:paraId="5C05CC8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:rsidR="000437E9" w:rsidP="004D444E" w:rsidRDefault="000437E9" w14:paraId="761ED233" w14:textId="77777777">
      <w:pPr>
        <w:rPr>
          <w:b/>
          <w:szCs w:val="24"/>
        </w:rPr>
      </w:pPr>
    </w:p>
    <w:sectPr w:rsidR="000437E9" w:rsidSect="00337898">
      <w:headerReference w:type="default" r:id="rId11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394C" w:rsidRDefault="0011394C" w14:paraId="54662B99" w14:textId="77777777">
      <w:pPr>
        <w:spacing w:after="0" w:line="240" w:lineRule="auto"/>
      </w:pPr>
      <w:r>
        <w:separator/>
      </w:r>
    </w:p>
  </w:endnote>
  <w:endnote w:type="continuationSeparator" w:id="0">
    <w:p w:rsidR="0011394C" w:rsidRDefault="0011394C" w14:paraId="1120C66E" w14:textId="77777777">
      <w:pPr>
        <w:spacing w:after="0" w:line="240" w:lineRule="auto"/>
      </w:pPr>
      <w:r>
        <w:continuationSeparator/>
      </w:r>
    </w:p>
  </w:endnote>
  <w:endnote w:type="continuationNotice" w:id="1">
    <w:p w:rsidR="0011394C" w:rsidRDefault="0011394C" w14:paraId="2AB78B0C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394C" w:rsidRDefault="0011394C" w14:paraId="62AB9291" w14:textId="77777777">
      <w:pPr>
        <w:spacing w:after="0" w:line="240" w:lineRule="auto"/>
      </w:pPr>
      <w:r>
        <w:separator/>
      </w:r>
    </w:p>
  </w:footnote>
  <w:footnote w:type="continuationSeparator" w:id="0">
    <w:p w:rsidR="0011394C" w:rsidRDefault="0011394C" w14:paraId="2F10271C" w14:textId="77777777">
      <w:pPr>
        <w:spacing w:after="0" w:line="240" w:lineRule="auto"/>
      </w:pPr>
      <w:r>
        <w:continuationSeparator/>
      </w:r>
    </w:p>
  </w:footnote>
  <w:footnote w:type="continuationNotice" w:id="1">
    <w:p w:rsidR="0011394C" w:rsidRDefault="0011394C" w14:paraId="71C53CA8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27368" w:rsidTr="00723F70" w14:paraId="5A069977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753ABDA0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B27368" w:rsidP="00B27368" w:rsidRDefault="00B27368" w14:paraId="6989A233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MANAGEMENT OF CORRECTIVE AND PREVENTIVE ACTIONS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60208120" w14:textId="611610B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Code: PNT-006.05</w:t>
          </w:r>
        </w:p>
      </w:tc>
    </w:tr>
    <w:tr w:rsidRPr="001C0EDF" w:rsidR="00B27368" w:rsidTr="00723F70" w14:paraId="6364F921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4A3A5933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B27368" w:rsidP="00B27368" w:rsidRDefault="00B27368" w14:paraId="3B7CD3BE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3ED3EE2D" w14:textId="11A52E6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Effective Date: 07/14/2025</w:t>
          </w:r>
        </w:p>
      </w:tc>
    </w:tr>
  </w:tbl>
  <w:p w:rsidR="00A95A2A" w:rsidRDefault="00A95A2A" w14:paraId="33B65D7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36d8a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0bc6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33">
    <w:abstractNumId w:val="32"/>
  </w:num>
  <w:num w:numId="32">
    <w:abstractNumId w:val="31"/>
  </w: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652C4"/>
    <w:rsid w:val="000C6C0A"/>
    <w:rsid w:val="000F4613"/>
    <w:rsid w:val="000F74FE"/>
    <w:rsid w:val="0011394C"/>
    <w:rsid w:val="0011676A"/>
    <w:rsid w:val="001555F9"/>
    <w:rsid w:val="00165FE3"/>
    <w:rsid w:val="001761F4"/>
    <w:rsid w:val="00205FC4"/>
    <w:rsid w:val="00245DD6"/>
    <w:rsid w:val="00294994"/>
    <w:rsid w:val="002A37AC"/>
    <w:rsid w:val="002B2DB0"/>
    <w:rsid w:val="002C2B8C"/>
    <w:rsid w:val="002D1F41"/>
    <w:rsid w:val="002D63ED"/>
    <w:rsid w:val="002F51BD"/>
    <w:rsid w:val="0031021D"/>
    <w:rsid w:val="00337898"/>
    <w:rsid w:val="0035002C"/>
    <w:rsid w:val="003573AB"/>
    <w:rsid w:val="003921C3"/>
    <w:rsid w:val="003E1FAC"/>
    <w:rsid w:val="00400E52"/>
    <w:rsid w:val="00417B92"/>
    <w:rsid w:val="004A1393"/>
    <w:rsid w:val="004C3FAC"/>
    <w:rsid w:val="004D444E"/>
    <w:rsid w:val="005048E7"/>
    <w:rsid w:val="00513C59"/>
    <w:rsid w:val="005149FE"/>
    <w:rsid w:val="00522907"/>
    <w:rsid w:val="005636F4"/>
    <w:rsid w:val="00574963"/>
    <w:rsid w:val="00577A89"/>
    <w:rsid w:val="0058723B"/>
    <w:rsid w:val="005A6D33"/>
    <w:rsid w:val="005C1423"/>
    <w:rsid w:val="005D11E7"/>
    <w:rsid w:val="005F342B"/>
    <w:rsid w:val="005F6091"/>
    <w:rsid w:val="00604805"/>
    <w:rsid w:val="00641315"/>
    <w:rsid w:val="00642DD5"/>
    <w:rsid w:val="006434FE"/>
    <w:rsid w:val="00645518"/>
    <w:rsid w:val="00651490"/>
    <w:rsid w:val="00687D69"/>
    <w:rsid w:val="006B2383"/>
    <w:rsid w:val="006D6449"/>
    <w:rsid w:val="006E3A5C"/>
    <w:rsid w:val="007112DF"/>
    <w:rsid w:val="00760905"/>
    <w:rsid w:val="00774CA3"/>
    <w:rsid w:val="007975CC"/>
    <w:rsid w:val="007A2363"/>
    <w:rsid w:val="0081310D"/>
    <w:rsid w:val="008177C9"/>
    <w:rsid w:val="00847E54"/>
    <w:rsid w:val="00856AAE"/>
    <w:rsid w:val="008649D4"/>
    <w:rsid w:val="00866E24"/>
    <w:rsid w:val="008951C2"/>
    <w:rsid w:val="00897157"/>
    <w:rsid w:val="008A770B"/>
    <w:rsid w:val="0090018E"/>
    <w:rsid w:val="00917F06"/>
    <w:rsid w:val="009414BF"/>
    <w:rsid w:val="0095062B"/>
    <w:rsid w:val="00957F41"/>
    <w:rsid w:val="0097795A"/>
    <w:rsid w:val="00982C25"/>
    <w:rsid w:val="009A3417"/>
    <w:rsid w:val="009C1D3E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6506F"/>
    <w:rsid w:val="00C97FD6"/>
    <w:rsid w:val="00CC5FA8"/>
    <w:rsid w:val="00D111BC"/>
    <w:rsid w:val="00D63E1A"/>
    <w:rsid w:val="00D84407"/>
    <w:rsid w:val="00D97AF1"/>
    <w:rsid w:val="00DB2EB9"/>
    <w:rsid w:val="00DB3C8E"/>
    <w:rsid w:val="00DD5B41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32F85"/>
    <w:rsid w:val="00F7000B"/>
    <w:rsid w:val="00F73E2B"/>
    <w:rsid w:val="00F75656"/>
    <w:rsid w:val="00F8131A"/>
    <w:rsid w:val="00F853BD"/>
    <w:rsid w:val="00F87A36"/>
    <w:rsid w:val="00F9504F"/>
    <w:rsid w:val="00FF7E51"/>
    <w:rsid w:val="0314456E"/>
    <w:rsid w:val="0406DE02"/>
    <w:rsid w:val="15E45E34"/>
    <w:rsid w:val="196BD95F"/>
    <w:rsid w:val="2586FC1E"/>
    <w:rsid w:val="2F7C82A5"/>
    <w:rsid w:val="32796683"/>
    <w:rsid w:val="38F5DB90"/>
    <w:rsid w:val="3AC9B492"/>
    <w:rsid w:val="3CB5C8A4"/>
    <w:rsid w:val="409B7169"/>
    <w:rsid w:val="40F934CD"/>
    <w:rsid w:val="41EE65A5"/>
    <w:rsid w:val="42BD4286"/>
    <w:rsid w:val="459BF8C2"/>
    <w:rsid w:val="48EC9428"/>
    <w:rsid w:val="4A781584"/>
    <w:rsid w:val="4CD84ABC"/>
    <w:rsid w:val="4F7F10A1"/>
    <w:rsid w:val="5E033043"/>
    <w:rsid w:val="68FD0B30"/>
    <w:rsid w:val="6BF0CB46"/>
    <w:rsid w:val="6E1A0FA1"/>
    <w:rsid w:val="70717F56"/>
    <w:rsid w:val="7918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774CA3"/>
    <w:rPr>
      <w:rFonts w:ascii="Roboto Light" w:hAnsi="Roboto Light" w:eastAsiaTheme="majorEastAsia" w:cstheme="majorBidi"/>
      <w:b/>
      <w:sz w:val="28"/>
      <w:szCs w:val="32"/>
      <w:lang w:val="en"/>
    </w:rPr>
  </w:style>
  <w:style w:type="character" w:styleId="Titulo1Car0" w:customStyle="1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774CA3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774CA3"/>
    <w:rPr>
      <w:rFonts w:ascii="Roboto Light" w:hAnsi="Roboto Light" w:eastAsiaTheme="majorEastAsia" w:cstheme="majorBidi"/>
      <w:b/>
      <w:sz w:val="24"/>
      <w:szCs w:val="26"/>
      <w:lang w:val="en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774CA3"/>
    <w:rPr>
      <w:rFonts w:ascii="Roboto Light" w:hAnsi="Roboto Light" w:eastAsiaTheme="majorEastAsia" w:cstheme="majorBidi"/>
      <w:b/>
      <w:sz w:val="24"/>
      <w:szCs w:val="24"/>
      <w:lang w:val="en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774CA3"/>
    <w:rPr>
      <w:rFonts w:ascii="Roboto Light" w:hAnsi="Roboto Light" w:eastAsiaTheme="majorEastAsia" w:cstheme="majorBidi"/>
      <w:iCs/>
      <w:sz w:val="24"/>
      <w:szCs w:val="20"/>
      <w:u w:val="single"/>
      <w:lang w:val="en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774CA3"/>
    <w:rPr>
      <w:rFonts w:ascii="Arial" w:hAnsi="Arial" w:eastAsia="Times New Roman" w:cs="Times New Roman"/>
      <w:szCs w:val="20"/>
      <w:lang w:val="en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hAnsi="Arial" w:eastAsia="Times New Roman" w:cs="Times New Roman"/>
      <w:sz w:val="22"/>
      <w:lang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774CA3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</w:rPr>
  </w:style>
  <w:style w:type="paragraph" w:styleId="Titulo10" w:customStyle="1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774CA3"/>
  </w:style>
  <w:style w:type="paragraph" w:styleId="Titulo2" w:customStyle="1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styleId="Cabeceraypie" w:customStyle="1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Vorspannberschrift" w:customStyle="1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</w:rPr>
  </w:style>
  <w:style w:type="paragraph" w:styleId="TableParagraph" w:customStyle="1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eastAsia="es-CO" w:bidi="es-CO"/>
    </w:rPr>
  </w:style>
  <w:style w:type="paragraph" w:styleId="Contenidodelmarco" w:customStyle="1">
    <w:name w:val="Contenido del marco"/>
    <w:basedOn w:val="Normal"/>
    <w:qFormat/>
    <w:rsid w:val="00774CA3"/>
  </w:style>
  <w:style w:type="paragraph" w:styleId="Contenidodelatabla" w:customStyle="1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774CA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styleId="paragraph" w:customStyle="1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774CA3"/>
  </w:style>
  <w:style w:type="character" w:styleId="eop" w:customStyle="1">
    <w:name w:val="eop"/>
    <w:basedOn w:val="Fuentedeprrafopredeter"/>
    <w:rsid w:val="00774CA3"/>
  </w:style>
  <w:style w:type="paragraph" w:styleId="TituloportadaSP" w:customStyle="1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en"/>
    </w:rPr>
  </w:style>
  <w:style w:type="paragraph" w:styleId="Titulo1SP" w:customStyle="1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774CA3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en"/>
    </w:rPr>
  </w:style>
  <w:style w:type="character" w:styleId="Listavietas2Car" w:customStyle="1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en"/>
    </w:rPr>
  </w:style>
  <w:style w:type="character" w:styleId="Listavietas1Car" w:customStyle="1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2B1B0835-8341-4371-AB29-75D144B602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131</cp:revision>
  <cp:lastPrinted>2025-07-14T08:03:00Z</cp:lastPrinted>
  <dcterms:created xsi:type="dcterms:W3CDTF">2024-02-08T12:25:00Z</dcterms:created>
  <dcterms:modified xsi:type="dcterms:W3CDTF">2025-07-16T11:53:55Z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