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B48AC1" w14:textId="77777777" w:rsidR="006073E4" w:rsidRPr="004D28C0" w:rsidRDefault="003D7E0F" w:rsidP="004D28C0">
      <w:pPr>
        <w:spacing w:line="480" w:lineRule="auto"/>
        <w:jc w:val="right"/>
        <w:rPr>
          <w:rFonts w:asciiTheme="majorBidi" w:hAnsiTheme="majorBidi" w:cstheme="majorBidi"/>
          <w:sz w:val="24"/>
          <w:szCs w:val="24"/>
        </w:rPr>
      </w:pPr>
      <w:r w:rsidRPr="004D28C0">
        <w:rPr>
          <w:rFonts w:asciiTheme="majorBidi" w:hAnsiTheme="majorBidi" w:cstheme="majorBidi"/>
          <w:sz w:val="24"/>
          <w:szCs w:val="24"/>
        </w:rPr>
        <w:t>Alex Abramson</w:t>
      </w:r>
    </w:p>
    <w:p w14:paraId="493BC616" w14:textId="77777777" w:rsidR="006073E4" w:rsidRPr="004D28C0" w:rsidRDefault="003D7E0F" w:rsidP="004D28C0">
      <w:pPr>
        <w:spacing w:line="480" w:lineRule="auto"/>
        <w:jc w:val="right"/>
        <w:rPr>
          <w:rFonts w:asciiTheme="majorBidi" w:hAnsiTheme="majorBidi" w:cstheme="majorBidi"/>
          <w:sz w:val="24"/>
          <w:szCs w:val="24"/>
        </w:rPr>
      </w:pPr>
      <w:r w:rsidRPr="004D28C0">
        <w:rPr>
          <w:rFonts w:asciiTheme="majorBidi" w:hAnsiTheme="majorBidi" w:cstheme="majorBidi"/>
          <w:sz w:val="24"/>
          <w:szCs w:val="24"/>
        </w:rPr>
        <w:t>12/13/16</w:t>
      </w:r>
    </w:p>
    <w:p w14:paraId="152B07C5" w14:textId="77777777" w:rsidR="006073E4" w:rsidRPr="004D28C0" w:rsidRDefault="003D7E0F" w:rsidP="004D28C0">
      <w:pPr>
        <w:spacing w:line="480" w:lineRule="auto"/>
        <w:jc w:val="right"/>
        <w:rPr>
          <w:rFonts w:asciiTheme="majorBidi" w:hAnsiTheme="majorBidi" w:cstheme="majorBidi"/>
          <w:sz w:val="24"/>
          <w:szCs w:val="24"/>
        </w:rPr>
      </w:pPr>
      <w:r w:rsidRPr="004D28C0">
        <w:rPr>
          <w:rFonts w:asciiTheme="majorBidi" w:hAnsiTheme="majorBidi" w:cstheme="majorBidi"/>
          <w:sz w:val="24"/>
          <w:szCs w:val="24"/>
        </w:rPr>
        <w:t>Econometrics</w:t>
      </w:r>
    </w:p>
    <w:p w14:paraId="2ED5D8E0"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sz w:val="24"/>
          <w:szCs w:val="24"/>
        </w:rPr>
        <w:t>Inclusionary Zoning: Does it Work?</w:t>
      </w:r>
    </w:p>
    <w:p w14:paraId="5CEDC7B7"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Introduction</w:t>
      </w:r>
    </w:p>
    <w:p w14:paraId="2913961E" w14:textId="7407CDA8"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Housing affordability has become one of the most pressing concerns of the past decade, with many cities seeing rising prices put stress on middle and low income households.  In the week of this paper’s writing, headlines feature the tragic consequences of the housing affordability crisis, </w:t>
      </w:r>
      <w:r w:rsidRPr="00CA3FFA">
        <w:rPr>
          <w:rFonts w:asciiTheme="majorBidi" w:hAnsiTheme="majorBidi" w:cstheme="majorBidi"/>
          <w:sz w:val="24"/>
          <w:szCs w:val="24"/>
        </w:rPr>
        <w:t>from record high num</w:t>
      </w:r>
      <w:r w:rsidRPr="00CA3FFA">
        <w:rPr>
          <w:rFonts w:asciiTheme="majorBidi" w:hAnsiTheme="majorBidi" w:cstheme="majorBidi"/>
          <w:sz w:val="24"/>
          <w:szCs w:val="24"/>
        </w:rPr>
        <w:t>b</w:t>
      </w:r>
      <w:r w:rsidRPr="00CA3FFA">
        <w:rPr>
          <w:rFonts w:asciiTheme="majorBidi" w:hAnsiTheme="majorBidi" w:cstheme="majorBidi"/>
          <w:sz w:val="24"/>
          <w:szCs w:val="24"/>
        </w:rPr>
        <w:t>ers of individuals homeless to 32 deaths at a poorly maintained off-the-books dwelling in Oakland.  Inclusionary</w:t>
      </w:r>
      <w:r w:rsidRPr="004D28C0">
        <w:rPr>
          <w:rFonts w:asciiTheme="majorBidi" w:hAnsiTheme="majorBidi" w:cstheme="majorBidi"/>
          <w:sz w:val="24"/>
          <w:szCs w:val="24"/>
        </w:rPr>
        <w:t xml:space="preserve"> Zoning (IZ) policies are becoming increasingly popular methods of addressing this problem.  These obligate developers of new housing units to sell or rent a certain percentage of them at below market rates.</w:t>
      </w:r>
    </w:p>
    <w:p w14:paraId="6F72C02E" w14:textId="244D16C5"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IZ rests on the idea that developers making profits from escalating real estate prices ought to </w:t>
      </w:r>
      <w:r w:rsidR="000B4F44" w:rsidRPr="004D28C0">
        <w:rPr>
          <w:rFonts w:asciiTheme="majorBidi" w:hAnsiTheme="majorBidi" w:cstheme="majorBidi"/>
          <w:sz w:val="24"/>
          <w:szCs w:val="24"/>
        </w:rPr>
        <w:t>compensate the</w:t>
      </w:r>
      <w:r w:rsidRPr="004D28C0">
        <w:rPr>
          <w:rFonts w:asciiTheme="majorBidi" w:hAnsiTheme="majorBidi" w:cstheme="majorBidi"/>
          <w:sz w:val="24"/>
          <w:szCs w:val="24"/>
        </w:rPr>
        <w:t xml:space="preserve"> potential low and middle income households displaced by the </w:t>
      </w:r>
      <w:r w:rsidR="000B4F44" w:rsidRPr="004D28C0">
        <w:rPr>
          <w:rFonts w:asciiTheme="majorBidi" w:hAnsiTheme="majorBidi" w:cstheme="majorBidi"/>
          <w:sz w:val="24"/>
          <w:szCs w:val="24"/>
        </w:rPr>
        <w:t>rising prices</w:t>
      </w:r>
      <w:r w:rsidRPr="004D28C0">
        <w:rPr>
          <w:rFonts w:asciiTheme="majorBidi" w:hAnsiTheme="majorBidi" w:cstheme="majorBidi"/>
          <w:sz w:val="24"/>
          <w:szCs w:val="24"/>
        </w:rPr>
        <w:t xml:space="preserve">.  However, basic economic theory suggests several problems with IZ’s use as a mechanism to increase housing affordability.  These critics note that IZ acts as a tax on new housing, pushing up its price and reducing the quantity of new housing supplied.  They also note that while the residents of subsidized units might get a better deal, the costs of this subsidy will likely be </w:t>
      </w:r>
      <w:r w:rsidR="00030394" w:rsidRPr="004D28C0">
        <w:rPr>
          <w:rFonts w:asciiTheme="majorBidi" w:hAnsiTheme="majorBidi" w:cstheme="majorBidi"/>
          <w:sz w:val="24"/>
          <w:szCs w:val="24"/>
        </w:rPr>
        <w:t>borne</w:t>
      </w:r>
      <w:r w:rsidRPr="004D28C0">
        <w:rPr>
          <w:rFonts w:asciiTheme="majorBidi" w:hAnsiTheme="majorBidi" w:cstheme="majorBidi"/>
          <w:sz w:val="24"/>
          <w:szCs w:val="24"/>
        </w:rPr>
        <w:t xml:space="preserve"> by other households looking for housing units, and that the poorest of these households will ultimately suffer the most pressure.  Proponents counter that the market-distorting effects of IZ are not that severe, and that their costs can be outweighed by the affordable housing directly created by the IZ program.</w:t>
      </w:r>
    </w:p>
    <w:p w14:paraId="2043A943" w14:textId="1CAA4A64"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lastRenderedPageBreak/>
        <w:tab/>
        <w:t xml:space="preserve">The aim of this paper is to test these competing hypotheses and determine whether IZ programs are associated with worsening or improving affordability for low and middle income households.  To accomplish this, this study will analyze a subset of 183 municipalities in the Boston area over the years 2010 through 2014.  </w:t>
      </w:r>
      <w:r w:rsidR="00030394" w:rsidRPr="004D28C0">
        <w:rPr>
          <w:rFonts w:asciiTheme="majorBidi" w:hAnsiTheme="majorBidi" w:cstheme="majorBidi"/>
          <w:sz w:val="24"/>
          <w:szCs w:val="24"/>
        </w:rPr>
        <w:t>Specifically,</w:t>
      </w:r>
      <w:r w:rsidRPr="004D28C0">
        <w:rPr>
          <w:rFonts w:asciiTheme="majorBidi" w:hAnsiTheme="majorBidi" w:cstheme="majorBidi"/>
          <w:sz w:val="24"/>
          <w:szCs w:val="24"/>
        </w:rPr>
        <w:t xml:space="preserve"> the model will address whether the presence of IZ is associated with more or less affordability to low and middle income households, and, if so, the exact relationship between tenure of IZ program and rate of change in affordability.</w:t>
      </w:r>
    </w:p>
    <w:p w14:paraId="5EC12F41" w14:textId="6623D720"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Ultimately, this study finds that IZ is not only effective at increasing affordability for low income households, it is increasingly effective over time.  The study also finds that IZ has ambiguous but tentatively positive effects on the affordability of housing to middle class households.  This suggests that theory on IZ’s unalloyed benefits for subsidized households is correct, and that possible detriment to middle class households’ housing access is questionable, but not </w:t>
      </w:r>
      <w:r w:rsidR="00B43E6C" w:rsidRPr="004D28C0">
        <w:rPr>
          <w:rFonts w:asciiTheme="majorBidi" w:hAnsiTheme="majorBidi" w:cstheme="majorBidi"/>
          <w:sz w:val="24"/>
          <w:szCs w:val="24"/>
        </w:rPr>
        <w:t>blatantly</w:t>
      </w:r>
      <w:r w:rsidRPr="004D28C0">
        <w:rPr>
          <w:rFonts w:asciiTheme="majorBidi" w:hAnsiTheme="majorBidi" w:cstheme="majorBidi"/>
          <w:sz w:val="24"/>
          <w:szCs w:val="24"/>
        </w:rPr>
        <w:t xml:space="preserve"> disastrous.</w:t>
      </w:r>
    </w:p>
    <w:p w14:paraId="343EA821" w14:textId="0800C25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This study will first provide an overview of the existing literature on IZ programs, before elaborating on the economic theory behind the debate over IZ’s efficacy.  Following an overview of the details and limitations of the dataset used, an OLS regression model is used to ascertain findings regarding the utility of IZ as a tool to effect positive affordability outcomes.  Finally, conclusions of this analysis are reiterated and contextualized.</w:t>
      </w:r>
    </w:p>
    <w:p w14:paraId="62C4D9D2"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Literature Review</w:t>
      </w:r>
    </w:p>
    <w:p w14:paraId="34E53358" w14:textId="6F2381DF"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Many scholars have attempted to assess, through theoretical and empirical means, the effect of IZ on housing supply and affordable housing unit production; yet to date no consensus has been reached in either of these impacts.  Some find the burden on developers to lead to less development overall, either through increased land costs or focus on a higher income market </w:t>
      </w:r>
      <w:r w:rsidRPr="004D28C0">
        <w:rPr>
          <w:rFonts w:asciiTheme="majorBidi" w:hAnsiTheme="majorBidi" w:cstheme="majorBidi"/>
          <w:sz w:val="24"/>
          <w:szCs w:val="24"/>
        </w:rPr>
        <w:lastRenderedPageBreak/>
        <w:t>segment.  Others find developers to be relatively insensitive to price of development, and the rate of housing development largely unaffected by inclusionary zoning mandates.  Others find mixed results, with success varying by city, and most interestingly, by length of time in which the program has been in place (</w:t>
      </w:r>
      <w:proofErr w:type="spellStart"/>
      <w:r w:rsidRPr="004D28C0">
        <w:rPr>
          <w:rFonts w:asciiTheme="majorBidi" w:hAnsiTheme="majorBidi" w:cstheme="majorBidi"/>
          <w:sz w:val="24"/>
          <w:szCs w:val="24"/>
        </w:rPr>
        <w:t>Schuetz</w:t>
      </w:r>
      <w:proofErr w:type="spellEnd"/>
      <w:r w:rsidR="00030394" w:rsidRPr="004D28C0">
        <w:rPr>
          <w:rFonts w:asciiTheme="majorBidi" w:hAnsiTheme="majorBidi" w:cstheme="majorBidi"/>
          <w:sz w:val="24"/>
          <w:szCs w:val="24"/>
        </w:rPr>
        <w:t xml:space="preserve">, </w:t>
      </w:r>
      <w:r w:rsidR="009C7EEA" w:rsidRPr="004D28C0">
        <w:rPr>
          <w:rFonts w:asciiTheme="majorBidi" w:hAnsiTheme="majorBidi" w:cstheme="majorBidi"/>
          <w:sz w:val="24"/>
          <w:szCs w:val="24"/>
        </w:rPr>
        <w:t>Meltzer, Been</w:t>
      </w:r>
      <w:r w:rsidR="00240D93" w:rsidRPr="004D28C0">
        <w:rPr>
          <w:rFonts w:asciiTheme="majorBidi" w:hAnsiTheme="majorBidi" w:cstheme="majorBidi"/>
          <w:sz w:val="24"/>
          <w:szCs w:val="24"/>
        </w:rPr>
        <w:t>, 2007</w:t>
      </w:r>
      <w:r w:rsidRPr="004D28C0">
        <w:rPr>
          <w:rFonts w:asciiTheme="majorBidi" w:hAnsiTheme="majorBidi" w:cstheme="majorBidi"/>
          <w:sz w:val="24"/>
          <w:szCs w:val="24"/>
        </w:rPr>
        <w:t xml:space="preserve">).   </w:t>
      </w:r>
    </w:p>
    <w:p w14:paraId="57EF7994" w14:textId="595BC38B"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The anti-IZ case rests on the argument that IZ produces “few affordable units”, increases prices of new homes, and “drastically decreases” amount of new homes constructed; instead they suggesting the elimination of extant restrictive zoning codes ins</w:t>
      </w:r>
      <w:r w:rsidR="00030394" w:rsidRPr="004D28C0">
        <w:rPr>
          <w:rFonts w:asciiTheme="majorBidi" w:hAnsiTheme="majorBidi" w:cstheme="majorBidi"/>
          <w:sz w:val="24"/>
          <w:szCs w:val="24"/>
        </w:rPr>
        <w:t xml:space="preserve">tead (Powell, </w:t>
      </w:r>
      <w:proofErr w:type="spellStart"/>
      <w:r w:rsidR="00030394" w:rsidRPr="004D28C0">
        <w:rPr>
          <w:rFonts w:asciiTheme="majorBidi" w:hAnsiTheme="majorBidi" w:cstheme="majorBidi"/>
          <w:sz w:val="24"/>
          <w:szCs w:val="24"/>
        </w:rPr>
        <w:t>Stringham</w:t>
      </w:r>
      <w:proofErr w:type="spellEnd"/>
      <w:r w:rsidR="00030394" w:rsidRPr="004D28C0">
        <w:rPr>
          <w:rFonts w:asciiTheme="majorBidi" w:hAnsiTheme="majorBidi" w:cstheme="majorBidi"/>
          <w:sz w:val="24"/>
          <w:szCs w:val="24"/>
        </w:rPr>
        <w:t xml:space="preserve"> 2004</w:t>
      </w:r>
      <w:r w:rsidR="00B43E6C" w:rsidRPr="004D28C0">
        <w:rPr>
          <w:rFonts w:asciiTheme="majorBidi" w:hAnsiTheme="majorBidi" w:cstheme="majorBidi"/>
          <w:sz w:val="24"/>
          <w:szCs w:val="24"/>
        </w:rPr>
        <w:t>, p.4</w:t>
      </w:r>
      <w:r w:rsidR="00030394" w:rsidRPr="004D28C0">
        <w:rPr>
          <w:rFonts w:asciiTheme="majorBidi" w:hAnsiTheme="majorBidi" w:cstheme="majorBidi"/>
          <w:sz w:val="24"/>
          <w:szCs w:val="24"/>
        </w:rPr>
        <w:t>;</w:t>
      </w:r>
      <w:r w:rsidRPr="004D28C0">
        <w:rPr>
          <w:rFonts w:asciiTheme="majorBidi" w:hAnsiTheme="majorBidi" w:cstheme="majorBidi"/>
          <w:sz w:val="24"/>
          <w:szCs w:val="24"/>
        </w:rPr>
        <w:t xml:space="preserve"> </w:t>
      </w:r>
      <w:r w:rsidR="00030394" w:rsidRPr="004D28C0">
        <w:rPr>
          <w:rFonts w:asciiTheme="majorBidi" w:hAnsiTheme="majorBidi" w:cstheme="majorBidi"/>
          <w:sz w:val="24"/>
          <w:szCs w:val="24"/>
        </w:rPr>
        <w:t>Means,</w:t>
      </w:r>
      <w:r w:rsidRPr="004D28C0">
        <w:rPr>
          <w:rFonts w:asciiTheme="majorBidi" w:hAnsiTheme="majorBidi" w:cstheme="majorBidi"/>
          <w:sz w:val="24"/>
          <w:szCs w:val="24"/>
        </w:rPr>
        <w:t xml:space="preserve"> </w:t>
      </w:r>
      <w:proofErr w:type="spellStart"/>
      <w:r w:rsidR="001C4BF9" w:rsidRPr="004D28C0">
        <w:rPr>
          <w:rFonts w:asciiTheme="majorBidi" w:hAnsiTheme="majorBidi" w:cstheme="majorBidi"/>
          <w:sz w:val="24"/>
          <w:szCs w:val="24"/>
        </w:rPr>
        <w:t>Stringham</w:t>
      </w:r>
      <w:proofErr w:type="spellEnd"/>
      <w:r w:rsidR="001C4BF9" w:rsidRPr="004D28C0">
        <w:rPr>
          <w:rFonts w:asciiTheme="majorBidi" w:hAnsiTheme="majorBidi" w:cstheme="majorBidi"/>
          <w:sz w:val="24"/>
          <w:szCs w:val="24"/>
        </w:rPr>
        <w:t xml:space="preserve">, </w:t>
      </w:r>
      <w:r w:rsidRPr="004D28C0">
        <w:rPr>
          <w:rFonts w:asciiTheme="majorBidi" w:hAnsiTheme="majorBidi" w:cstheme="majorBidi"/>
          <w:sz w:val="24"/>
          <w:szCs w:val="24"/>
        </w:rPr>
        <w:t>2012; Ike</w:t>
      </w:r>
      <w:r w:rsidR="00030394" w:rsidRPr="004D28C0">
        <w:rPr>
          <w:rFonts w:asciiTheme="majorBidi" w:hAnsiTheme="majorBidi" w:cstheme="majorBidi"/>
          <w:sz w:val="24"/>
          <w:szCs w:val="24"/>
        </w:rPr>
        <w:t xml:space="preserve">da, </w:t>
      </w:r>
      <w:r w:rsidR="009C7EEA" w:rsidRPr="004D28C0">
        <w:rPr>
          <w:rFonts w:asciiTheme="majorBidi" w:hAnsiTheme="majorBidi" w:cstheme="majorBidi"/>
          <w:sz w:val="24"/>
          <w:szCs w:val="24"/>
        </w:rPr>
        <w:t>Sanford,</w:t>
      </w:r>
      <w:r w:rsidR="00030394" w:rsidRPr="004D28C0">
        <w:rPr>
          <w:rFonts w:asciiTheme="majorBidi" w:hAnsiTheme="majorBidi" w:cstheme="majorBidi"/>
          <w:sz w:val="24"/>
          <w:szCs w:val="24"/>
        </w:rPr>
        <w:t xml:space="preserve"> 2015; Mitchell, 2004</w:t>
      </w:r>
      <w:r w:rsidR="00B43E6C" w:rsidRPr="004D28C0">
        <w:rPr>
          <w:rFonts w:asciiTheme="majorBidi" w:hAnsiTheme="majorBidi" w:cstheme="majorBidi"/>
          <w:sz w:val="24"/>
          <w:szCs w:val="24"/>
        </w:rPr>
        <w:t xml:space="preserve">; </w:t>
      </w:r>
      <w:proofErr w:type="spellStart"/>
      <w:r w:rsidR="00B43E6C" w:rsidRPr="004D28C0">
        <w:rPr>
          <w:rFonts w:asciiTheme="majorBidi" w:hAnsiTheme="majorBidi" w:cstheme="majorBidi"/>
          <w:sz w:val="24"/>
          <w:szCs w:val="24"/>
        </w:rPr>
        <w:t>Uhler</w:t>
      </w:r>
      <w:proofErr w:type="spellEnd"/>
      <w:r w:rsidR="00B43E6C" w:rsidRPr="004D28C0">
        <w:rPr>
          <w:rFonts w:asciiTheme="majorBidi" w:hAnsiTheme="majorBidi" w:cstheme="majorBidi"/>
          <w:sz w:val="24"/>
          <w:szCs w:val="24"/>
        </w:rPr>
        <w:t>, 2016</w:t>
      </w:r>
      <w:r w:rsidR="00995FF6">
        <w:rPr>
          <w:rFonts w:asciiTheme="majorBidi" w:hAnsiTheme="majorBidi" w:cstheme="majorBidi"/>
          <w:sz w:val="24"/>
          <w:szCs w:val="24"/>
        </w:rPr>
        <w:t xml:space="preserve">, </w:t>
      </w:r>
      <w:proofErr w:type="spellStart"/>
      <w:r w:rsidR="00995FF6">
        <w:rPr>
          <w:rFonts w:asciiTheme="majorBidi" w:hAnsiTheme="majorBidi" w:cstheme="majorBidi"/>
          <w:sz w:val="24"/>
          <w:szCs w:val="24"/>
        </w:rPr>
        <w:t>Ellickson</w:t>
      </w:r>
      <w:proofErr w:type="spellEnd"/>
      <w:r w:rsidR="00995FF6">
        <w:rPr>
          <w:rFonts w:asciiTheme="majorBidi" w:hAnsiTheme="majorBidi" w:cstheme="majorBidi"/>
          <w:sz w:val="24"/>
          <w:szCs w:val="24"/>
        </w:rPr>
        <w:t>, 1980</w:t>
      </w:r>
      <w:r w:rsidR="00B43E6C" w:rsidRPr="004D28C0">
        <w:rPr>
          <w:rFonts w:asciiTheme="majorBidi" w:hAnsiTheme="majorBidi" w:cstheme="majorBidi"/>
          <w:sz w:val="24"/>
          <w:szCs w:val="24"/>
        </w:rPr>
        <w:t>, p.</w:t>
      </w:r>
      <w:r w:rsidR="00B43E6C" w:rsidRPr="004D28C0">
        <w:rPr>
          <w:rFonts w:asciiTheme="majorBidi" w:hAnsiTheme="majorBidi" w:cstheme="majorBidi"/>
          <w:sz w:val="24"/>
          <w:szCs w:val="24"/>
        </w:rPr>
        <w:t>49-51</w:t>
      </w:r>
      <w:r w:rsidRPr="004D28C0">
        <w:rPr>
          <w:rFonts w:asciiTheme="majorBidi" w:hAnsiTheme="majorBidi" w:cstheme="majorBidi"/>
          <w:sz w:val="24"/>
          <w:szCs w:val="24"/>
        </w:rPr>
        <w:t>).  The extreme extension of this line of thought</w:t>
      </w:r>
      <w:r w:rsidR="00995FF6">
        <w:rPr>
          <w:rFonts w:asciiTheme="majorBidi" w:hAnsiTheme="majorBidi" w:cstheme="majorBidi"/>
          <w:sz w:val="24"/>
          <w:szCs w:val="24"/>
        </w:rPr>
        <w:t xml:space="preserve"> is expressed by </w:t>
      </w:r>
      <w:proofErr w:type="spellStart"/>
      <w:r w:rsidR="00995FF6">
        <w:rPr>
          <w:rFonts w:asciiTheme="majorBidi" w:hAnsiTheme="majorBidi" w:cstheme="majorBidi"/>
          <w:sz w:val="24"/>
          <w:szCs w:val="24"/>
        </w:rPr>
        <w:t>Ellickson</w:t>
      </w:r>
      <w:proofErr w:type="spellEnd"/>
      <w:r w:rsidR="00995FF6">
        <w:rPr>
          <w:rFonts w:asciiTheme="majorBidi" w:hAnsiTheme="majorBidi" w:cstheme="majorBidi"/>
          <w:sz w:val="24"/>
          <w:szCs w:val="24"/>
        </w:rPr>
        <w:t xml:space="preserve"> (1980</w:t>
      </w:r>
      <w:r w:rsidRPr="004D28C0">
        <w:rPr>
          <w:rFonts w:asciiTheme="majorBidi" w:hAnsiTheme="majorBidi" w:cstheme="majorBidi"/>
          <w:sz w:val="24"/>
          <w:szCs w:val="24"/>
        </w:rPr>
        <w:t xml:space="preserve">) as cited in (Powell,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2005</w:t>
      </w:r>
      <w:r w:rsidR="00B43E6C" w:rsidRPr="004D28C0">
        <w:rPr>
          <w:rFonts w:asciiTheme="majorBidi" w:hAnsiTheme="majorBidi" w:cstheme="majorBidi"/>
          <w:sz w:val="24"/>
          <w:szCs w:val="24"/>
        </w:rPr>
        <w:t>, p. 473</w:t>
      </w:r>
      <w:r w:rsidRPr="004D28C0">
        <w:rPr>
          <w:rFonts w:asciiTheme="majorBidi" w:hAnsiTheme="majorBidi" w:cstheme="majorBidi"/>
          <w:sz w:val="24"/>
          <w:szCs w:val="24"/>
        </w:rPr>
        <w:t>), that “inclusionary zoning... makes housing less affordable; thus, it should be called exclusionary rather than inclusionary</w:t>
      </w:r>
      <w:r w:rsidR="00B43E6C" w:rsidRPr="004D28C0">
        <w:rPr>
          <w:rFonts w:asciiTheme="majorBidi" w:hAnsiTheme="majorBidi" w:cstheme="majorBidi"/>
          <w:sz w:val="24"/>
          <w:szCs w:val="24"/>
        </w:rPr>
        <w:t>.</w:t>
      </w:r>
      <w:r w:rsidRPr="004D28C0">
        <w:rPr>
          <w:rFonts w:asciiTheme="majorBidi" w:hAnsiTheme="majorBidi" w:cstheme="majorBidi"/>
          <w:sz w:val="24"/>
          <w:szCs w:val="24"/>
        </w:rPr>
        <w:t>”  Some simply believe that IZ would be ineffective in its goal of increasing affordable housing due to the elasticity of demand for housing (</w:t>
      </w:r>
      <w:proofErr w:type="spellStart"/>
      <w:r w:rsidRPr="004D28C0">
        <w:rPr>
          <w:rFonts w:asciiTheme="majorBidi" w:hAnsiTheme="majorBidi" w:cstheme="majorBidi"/>
          <w:sz w:val="24"/>
          <w:szCs w:val="24"/>
        </w:rPr>
        <w:t>Glaeser</w:t>
      </w:r>
      <w:proofErr w:type="spellEnd"/>
      <w:r w:rsidRPr="004D28C0">
        <w:rPr>
          <w:rFonts w:asciiTheme="majorBidi" w:hAnsiTheme="majorBidi" w:cstheme="majorBidi"/>
          <w:sz w:val="24"/>
          <w:szCs w:val="24"/>
        </w:rPr>
        <w:t>, 2002</w:t>
      </w:r>
      <w:r w:rsidR="00B43E6C" w:rsidRPr="004D28C0">
        <w:rPr>
          <w:rFonts w:asciiTheme="majorBidi" w:hAnsiTheme="majorBidi" w:cstheme="majorBidi"/>
          <w:sz w:val="24"/>
          <w:szCs w:val="24"/>
        </w:rPr>
        <w:t>, p.21</w:t>
      </w:r>
      <w:r w:rsidRPr="004D28C0">
        <w:rPr>
          <w:rFonts w:asciiTheme="majorBidi" w:hAnsiTheme="majorBidi" w:cstheme="majorBidi"/>
          <w:sz w:val="24"/>
          <w:szCs w:val="24"/>
        </w:rPr>
        <w:t xml:space="preserve">; </w:t>
      </w:r>
      <w:proofErr w:type="spellStart"/>
      <w:r w:rsidRPr="004D28C0">
        <w:rPr>
          <w:rFonts w:asciiTheme="majorBidi" w:hAnsiTheme="majorBidi" w:cstheme="majorBidi"/>
          <w:sz w:val="24"/>
          <w:szCs w:val="24"/>
        </w:rPr>
        <w:t>Uhler</w:t>
      </w:r>
      <w:proofErr w:type="spellEnd"/>
      <w:r w:rsidRPr="004D28C0">
        <w:rPr>
          <w:rFonts w:asciiTheme="majorBidi" w:hAnsiTheme="majorBidi" w:cstheme="majorBidi"/>
          <w:sz w:val="24"/>
          <w:szCs w:val="24"/>
        </w:rPr>
        <w:t xml:space="preserve">, 2016).  Others found that developers did not slow construction of new housing units, but did pass costs on to consumers through smaller units or higher prices (Bento, </w:t>
      </w:r>
      <w:r w:rsidR="00AC4876" w:rsidRPr="004D28C0">
        <w:rPr>
          <w:rFonts w:asciiTheme="majorBidi" w:hAnsiTheme="majorBidi" w:cstheme="majorBidi"/>
          <w:sz w:val="24"/>
          <w:szCs w:val="24"/>
        </w:rPr>
        <w:t xml:space="preserve">Lowe, </w:t>
      </w:r>
      <w:proofErr w:type="spellStart"/>
      <w:r w:rsidR="00AC4876" w:rsidRPr="004D28C0">
        <w:rPr>
          <w:rFonts w:asciiTheme="majorBidi" w:hAnsiTheme="majorBidi" w:cstheme="majorBidi"/>
          <w:sz w:val="24"/>
          <w:szCs w:val="24"/>
        </w:rPr>
        <w:t>Knaap</w:t>
      </w:r>
      <w:proofErr w:type="spellEnd"/>
      <w:r w:rsidRPr="004D28C0">
        <w:rPr>
          <w:rFonts w:asciiTheme="majorBidi" w:hAnsiTheme="majorBidi" w:cstheme="majorBidi"/>
          <w:sz w:val="24"/>
          <w:szCs w:val="24"/>
        </w:rPr>
        <w:t>,</w:t>
      </w:r>
      <w:r w:rsidR="00AC4876" w:rsidRPr="004D28C0">
        <w:rPr>
          <w:rFonts w:asciiTheme="majorBidi" w:hAnsiTheme="majorBidi" w:cstheme="majorBidi"/>
          <w:sz w:val="24"/>
          <w:szCs w:val="24"/>
        </w:rPr>
        <w:t xml:space="preserve"> Chakraborty,</w:t>
      </w:r>
      <w:r w:rsidRPr="004D28C0">
        <w:rPr>
          <w:rFonts w:asciiTheme="majorBidi" w:hAnsiTheme="majorBidi" w:cstheme="majorBidi"/>
          <w:sz w:val="24"/>
          <w:szCs w:val="24"/>
        </w:rPr>
        <w:t xml:space="preserve"> 2009</w:t>
      </w:r>
      <w:r w:rsidR="00B43E6C" w:rsidRPr="004D28C0">
        <w:rPr>
          <w:rFonts w:asciiTheme="majorBidi" w:hAnsiTheme="majorBidi" w:cstheme="majorBidi"/>
          <w:sz w:val="24"/>
          <w:szCs w:val="24"/>
        </w:rPr>
        <w:t>, p.14</w:t>
      </w:r>
      <w:r w:rsidRPr="004D28C0">
        <w:rPr>
          <w:rFonts w:asciiTheme="majorBidi" w:hAnsiTheme="majorBidi" w:cstheme="majorBidi"/>
          <w:sz w:val="24"/>
          <w:szCs w:val="24"/>
        </w:rPr>
        <w:t xml:space="preserve">).   </w:t>
      </w:r>
    </w:p>
    <w:p w14:paraId="19180EF7" w14:textId="0C3FAFA4"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Those most supportive of IZ take issue with this primarily theoretically based argument, arguing that it has “no chilling effect” on housing markets empirically and its capacity to compel the construction of affordable housing units “underestimated” (</w:t>
      </w: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xml:space="preserve">, </w:t>
      </w:r>
      <w:r w:rsidR="001C4BF9" w:rsidRPr="004D28C0">
        <w:rPr>
          <w:rFonts w:asciiTheme="majorBidi" w:hAnsiTheme="majorBidi" w:cstheme="majorBidi"/>
          <w:sz w:val="24"/>
          <w:szCs w:val="24"/>
        </w:rPr>
        <w:t xml:space="preserve">Regus, </w:t>
      </w:r>
      <w:proofErr w:type="spellStart"/>
      <w:r w:rsidR="001C4BF9" w:rsidRPr="004D28C0">
        <w:rPr>
          <w:rFonts w:asciiTheme="majorBidi" w:hAnsiTheme="majorBidi" w:cstheme="majorBidi"/>
          <w:sz w:val="24"/>
          <w:szCs w:val="24"/>
        </w:rPr>
        <w:t>Slovin</w:t>
      </w:r>
      <w:proofErr w:type="spellEnd"/>
      <w:r w:rsidR="001C4BF9" w:rsidRPr="004D28C0">
        <w:rPr>
          <w:rFonts w:asciiTheme="majorBidi" w:hAnsiTheme="majorBidi" w:cstheme="majorBidi"/>
          <w:sz w:val="24"/>
          <w:szCs w:val="24"/>
        </w:rPr>
        <w:t>, Das</w:t>
      </w:r>
      <w:r w:rsidR="00B43E6C" w:rsidRPr="004D28C0">
        <w:rPr>
          <w:rFonts w:asciiTheme="majorBidi" w:hAnsiTheme="majorBidi" w:cstheme="majorBidi"/>
          <w:sz w:val="24"/>
          <w:szCs w:val="24"/>
        </w:rPr>
        <w:t>, 2010;</w:t>
      </w:r>
      <w:r w:rsidRPr="004D28C0">
        <w:rPr>
          <w:rFonts w:asciiTheme="majorBidi" w:hAnsiTheme="majorBidi" w:cstheme="majorBidi"/>
          <w:sz w:val="24"/>
          <w:szCs w:val="24"/>
        </w:rPr>
        <w:t xml:space="preserve"> Rosen, 2004</w:t>
      </w:r>
      <w:r w:rsidR="00B43E6C" w:rsidRPr="004D28C0">
        <w:rPr>
          <w:rFonts w:asciiTheme="majorBidi" w:hAnsiTheme="majorBidi" w:cstheme="majorBidi"/>
          <w:sz w:val="24"/>
          <w:szCs w:val="24"/>
        </w:rPr>
        <w:t>, p.</w:t>
      </w:r>
      <w:r w:rsidR="00B43E6C" w:rsidRPr="004D28C0">
        <w:rPr>
          <w:rFonts w:asciiTheme="majorBidi" w:hAnsiTheme="majorBidi" w:cstheme="majorBidi"/>
          <w:sz w:val="24"/>
          <w:szCs w:val="24"/>
        </w:rPr>
        <w:t>9</w:t>
      </w:r>
      <w:r w:rsidRPr="004D28C0">
        <w:rPr>
          <w:rFonts w:asciiTheme="majorBidi" w:hAnsiTheme="majorBidi" w:cstheme="majorBidi"/>
          <w:sz w:val="24"/>
          <w:szCs w:val="24"/>
        </w:rPr>
        <w:t xml:space="preserve">).  The 2004 study by Powell and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xml:space="preserve"> is, in fact, directly challenged by critics of its methodology (</w:t>
      </w:r>
      <w:proofErr w:type="spellStart"/>
      <w:r w:rsidRPr="004D28C0">
        <w:rPr>
          <w:rFonts w:asciiTheme="majorBidi" w:hAnsiTheme="majorBidi" w:cstheme="majorBidi"/>
          <w:sz w:val="24"/>
          <w:szCs w:val="24"/>
        </w:rPr>
        <w:t>Basolo</w:t>
      </w:r>
      <w:proofErr w:type="spellEnd"/>
      <w:r w:rsidRPr="004D28C0">
        <w:rPr>
          <w:rFonts w:asciiTheme="majorBidi" w:hAnsiTheme="majorBidi" w:cstheme="majorBidi"/>
          <w:sz w:val="24"/>
          <w:szCs w:val="24"/>
        </w:rPr>
        <w:t>,</w:t>
      </w:r>
      <w:r w:rsidR="001C4BF9" w:rsidRPr="004D28C0">
        <w:rPr>
          <w:rFonts w:asciiTheme="majorBidi" w:hAnsiTheme="majorBidi" w:cstheme="majorBidi"/>
          <w:sz w:val="24"/>
          <w:szCs w:val="24"/>
        </w:rPr>
        <w:t xml:space="preserve"> </w:t>
      </w:r>
      <w:proofErr w:type="spellStart"/>
      <w:r w:rsidR="001C4BF9" w:rsidRPr="004D28C0">
        <w:rPr>
          <w:rFonts w:asciiTheme="majorBidi" w:hAnsiTheme="majorBidi" w:cstheme="majorBidi"/>
          <w:sz w:val="24"/>
          <w:szCs w:val="24"/>
        </w:rPr>
        <w:t>Calavita</w:t>
      </w:r>
      <w:proofErr w:type="spellEnd"/>
      <w:r w:rsidRPr="004D28C0">
        <w:rPr>
          <w:rFonts w:asciiTheme="majorBidi" w:hAnsiTheme="majorBidi" w:cstheme="majorBidi"/>
          <w:sz w:val="24"/>
          <w:szCs w:val="24"/>
        </w:rPr>
        <w:t xml:space="preserve">, 2004).  Others highlight the variation in structure of IZ approaches that, they say, allows policymakers to minimize potential harms to the housing market.  They find that success of IZ varies based on the age and strength of the program, the type of triggers employed, the level of enforcement, the presence of in-lieu </w:t>
      </w:r>
      <w:r w:rsidRPr="004D28C0">
        <w:rPr>
          <w:rFonts w:asciiTheme="majorBidi" w:hAnsiTheme="majorBidi" w:cstheme="majorBidi"/>
          <w:sz w:val="24"/>
          <w:szCs w:val="24"/>
        </w:rPr>
        <w:lastRenderedPageBreak/>
        <w:t>payments and similar alternatives, and the state’s regulatory background (</w:t>
      </w:r>
      <w:proofErr w:type="spellStart"/>
      <w:r w:rsidR="001C4BF9" w:rsidRPr="004D28C0">
        <w:rPr>
          <w:rFonts w:asciiTheme="majorBidi" w:hAnsiTheme="majorBidi" w:cstheme="majorBidi"/>
          <w:sz w:val="24"/>
          <w:szCs w:val="24"/>
        </w:rPr>
        <w:t>Schuetz</w:t>
      </w:r>
      <w:proofErr w:type="spellEnd"/>
      <w:r w:rsidR="001C4BF9" w:rsidRPr="004D28C0">
        <w:rPr>
          <w:rFonts w:asciiTheme="majorBidi" w:hAnsiTheme="majorBidi" w:cstheme="majorBidi"/>
          <w:sz w:val="24"/>
          <w:szCs w:val="24"/>
        </w:rPr>
        <w:t>, et.al., 2009, 2010</w:t>
      </w:r>
      <w:r w:rsidRPr="004D28C0">
        <w:rPr>
          <w:rFonts w:asciiTheme="majorBidi" w:hAnsiTheme="majorBidi" w:cstheme="majorBidi"/>
          <w:sz w:val="24"/>
          <w:szCs w:val="24"/>
        </w:rPr>
        <w:t xml:space="preserve">; </w:t>
      </w:r>
      <w:proofErr w:type="spellStart"/>
      <w:r w:rsidRPr="004D28C0">
        <w:rPr>
          <w:rFonts w:asciiTheme="majorBidi" w:hAnsiTheme="majorBidi" w:cstheme="majorBidi"/>
          <w:sz w:val="24"/>
          <w:szCs w:val="24"/>
        </w:rPr>
        <w:t>Brunick</w:t>
      </w:r>
      <w:proofErr w:type="spellEnd"/>
      <w:r w:rsidRPr="004D28C0">
        <w:rPr>
          <w:rFonts w:asciiTheme="majorBidi" w:hAnsiTheme="majorBidi" w:cstheme="majorBidi"/>
          <w:sz w:val="24"/>
          <w:szCs w:val="24"/>
        </w:rPr>
        <w:t xml:space="preserve">, 2004; </w:t>
      </w: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xml:space="preserve">, et.al, 2015).  </w:t>
      </w:r>
    </w:p>
    <w:p w14:paraId="4B02D84C" w14:textId="218FBC70"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The approaches taken by researchers most influential to my analysis typically take the form of multivariate regression analyses.  </w:t>
      </w:r>
      <w:proofErr w:type="spellStart"/>
      <w:r w:rsidRPr="004D28C0">
        <w:rPr>
          <w:rFonts w:asciiTheme="majorBidi" w:hAnsiTheme="majorBidi" w:cstheme="majorBidi"/>
          <w:sz w:val="24"/>
          <w:szCs w:val="24"/>
        </w:rPr>
        <w:t>Schuetz</w:t>
      </w:r>
      <w:proofErr w:type="spellEnd"/>
      <w:r w:rsidRPr="004D28C0">
        <w:rPr>
          <w:rFonts w:asciiTheme="majorBidi" w:hAnsiTheme="majorBidi" w:cstheme="majorBidi"/>
          <w:sz w:val="24"/>
          <w:szCs w:val="24"/>
        </w:rPr>
        <w:t xml:space="preserve"> et. al</w:t>
      </w:r>
      <w:r w:rsidR="00030394" w:rsidRPr="004D28C0">
        <w:rPr>
          <w:rFonts w:asciiTheme="majorBidi" w:hAnsiTheme="majorBidi" w:cstheme="majorBidi"/>
          <w:sz w:val="24"/>
          <w:szCs w:val="24"/>
        </w:rPr>
        <w:t xml:space="preserve"> (2009, 2011) </w:t>
      </w:r>
      <w:r w:rsidRPr="004D28C0">
        <w:rPr>
          <w:rFonts w:asciiTheme="majorBidi" w:hAnsiTheme="majorBidi" w:cstheme="majorBidi"/>
          <w:sz w:val="24"/>
          <w:szCs w:val="24"/>
        </w:rPr>
        <w:t xml:space="preserve">combine </w:t>
      </w:r>
      <w:r w:rsidR="00030394" w:rsidRPr="004D28C0">
        <w:rPr>
          <w:rFonts w:asciiTheme="majorBidi" w:hAnsiTheme="majorBidi" w:cstheme="majorBidi"/>
          <w:sz w:val="24"/>
          <w:szCs w:val="24"/>
        </w:rPr>
        <w:t>numerous datasets</w:t>
      </w:r>
      <w:r w:rsidRPr="004D28C0">
        <w:rPr>
          <w:rFonts w:asciiTheme="majorBidi" w:hAnsiTheme="majorBidi" w:cstheme="majorBidi"/>
          <w:sz w:val="24"/>
          <w:szCs w:val="24"/>
        </w:rPr>
        <w:t xml:space="preserve"> for multiple regions </w:t>
      </w:r>
      <w:r w:rsidR="00030394" w:rsidRPr="004D28C0">
        <w:rPr>
          <w:rFonts w:asciiTheme="majorBidi" w:hAnsiTheme="majorBidi" w:cstheme="majorBidi"/>
          <w:sz w:val="24"/>
          <w:szCs w:val="24"/>
        </w:rPr>
        <w:t xml:space="preserve">to </w:t>
      </w:r>
      <w:r w:rsidRPr="004D28C0">
        <w:rPr>
          <w:rFonts w:asciiTheme="majorBidi" w:hAnsiTheme="majorBidi" w:cstheme="majorBidi"/>
          <w:sz w:val="24"/>
          <w:szCs w:val="24"/>
        </w:rPr>
        <w:t>examine the number of affordable unit</w:t>
      </w:r>
      <w:r w:rsidR="00030394" w:rsidRPr="004D28C0">
        <w:rPr>
          <w:rFonts w:asciiTheme="majorBidi" w:hAnsiTheme="majorBidi" w:cstheme="majorBidi"/>
          <w:sz w:val="24"/>
          <w:szCs w:val="24"/>
        </w:rPr>
        <w:t xml:space="preserve">s created by different policies.  </w:t>
      </w:r>
      <w:r w:rsidRPr="004D28C0">
        <w:rPr>
          <w:rFonts w:asciiTheme="majorBidi" w:hAnsiTheme="majorBidi" w:cstheme="majorBidi"/>
          <w:sz w:val="24"/>
          <w:szCs w:val="24"/>
        </w:rPr>
        <w:t xml:space="preserve">Their municipality dataset pertaining to Massachusetts is one which I will be using for my own research.  Means and </w:t>
      </w:r>
      <w:proofErr w:type="spellStart"/>
      <w:r w:rsidRPr="004D28C0">
        <w:rPr>
          <w:rFonts w:asciiTheme="majorBidi" w:hAnsiTheme="majorBidi" w:cstheme="majorBidi"/>
          <w:sz w:val="24"/>
          <w:szCs w:val="24"/>
        </w:rPr>
        <w:t>Stringham</w:t>
      </w:r>
      <w:proofErr w:type="spellEnd"/>
      <w:r w:rsidR="000310E9" w:rsidRPr="004D28C0">
        <w:rPr>
          <w:rFonts w:asciiTheme="majorBidi" w:hAnsiTheme="majorBidi" w:cstheme="majorBidi"/>
          <w:sz w:val="24"/>
          <w:szCs w:val="24"/>
        </w:rPr>
        <w:t xml:space="preserve"> (2012)</w:t>
      </w:r>
      <w:r w:rsidRPr="004D28C0">
        <w:rPr>
          <w:rFonts w:asciiTheme="majorBidi" w:hAnsiTheme="majorBidi" w:cstheme="majorBidi"/>
          <w:sz w:val="24"/>
          <w:szCs w:val="24"/>
        </w:rPr>
        <w:t>, drawing heavily on research by Powell, are perhaps the strongest voices against IZ; they conduct first difference models on the impact to market r</w:t>
      </w:r>
      <w:r w:rsidR="000310E9" w:rsidRPr="004D28C0">
        <w:rPr>
          <w:rFonts w:asciiTheme="majorBidi" w:hAnsiTheme="majorBidi" w:cstheme="majorBidi"/>
          <w:sz w:val="24"/>
          <w:szCs w:val="24"/>
        </w:rPr>
        <w:t xml:space="preserve">ate housing quantity and price.  </w:t>
      </w:r>
      <w:r w:rsidRPr="004D28C0">
        <w:rPr>
          <w:rFonts w:asciiTheme="majorBidi" w:hAnsiTheme="majorBidi" w:cstheme="majorBidi"/>
          <w:sz w:val="24"/>
          <w:szCs w:val="24"/>
        </w:rPr>
        <w:t xml:space="preserve">Rosen </w:t>
      </w:r>
      <w:r w:rsidR="000310E9" w:rsidRPr="004D28C0">
        <w:rPr>
          <w:rFonts w:asciiTheme="majorBidi" w:hAnsiTheme="majorBidi" w:cstheme="majorBidi"/>
          <w:sz w:val="24"/>
          <w:szCs w:val="24"/>
        </w:rPr>
        <w:t xml:space="preserve">(2004, p. 42) </w:t>
      </w:r>
      <w:r w:rsidRPr="004D28C0">
        <w:rPr>
          <w:rFonts w:asciiTheme="majorBidi" w:hAnsiTheme="majorBidi" w:cstheme="majorBidi"/>
          <w:sz w:val="24"/>
          <w:szCs w:val="24"/>
        </w:rPr>
        <w:t>uses land residual analysis, again considering panel data from California</w:t>
      </w:r>
      <w:r w:rsidR="000310E9" w:rsidRPr="004D28C0">
        <w:rPr>
          <w:rFonts w:asciiTheme="majorBidi" w:hAnsiTheme="majorBidi" w:cstheme="majorBidi"/>
          <w:sz w:val="24"/>
          <w:szCs w:val="24"/>
        </w:rPr>
        <w:t xml:space="preserve"> jurisdictions</w:t>
      </w:r>
      <w:r w:rsidRPr="004D28C0">
        <w:rPr>
          <w:rFonts w:asciiTheme="majorBidi" w:hAnsiTheme="majorBidi" w:cstheme="majorBidi"/>
          <w:sz w:val="24"/>
          <w:szCs w:val="24"/>
        </w:rPr>
        <w:t xml:space="preserve">.  </w:t>
      </w: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xml:space="preserve"> et. al. </w:t>
      </w:r>
      <w:r w:rsidR="00030394" w:rsidRPr="004D28C0">
        <w:rPr>
          <w:rFonts w:asciiTheme="majorBidi" w:hAnsiTheme="majorBidi" w:cstheme="majorBidi"/>
          <w:sz w:val="24"/>
          <w:szCs w:val="24"/>
        </w:rPr>
        <w:t xml:space="preserve">(2010) </w:t>
      </w:r>
      <w:r w:rsidRPr="004D28C0">
        <w:rPr>
          <w:rFonts w:asciiTheme="majorBidi" w:hAnsiTheme="majorBidi" w:cstheme="majorBidi"/>
          <w:sz w:val="24"/>
          <w:szCs w:val="24"/>
        </w:rPr>
        <w:t>analyzed productivity and market effects of IZ using multivariate regression analysis and, like Rosen found broadly supportive evide</w:t>
      </w:r>
      <w:r w:rsidR="00030394" w:rsidRPr="004D28C0">
        <w:rPr>
          <w:rFonts w:asciiTheme="majorBidi" w:hAnsiTheme="majorBidi" w:cstheme="majorBidi"/>
          <w:sz w:val="24"/>
          <w:szCs w:val="24"/>
        </w:rPr>
        <w:t xml:space="preserve">nce for IZ. </w:t>
      </w:r>
      <w:r w:rsidRPr="004D28C0">
        <w:rPr>
          <w:rFonts w:asciiTheme="majorBidi" w:hAnsiTheme="majorBidi" w:cstheme="majorBidi"/>
          <w:sz w:val="24"/>
          <w:szCs w:val="24"/>
        </w:rPr>
        <w:t xml:space="preserve"> To a large extent, I aim to replicate and expand upon the research of </w:t>
      </w:r>
      <w:proofErr w:type="spellStart"/>
      <w:r w:rsidRPr="004D28C0">
        <w:rPr>
          <w:rFonts w:asciiTheme="majorBidi" w:hAnsiTheme="majorBidi" w:cstheme="majorBidi"/>
          <w:sz w:val="24"/>
          <w:szCs w:val="24"/>
        </w:rPr>
        <w:t>Schue</w:t>
      </w:r>
      <w:r w:rsidR="000310E9" w:rsidRPr="004D28C0">
        <w:rPr>
          <w:rFonts w:asciiTheme="majorBidi" w:hAnsiTheme="majorBidi" w:cstheme="majorBidi"/>
          <w:sz w:val="24"/>
          <w:szCs w:val="24"/>
        </w:rPr>
        <w:t>tz</w:t>
      </w:r>
      <w:proofErr w:type="spellEnd"/>
      <w:r w:rsidR="000310E9" w:rsidRPr="004D28C0">
        <w:rPr>
          <w:rFonts w:asciiTheme="majorBidi" w:hAnsiTheme="majorBidi" w:cstheme="majorBidi"/>
          <w:sz w:val="24"/>
          <w:szCs w:val="24"/>
        </w:rPr>
        <w:t xml:space="preserve"> et. al. (2011), Means and </w:t>
      </w:r>
      <w:proofErr w:type="spellStart"/>
      <w:r w:rsidR="000310E9"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xml:space="preserve"> </w:t>
      </w:r>
      <w:r w:rsidR="000310E9" w:rsidRPr="004D28C0">
        <w:rPr>
          <w:rFonts w:asciiTheme="majorBidi" w:hAnsiTheme="majorBidi" w:cstheme="majorBidi"/>
          <w:sz w:val="24"/>
          <w:szCs w:val="24"/>
        </w:rPr>
        <w:t xml:space="preserve">(2012) </w:t>
      </w:r>
      <w:r w:rsidRPr="004D28C0">
        <w:rPr>
          <w:rFonts w:asciiTheme="majorBidi" w:hAnsiTheme="majorBidi" w:cstheme="majorBidi"/>
          <w:sz w:val="24"/>
          <w:szCs w:val="24"/>
        </w:rPr>
        <w:t xml:space="preserve">and </w:t>
      </w: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xml:space="preserve"> et.al.</w:t>
      </w:r>
      <w:r w:rsidR="00030394" w:rsidRPr="004D28C0">
        <w:rPr>
          <w:rFonts w:asciiTheme="majorBidi" w:hAnsiTheme="majorBidi" w:cstheme="majorBidi"/>
          <w:sz w:val="24"/>
          <w:szCs w:val="24"/>
        </w:rPr>
        <w:t xml:space="preserve"> (2010)</w:t>
      </w:r>
      <w:r w:rsidRPr="004D28C0">
        <w:rPr>
          <w:rFonts w:asciiTheme="majorBidi" w:hAnsiTheme="majorBidi" w:cstheme="majorBidi"/>
          <w:sz w:val="24"/>
          <w:szCs w:val="24"/>
        </w:rPr>
        <w:t xml:space="preserve">, by applying </w:t>
      </w:r>
      <w:r w:rsidRPr="004D28C0">
        <w:rPr>
          <w:rFonts w:asciiTheme="majorBidi" w:hAnsiTheme="majorBidi" w:cstheme="majorBidi"/>
          <w:color w:val="333333"/>
          <w:sz w:val="24"/>
          <w:szCs w:val="24"/>
          <w:highlight w:val="white"/>
        </w:rPr>
        <w:t xml:space="preserve">multivariate regression analysis to panel data to find impacts to affordability decades after IZ policy introduction.  </w:t>
      </w:r>
    </w:p>
    <w:p w14:paraId="4730A8C9" w14:textId="510275B7"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The reliance on panel data gathered by hand accords with</w:t>
      </w:r>
      <w:r w:rsidR="00030394" w:rsidRPr="004D28C0">
        <w:rPr>
          <w:rFonts w:asciiTheme="majorBidi" w:hAnsiTheme="majorBidi" w:cstheme="majorBidi"/>
          <w:sz w:val="24"/>
          <w:szCs w:val="24"/>
        </w:rPr>
        <w:t xml:space="preserve"> the</w:t>
      </w:r>
      <w:r w:rsidRPr="004D28C0">
        <w:rPr>
          <w:rFonts w:asciiTheme="majorBidi" w:hAnsiTheme="majorBidi" w:cstheme="majorBidi"/>
          <w:sz w:val="24"/>
          <w:szCs w:val="24"/>
        </w:rPr>
        <w:t xml:space="preserve"> observation </w:t>
      </w:r>
      <w:r w:rsidR="00030394" w:rsidRPr="004D28C0">
        <w:rPr>
          <w:rFonts w:asciiTheme="majorBidi" w:hAnsiTheme="majorBidi" w:cstheme="majorBidi"/>
          <w:sz w:val="24"/>
          <w:szCs w:val="24"/>
        </w:rPr>
        <w:t xml:space="preserve">by </w:t>
      </w:r>
      <w:proofErr w:type="spellStart"/>
      <w:r w:rsidR="00030394" w:rsidRPr="004D28C0">
        <w:rPr>
          <w:rFonts w:asciiTheme="majorBidi" w:hAnsiTheme="majorBidi" w:cstheme="majorBidi"/>
          <w:sz w:val="24"/>
          <w:szCs w:val="24"/>
        </w:rPr>
        <w:t>Mukhija</w:t>
      </w:r>
      <w:proofErr w:type="spellEnd"/>
      <w:r w:rsidR="00030394" w:rsidRPr="004D28C0">
        <w:rPr>
          <w:rFonts w:asciiTheme="majorBidi" w:hAnsiTheme="majorBidi" w:cstheme="majorBidi"/>
          <w:sz w:val="24"/>
          <w:szCs w:val="24"/>
        </w:rPr>
        <w:t xml:space="preserve"> et. al.</w:t>
      </w:r>
      <w:r w:rsidRPr="004D28C0">
        <w:rPr>
          <w:rFonts w:asciiTheme="majorBidi" w:hAnsiTheme="majorBidi" w:cstheme="majorBidi"/>
          <w:sz w:val="24"/>
          <w:szCs w:val="24"/>
        </w:rPr>
        <w:t xml:space="preserve"> </w:t>
      </w:r>
      <w:r w:rsidR="00030394" w:rsidRPr="004D28C0">
        <w:rPr>
          <w:rFonts w:asciiTheme="majorBidi" w:hAnsiTheme="majorBidi" w:cstheme="majorBidi"/>
          <w:sz w:val="24"/>
          <w:szCs w:val="24"/>
        </w:rPr>
        <w:t xml:space="preserve">(2010) that </w:t>
      </w:r>
      <w:r w:rsidRPr="004D28C0">
        <w:rPr>
          <w:rFonts w:asciiTheme="majorBidi" w:hAnsiTheme="majorBidi" w:cstheme="majorBidi"/>
          <w:color w:val="333333"/>
          <w:sz w:val="24"/>
          <w:szCs w:val="24"/>
          <w:highlight w:val="white"/>
        </w:rPr>
        <w:t xml:space="preserve">“inclusionary zoning-related data are not easily accessible”.  To get around this, I use extant data on IZ adoption and consider a more broadly defined dependent variable.  Where </w:t>
      </w:r>
      <w:proofErr w:type="spellStart"/>
      <w:r w:rsidRPr="004D28C0">
        <w:rPr>
          <w:rFonts w:asciiTheme="majorBidi" w:hAnsiTheme="majorBidi" w:cstheme="majorBidi"/>
          <w:color w:val="333333"/>
          <w:sz w:val="24"/>
          <w:szCs w:val="24"/>
          <w:highlight w:val="white"/>
        </w:rPr>
        <w:t>Mukhija</w:t>
      </w:r>
      <w:proofErr w:type="spellEnd"/>
      <w:r w:rsidRPr="004D28C0">
        <w:rPr>
          <w:rFonts w:asciiTheme="majorBidi" w:hAnsiTheme="majorBidi" w:cstheme="majorBidi"/>
          <w:color w:val="333333"/>
          <w:sz w:val="24"/>
          <w:szCs w:val="24"/>
          <w:highlight w:val="white"/>
        </w:rPr>
        <w:t xml:space="preserve"> et. al. directly measured affordable housing production as a dependent variable, Means and </w:t>
      </w:r>
      <w:proofErr w:type="spellStart"/>
      <w:r w:rsidRPr="004D28C0">
        <w:rPr>
          <w:rFonts w:asciiTheme="majorBidi" w:hAnsiTheme="majorBidi" w:cstheme="majorBidi"/>
          <w:color w:val="333333"/>
          <w:sz w:val="24"/>
          <w:szCs w:val="24"/>
          <w:highlight w:val="white"/>
        </w:rPr>
        <w:t>Stringham</w:t>
      </w:r>
      <w:proofErr w:type="spellEnd"/>
      <w:r w:rsidRPr="004D28C0">
        <w:rPr>
          <w:rFonts w:asciiTheme="majorBidi" w:hAnsiTheme="majorBidi" w:cstheme="majorBidi"/>
          <w:color w:val="333333"/>
          <w:sz w:val="24"/>
          <w:szCs w:val="24"/>
          <w:highlight w:val="white"/>
        </w:rPr>
        <w:t xml:space="preserve"> looked at average sales prices, and Bento et. al. looked at “percentage change in housing starts”, which caused significant difficulty and inconsistency in gathering data, I look at overall long term outcome in terms of a municipality’s overall affordability to low and middle income groups (</w:t>
      </w:r>
      <w:r w:rsidRPr="004D28C0">
        <w:rPr>
          <w:rFonts w:asciiTheme="majorBidi" w:hAnsiTheme="majorBidi" w:cstheme="majorBidi"/>
          <w:sz w:val="24"/>
          <w:szCs w:val="24"/>
        </w:rPr>
        <w:t xml:space="preserve">Means,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2012</w:t>
      </w:r>
      <w:r w:rsidR="00B43E6C" w:rsidRPr="004D28C0">
        <w:rPr>
          <w:rFonts w:asciiTheme="majorBidi" w:hAnsiTheme="majorBidi" w:cstheme="majorBidi"/>
          <w:sz w:val="24"/>
          <w:szCs w:val="24"/>
        </w:rPr>
        <w:t>, p.10</w:t>
      </w:r>
      <w:r w:rsidRPr="004D28C0">
        <w:rPr>
          <w:rFonts w:asciiTheme="majorBidi" w:hAnsiTheme="majorBidi" w:cstheme="majorBidi"/>
          <w:sz w:val="24"/>
          <w:szCs w:val="24"/>
        </w:rPr>
        <w:t>;</w:t>
      </w:r>
      <w:r w:rsidRPr="004D28C0">
        <w:rPr>
          <w:rFonts w:asciiTheme="majorBidi" w:hAnsiTheme="majorBidi" w:cstheme="majorBidi"/>
          <w:color w:val="333333"/>
          <w:sz w:val="24"/>
          <w:szCs w:val="24"/>
          <w:highlight w:val="white"/>
        </w:rPr>
        <w:t xml:space="preserve"> Bento et. al., 2009</w:t>
      </w:r>
      <w:r w:rsidR="00B43E6C" w:rsidRPr="004D28C0">
        <w:rPr>
          <w:rFonts w:asciiTheme="majorBidi" w:hAnsiTheme="majorBidi" w:cstheme="majorBidi"/>
          <w:color w:val="333333"/>
          <w:sz w:val="24"/>
          <w:szCs w:val="24"/>
          <w:highlight w:val="white"/>
        </w:rPr>
        <w:t>, p.</w:t>
      </w:r>
      <w:r w:rsidR="00B43E6C" w:rsidRPr="004D28C0">
        <w:rPr>
          <w:rFonts w:asciiTheme="majorBidi" w:hAnsiTheme="majorBidi" w:cstheme="majorBidi"/>
          <w:color w:val="333333"/>
          <w:sz w:val="24"/>
          <w:szCs w:val="24"/>
          <w:highlight w:val="white"/>
        </w:rPr>
        <w:t>16</w:t>
      </w:r>
      <w:r w:rsidRPr="004D28C0">
        <w:rPr>
          <w:rFonts w:asciiTheme="majorBidi" w:hAnsiTheme="majorBidi" w:cstheme="majorBidi"/>
          <w:color w:val="333333"/>
          <w:sz w:val="24"/>
          <w:szCs w:val="24"/>
          <w:highlight w:val="white"/>
        </w:rPr>
        <w:t>).</w:t>
      </w:r>
    </w:p>
    <w:p w14:paraId="30C8044E" w14:textId="77777777" w:rsidR="006073E4" w:rsidRPr="004D28C0" w:rsidRDefault="006073E4" w:rsidP="004D28C0">
      <w:pPr>
        <w:spacing w:line="480" w:lineRule="auto"/>
        <w:rPr>
          <w:rFonts w:asciiTheme="majorBidi" w:hAnsiTheme="majorBidi" w:cstheme="majorBidi"/>
          <w:sz w:val="24"/>
          <w:szCs w:val="24"/>
        </w:rPr>
      </w:pPr>
    </w:p>
    <w:p w14:paraId="045A03A6"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 xml:space="preserve">Table 1.  </w:t>
      </w:r>
    </w:p>
    <w:p w14:paraId="0C4AAC9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Most Influential Studies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395"/>
        <w:gridCol w:w="1275"/>
        <w:gridCol w:w="1635"/>
        <w:gridCol w:w="3330"/>
      </w:tblGrid>
      <w:tr w:rsidR="006073E4" w:rsidRPr="004D28C0" w14:paraId="2DBA397C" w14:textId="77777777">
        <w:tc>
          <w:tcPr>
            <w:tcW w:w="1710" w:type="dxa"/>
            <w:shd w:val="clear" w:color="auto" w:fill="CCCCCC"/>
            <w:tcMar>
              <w:top w:w="57" w:type="dxa"/>
              <w:left w:w="57" w:type="dxa"/>
              <w:bottom w:w="57" w:type="dxa"/>
              <w:right w:w="57" w:type="dxa"/>
            </w:tcMar>
          </w:tcPr>
          <w:p w14:paraId="27CB893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Author, Date</w:t>
            </w:r>
          </w:p>
        </w:tc>
        <w:tc>
          <w:tcPr>
            <w:tcW w:w="1395" w:type="dxa"/>
            <w:shd w:val="clear" w:color="auto" w:fill="CCCCCC"/>
            <w:tcMar>
              <w:top w:w="57" w:type="dxa"/>
              <w:left w:w="57" w:type="dxa"/>
              <w:bottom w:w="57" w:type="dxa"/>
              <w:right w:w="57" w:type="dxa"/>
            </w:tcMar>
          </w:tcPr>
          <w:p w14:paraId="465C394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Data Type</w:t>
            </w:r>
          </w:p>
        </w:tc>
        <w:tc>
          <w:tcPr>
            <w:tcW w:w="1275" w:type="dxa"/>
            <w:shd w:val="clear" w:color="auto" w:fill="CCCCCC"/>
            <w:tcMar>
              <w:top w:w="57" w:type="dxa"/>
              <w:left w:w="57" w:type="dxa"/>
              <w:bottom w:w="57" w:type="dxa"/>
              <w:right w:w="57" w:type="dxa"/>
            </w:tcMar>
          </w:tcPr>
          <w:p w14:paraId="5B0E565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Data Years</w:t>
            </w:r>
          </w:p>
        </w:tc>
        <w:tc>
          <w:tcPr>
            <w:tcW w:w="1635" w:type="dxa"/>
            <w:shd w:val="clear" w:color="auto" w:fill="CCCCCC"/>
            <w:tcMar>
              <w:top w:w="57" w:type="dxa"/>
              <w:left w:w="57" w:type="dxa"/>
              <w:bottom w:w="57" w:type="dxa"/>
              <w:right w:w="57" w:type="dxa"/>
            </w:tcMar>
          </w:tcPr>
          <w:p w14:paraId="501464D6"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Econometric Method</w:t>
            </w:r>
          </w:p>
        </w:tc>
        <w:tc>
          <w:tcPr>
            <w:tcW w:w="3330" w:type="dxa"/>
            <w:shd w:val="clear" w:color="auto" w:fill="CCCCCC"/>
            <w:tcMar>
              <w:top w:w="57" w:type="dxa"/>
              <w:left w:w="57" w:type="dxa"/>
              <w:bottom w:w="57" w:type="dxa"/>
              <w:right w:w="57" w:type="dxa"/>
            </w:tcMar>
          </w:tcPr>
          <w:p w14:paraId="396D35E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Primary Findings</w:t>
            </w:r>
          </w:p>
        </w:tc>
      </w:tr>
      <w:tr w:rsidR="006073E4" w:rsidRPr="004D28C0" w14:paraId="1B1F3C8D" w14:textId="77777777">
        <w:tc>
          <w:tcPr>
            <w:tcW w:w="1710" w:type="dxa"/>
            <w:tcMar>
              <w:top w:w="57" w:type="dxa"/>
              <w:left w:w="57" w:type="dxa"/>
              <w:bottom w:w="57" w:type="dxa"/>
              <w:right w:w="57" w:type="dxa"/>
            </w:tcMar>
          </w:tcPr>
          <w:p w14:paraId="5C3C1DF7"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Schuetz</w:t>
            </w:r>
            <w:proofErr w:type="spellEnd"/>
            <w:r w:rsidRPr="004D28C0">
              <w:rPr>
                <w:rFonts w:asciiTheme="majorBidi" w:hAnsiTheme="majorBidi" w:cstheme="majorBidi"/>
                <w:sz w:val="24"/>
                <w:szCs w:val="24"/>
              </w:rPr>
              <w:t>, Meltzer, Been (2011)</w:t>
            </w:r>
          </w:p>
        </w:tc>
        <w:tc>
          <w:tcPr>
            <w:tcW w:w="1395" w:type="dxa"/>
            <w:tcMar>
              <w:top w:w="57" w:type="dxa"/>
              <w:left w:w="57" w:type="dxa"/>
              <w:bottom w:w="57" w:type="dxa"/>
              <w:right w:w="57" w:type="dxa"/>
            </w:tcMar>
          </w:tcPr>
          <w:p w14:paraId="0956775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w:t>
            </w:r>
          </w:p>
        </w:tc>
        <w:tc>
          <w:tcPr>
            <w:tcW w:w="1275" w:type="dxa"/>
            <w:tcMar>
              <w:top w:w="57" w:type="dxa"/>
              <w:left w:w="57" w:type="dxa"/>
              <w:bottom w:w="57" w:type="dxa"/>
              <w:right w:w="57" w:type="dxa"/>
            </w:tcMar>
          </w:tcPr>
          <w:p w14:paraId="552DA3B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1972-2004, 1973-2006</w:t>
            </w:r>
          </w:p>
        </w:tc>
        <w:tc>
          <w:tcPr>
            <w:tcW w:w="1635" w:type="dxa"/>
            <w:tcMar>
              <w:top w:w="57" w:type="dxa"/>
              <w:left w:w="57" w:type="dxa"/>
              <w:bottom w:w="57" w:type="dxa"/>
              <w:right w:w="57" w:type="dxa"/>
            </w:tcMar>
          </w:tcPr>
          <w:p w14:paraId="52EF870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“reduced-form models”</w:t>
            </w:r>
          </w:p>
        </w:tc>
        <w:tc>
          <w:tcPr>
            <w:tcW w:w="3330" w:type="dxa"/>
            <w:tcMar>
              <w:top w:w="57" w:type="dxa"/>
              <w:left w:w="57" w:type="dxa"/>
              <w:bottom w:w="57" w:type="dxa"/>
              <w:right w:w="57" w:type="dxa"/>
            </w:tcMar>
          </w:tcPr>
          <w:p w14:paraId="4A1B79D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Amenable to IZ, find that effects on housing market can vary widely by and be mitigated by variation in implementation</w:t>
            </w:r>
          </w:p>
        </w:tc>
      </w:tr>
      <w:tr w:rsidR="006073E4" w:rsidRPr="004D28C0" w14:paraId="460DD418" w14:textId="77777777">
        <w:tc>
          <w:tcPr>
            <w:tcW w:w="1710" w:type="dxa"/>
            <w:tcMar>
              <w:top w:w="57" w:type="dxa"/>
              <w:left w:w="57" w:type="dxa"/>
              <w:bottom w:w="57" w:type="dxa"/>
              <w:right w:w="57" w:type="dxa"/>
            </w:tcMar>
          </w:tcPr>
          <w:p w14:paraId="1862AD37"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Schuetz</w:t>
            </w:r>
            <w:proofErr w:type="spellEnd"/>
            <w:r w:rsidRPr="004D28C0">
              <w:rPr>
                <w:rFonts w:asciiTheme="majorBidi" w:hAnsiTheme="majorBidi" w:cstheme="majorBidi"/>
                <w:sz w:val="24"/>
                <w:szCs w:val="24"/>
              </w:rPr>
              <w:t>, Meltzer, Been (2009)</w:t>
            </w:r>
          </w:p>
        </w:tc>
        <w:tc>
          <w:tcPr>
            <w:tcW w:w="1395" w:type="dxa"/>
            <w:tcMar>
              <w:top w:w="57" w:type="dxa"/>
              <w:left w:w="57" w:type="dxa"/>
              <w:bottom w:w="57" w:type="dxa"/>
              <w:right w:w="57" w:type="dxa"/>
            </w:tcMar>
          </w:tcPr>
          <w:p w14:paraId="1C9BCF1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 Cross Section</w:t>
            </w:r>
          </w:p>
        </w:tc>
        <w:tc>
          <w:tcPr>
            <w:tcW w:w="1275" w:type="dxa"/>
            <w:tcMar>
              <w:top w:w="57" w:type="dxa"/>
              <w:left w:w="57" w:type="dxa"/>
              <w:bottom w:w="57" w:type="dxa"/>
              <w:right w:w="57" w:type="dxa"/>
            </w:tcMar>
          </w:tcPr>
          <w:p w14:paraId="2064F429"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1994-2009</w:t>
            </w:r>
          </w:p>
        </w:tc>
        <w:tc>
          <w:tcPr>
            <w:tcW w:w="1635" w:type="dxa"/>
            <w:tcMar>
              <w:top w:w="57" w:type="dxa"/>
              <w:left w:w="57" w:type="dxa"/>
              <w:bottom w:w="57" w:type="dxa"/>
              <w:right w:w="57" w:type="dxa"/>
            </w:tcMar>
          </w:tcPr>
          <w:p w14:paraId="5BF788F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Survey, overview</w:t>
            </w:r>
          </w:p>
        </w:tc>
        <w:tc>
          <w:tcPr>
            <w:tcW w:w="3330" w:type="dxa"/>
            <w:tcMar>
              <w:top w:w="57" w:type="dxa"/>
              <w:left w:w="57" w:type="dxa"/>
              <w:bottom w:w="57" w:type="dxa"/>
              <w:right w:w="57" w:type="dxa"/>
            </w:tcMar>
          </w:tcPr>
          <w:p w14:paraId="424E047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Amount of affordable housing varies by region and municipality, large potential for customization</w:t>
            </w:r>
          </w:p>
        </w:tc>
      </w:tr>
      <w:tr w:rsidR="006073E4" w:rsidRPr="004D28C0" w14:paraId="50A0D213" w14:textId="77777777">
        <w:tc>
          <w:tcPr>
            <w:tcW w:w="1710" w:type="dxa"/>
            <w:tcMar>
              <w:top w:w="57" w:type="dxa"/>
              <w:left w:w="57" w:type="dxa"/>
              <w:bottom w:w="57" w:type="dxa"/>
              <w:right w:w="57" w:type="dxa"/>
            </w:tcMar>
          </w:tcPr>
          <w:p w14:paraId="1B8E8386"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Means (2012)</w:t>
            </w:r>
          </w:p>
        </w:tc>
        <w:tc>
          <w:tcPr>
            <w:tcW w:w="1395" w:type="dxa"/>
            <w:tcMar>
              <w:top w:w="57" w:type="dxa"/>
              <w:left w:w="57" w:type="dxa"/>
              <w:bottom w:w="57" w:type="dxa"/>
              <w:right w:w="57" w:type="dxa"/>
            </w:tcMar>
          </w:tcPr>
          <w:p w14:paraId="4558673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w:t>
            </w:r>
          </w:p>
        </w:tc>
        <w:tc>
          <w:tcPr>
            <w:tcW w:w="1275" w:type="dxa"/>
            <w:tcMar>
              <w:top w:w="57" w:type="dxa"/>
              <w:left w:w="57" w:type="dxa"/>
              <w:bottom w:w="57" w:type="dxa"/>
              <w:right w:w="57" w:type="dxa"/>
            </w:tcMar>
          </w:tcPr>
          <w:p w14:paraId="6B7DC53C"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1980-2000</w:t>
            </w:r>
          </w:p>
        </w:tc>
        <w:tc>
          <w:tcPr>
            <w:tcW w:w="1635" w:type="dxa"/>
            <w:tcMar>
              <w:top w:w="57" w:type="dxa"/>
              <w:left w:w="57" w:type="dxa"/>
              <w:bottom w:w="57" w:type="dxa"/>
              <w:right w:w="57" w:type="dxa"/>
            </w:tcMar>
          </w:tcPr>
          <w:p w14:paraId="53047779"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OLS, First difference model</w:t>
            </w:r>
          </w:p>
        </w:tc>
        <w:tc>
          <w:tcPr>
            <w:tcW w:w="3330" w:type="dxa"/>
            <w:tcMar>
              <w:top w:w="57" w:type="dxa"/>
              <w:left w:w="57" w:type="dxa"/>
              <w:bottom w:w="57" w:type="dxa"/>
              <w:right w:w="57" w:type="dxa"/>
            </w:tcMar>
          </w:tcPr>
          <w:p w14:paraId="6D682D5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IZ results in higher prices and lower quantities of housing units built</w:t>
            </w:r>
          </w:p>
        </w:tc>
      </w:tr>
      <w:tr w:rsidR="006073E4" w:rsidRPr="004D28C0" w14:paraId="0AF7CD98" w14:textId="77777777">
        <w:tc>
          <w:tcPr>
            <w:tcW w:w="1710" w:type="dxa"/>
            <w:tcMar>
              <w:top w:w="57" w:type="dxa"/>
              <w:left w:w="57" w:type="dxa"/>
              <w:bottom w:w="57" w:type="dxa"/>
              <w:right w:w="57" w:type="dxa"/>
            </w:tcMar>
          </w:tcPr>
          <w:p w14:paraId="44A810D2"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 xml:space="preserve">Powell,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xml:space="preserve"> (2004, 2005)</w:t>
            </w:r>
          </w:p>
        </w:tc>
        <w:tc>
          <w:tcPr>
            <w:tcW w:w="1395" w:type="dxa"/>
            <w:tcMar>
              <w:top w:w="57" w:type="dxa"/>
              <w:left w:w="57" w:type="dxa"/>
              <w:bottom w:w="57" w:type="dxa"/>
              <w:right w:w="57" w:type="dxa"/>
            </w:tcMar>
          </w:tcPr>
          <w:p w14:paraId="7E9A3408" w14:textId="77777777" w:rsidR="006073E4" w:rsidRPr="004D28C0" w:rsidRDefault="006073E4" w:rsidP="004D28C0">
            <w:pPr>
              <w:widowControl w:val="0"/>
              <w:spacing w:line="240" w:lineRule="auto"/>
              <w:rPr>
                <w:rFonts w:asciiTheme="majorBidi" w:hAnsiTheme="majorBidi" w:cstheme="majorBidi"/>
                <w:sz w:val="24"/>
                <w:szCs w:val="24"/>
              </w:rPr>
            </w:pPr>
          </w:p>
        </w:tc>
        <w:tc>
          <w:tcPr>
            <w:tcW w:w="1275" w:type="dxa"/>
            <w:tcMar>
              <w:top w:w="57" w:type="dxa"/>
              <w:left w:w="57" w:type="dxa"/>
              <w:bottom w:w="57" w:type="dxa"/>
              <w:right w:w="57" w:type="dxa"/>
            </w:tcMar>
          </w:tcPr>
          <w:p w14:paraId="7CCB1EBF" w14:textId="77777777" w:rsidR="006073E4" w:rsidRPr="004D28C0" w:rsidRDefault="006073E4" w:rsidP="004D28C0">
            <w:pPr>
              <w:widowControl w:val="0"/>
              <w:spacing w:line="240" w:lineRule="auto"/>
              <w:rPr>
                <w:rFonts w:asciiTheme="majorBidi" w:hAnsiTheme="majorBidi" w:cstheme="majorBidi"/>
                <w:sz w:val="24"/>
                <w:szCs w:val="24"/>
              </w:rPr>
            </w:pPr>
          </w:p>
        </w:tc>
        <w:tc>
          <w:tcPr>
            <w:tcW w:w="1635" w:type="dxa"/>
            <w:tcMar>
              <w:top w:w="57" w:type="dxa"/>
              <w:left w:w="57" w:type="dxa"/>
              <w:bottom w:w="57" w:type="dxa"/>
              <w:right w:w="57" w:type="dxa"/>
            </w:tcMar>
          </w:tcPr>
          <w:p w14:paraId="176791B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Descriptive, Theoretical</w:t>
            </w:r>
          </w:p>
        </w:tc>
        <w:tc>
          <w:tcPr>
            <w:tcW w:w="3330" w:type="dxa"/>
            <w:tcMar>
              <w:top w:w="57" w:type="dxa"/>
              <w:left w:w="57" w:type="dxa"/>
              <w:bottom w:w="57" w:type="dxa"/>
              <w:right w:w="57" w:type="dxa"/>
            </w:tcMar>
          </w:tcPr>
          <w:p w14:paraId="7B4E6EA6"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Outlines case against IZ on the grounds of economic theory</w:t>
            </w:r>
          </w:p>
        </w:tc>
      </w:tr>
      <w:tr w:rsidR="006073E4" w:rsidRPr="004D28C0" w14:paraId="6F3548A2" w14:textId="77777777">
        <w:tc>
          <w:tcPr>
            <w:tcW w:w="1710" w:type="dxa"/>
            <w:tcMar>
              <w:top w:w="57" w:type="dxa"/>
              <w:left w:w="57" w:type="dxa"/>
              <w:bottom w:w="57" w:type="dxa"/>
              <w:right w:w="57" w:type="dxa"/>
            </w:tcMar>
          </w:tcPr>
          <w:p w14:paraId="5F96FA49"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et. al. (2010)</w:t>
            </w:r>
          </w:p>
        </w:tc>
        <w:tc>
          <w:tcPr>
            <w:tcW w:w="1395" w:type="dxa"/>
            <w:tcMar>
              <w:top w:w="57" w:type="dxa"/>
              <w:left w:w="57" w:type="dxa"/>
              <w:bottom w:w="57" w:type="dxa"/>
              <w:right w:w="57" w:type="dxa"/>
            </w:tcMar>
          </w:tcPr>
          <w:p w14:paraId="3E0CB9F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w:t>
            </w:r>
          </w:p>
        </w:tc>
        <w:tc>
          <w:tcPr>
            <w:tcW w:w="1275" w:type="dxa"/>
            <w:tcMar>
              <w:top w:w="57" w:type="dxa"/>
              <w:left w:w="57" w:type="dxa"/>
              <w:bottom w:w="57" w:type="dxa"/>
              <w:right w:w="57" w:type="dxa"/>
            </w:tcMar>
          </w:tcPr>
          <w:p w14:paraId="0946B40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1998-2005</w:t>
            </w:r>
          </w:p>
        </w:tc>
        <w:tc>
          <w:tcPr>
            <w:tcW w:w="1635" w:type="dxa"/>
            <w:tcMar>
              <w:top w:w="57" w:type="dxa"/>
              <w:left w:w="57" w:type="dxa"/>
              <w:bottom w:w="57" w:type="dxa"/>
              <w:right w:w="57" w:type="dxa"/>
            </w:tcMar>
          </w:tcPr>
          <w:p w14:paraId="78749FE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“multivariate regression analyses”</w:t>
            </w:r>
          </w:p>
        </w:tc>
        <w:tc>
          <w:tcPr>
            <w:tcW w:w="3330" w:type="dxa"/>
            <w:tcMar>
              <w:top w:w="57" w:type="dxa"/>
              <w:left w:w="57" w:type="dxa"/>
              <w:bottom w:w="57" w:type="dxa"/>
              <w:right w:w="57" w:type="dxa"/>
            </w:tcMar>
          </w:tcPr>
          <w:p w14:paraId="2D27E97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IZ does not reduce quantity of housing supplied, can be a productive method of producing affordable housing</w:t>
            </w:r>
          </w:p>
        </w:tc>
      </w:tr>
      <w:tr w:rsidR="006073E4" w:rsidRPr="004D28C0" w14:paraId="676B84E3" w14:textId="77777777">
        <w:tc>
          <w:tcPr>
            <w:tcW w:w="1710" w:type="dxa"/>
            <w:tcMar>
              <w:top w:w="57" w:type="dxa"/>
              <w:left w:w="57" w:type="dxa"/>
              <w:bottom w:w="57" w:type="dxa"/>
              <w:right w:w="57" w:type="dxa"/>
            </w:tcMar>
          </w:tcPr>
          <w:p w14:paraId="6A30621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Bento, et. al. (2009)</w:t>
            </w:r>
          </w:p>
        </w:tc>
        <w:tc>
          <w:tcPr>
            <w:tcW w:w="1395" w:type="dxa"/>
            <w:tcMar>
              <w:top w:w="57" w:type="dxa"/>
              <w:left w:w="57" w:type="dxa"/>
              <w:bottom w:w="57" w:type="dxa"/>
              <w:right w:w="57" w:type="dxa"/>
            </w:tcMar>
          </w:tcPr>
          <w:p w14:paraId="5D2FF44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w:t>
            </w:r>
          </w:p>
        </w:tc>
        <w:tc>
          <w:tcPr>
            <w:tcW w:w="1275" w:type="dxa"/>
            <w:tcMar>
              <w:top w:w="57" w:type="dxa"/>
              <w:left w:w="57" w:type="dxa"/>
              <w:bottom w:w="57" w:type="dxa"/>
              <w:right w:w="57" w:type="dxa"/>
            </w:tcMar>
          </w:tcPr>
          <w:p w14:paraId="13BB458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1988-2005</w:t>
            </w:r>
          </w:p>
        </w:tc>
        <w:tc>
          <w:tcPr>
            <w:tcW w:w="1635" w:type="dxa"/>
            <w:tcMar>
              <w:top w:w="57" w:type="dxa"/>
              <w:left w:w="57" w:type="dxa"/>
              <w:bottom w:w="57" w:type="dxa"/>
              <w:right w:w="57" w:type="dxa"/>
            </w:tcMar>
          </w:tcPr>
          <w:p w14:paraId="1266F79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“multivariate statistical analysis”</w:t>
            </w:r>
          </w:p>
        </w:tc>
        <w:tc>
          <w:tcPr>
            <w:tcW w:w="3330" w:type="dxa"/>
            <w:tcMar>
              <w:top w:w="57" w:type="dxa"/>
              <w:left w:w="57" w:type="dxa"/>
              <w:bottom w:w="57" w:type="dxa"/>
              <w:right w:w="57" w:type="dxa"/>
            </w:tcMar>
          </w:tcPr>
          <w:p w14:paraId="1334B0B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Quantity of housing unaffected, but IZ translates to upward pressure on price of housing</w:t>
            </w:r>
          </w:p>
        </w:tc>
      </w:tr>
      <w:tr w:rsidR="006073E4" w:rsidRPr="004D28C0" w14:paraId="422F940A" w14:textId="77777777">
        <w:tc>
          <w:tcPr>
            <w:tcW w:w="1710" w:type="dxa"/>
            <w:tcMar>
              <w:top w:w="57" w:type="dxa"/>
              <w:left w:w="57" w:type="dxa"/>
              <w:bottom w:w="57" w:type="dxa"/>
              <w:right w:w="57" w:type="dxa"/>
            </w:tcMar>
          </w:tcPr>
          <w:p w14:paraId="22D5EBB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Rosen (2004)</w:t>
            </w:r>
          </w:p>
        </w:tc>
        <w:tc>
          <w:tcPr>
            <w:tcW w:w="1395" w:type="dxa"/>
            <w:tcMar>
              <w:top w:w="57" w:type="dxa"/>
              <w:left w:w="57" w:type="dxa"/>
              <w:bottom w:w="57" w:type="dxa"/>
              <w:right w:w="57" w:type="dxa"/>
            </w:tcMar>
          </w:tcPr>
          <w:p w14:paraId="03C0402C"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Panel Data, Cross Section</w:t>
            </w:r>
          </w:p>
        </w:tc>
        <w:tc>
          <w:tcPr>
            <w:tcW w:w="1275" w:type="dxa"/>
            <w:tcMar>
              <w:top w:w="57" w:type="dxa"/>
              <w:left w:w="57" w:type="dxa"/>
              <w:bottom w:w="57" w:type="dxa"/>
              <w:right w:w="57" w:type="dxa"/>
            </w:tcMar>
          </w:tcPr>
          <w:p w14:paraId="016A7B0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1981-2001</w:t>
            </w:r>
          </w:p>
        </w:tc>
        <w:tc>
          <w:tcPr>
            <w:tcW w:w="1635" w:type="dxa"/>
            <w:tcMar>
              <w:top w:w="57" w:type="dxa"/>
              <w:left w:w="57" w:type="dxa"/>
              <w:bottom w:w="57" w:type="dxa"/>
              <w:right w:w="57" w:type="dxa"/>
            </w:tcMar>
          </w:tcPr>
          <w:p w14:paraId="6CFF7BDC"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“land residual value analysis”</w:t>
            </w:r>
          </w:p>
        </w:tc>
        <w:tc>
          <w:tcPr>
            <w:tcW w:w="3330" w:type="dxa"/>
            <w:tcMar>
              <w:top w:w="57" w:type="dxa"/>
              <w:left w:w="57" w:type="dxa"/>
              <w:bottom w:w="57" w:type="dxa"/>
              <w:right w:w="57" w:type="dxa"/>
            </w:tcMar>
          </w:tcPr>
          <w:p w14:paraId="203F947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“no chilling effect” on quantity of housing supplied</w:t>
            </w:r>
          </w:p>
        </w:tc>
      </w:tr>
    </w:tbl>
    <w:p w14:paraId="364F124F" w14:textId="77777777" w:rsidR="006073E4" w:rsidRPr="004D28C0" w:rsidRDefault="006073E4" w:rsidP="004D28C0">
      <w:pPr>
        <w:spacing w:line="480" w:lineRule="auto"/>
        <w:rPr>
          <w:rFonts w:asciiTheme="majorBidi" w:hAnsiTheme="majorBidi" w:cstheme="majorBidi"/>
          <w:sz w:val="24"/>
          <w:szCs w:val="24"/>
        </w:rPr>
      </w:pPr>
    </w:p>
    <w:p w14:paraId="127E2FE7"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Theory</w:t>
      </w:r>
    </w:p>
    <w:p w14:paraId="0E00642C" w14:textId="77777777"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Almost all observers agree that IZ functions as a tax on new development.  This is because in any given development, the difference between the cost of the unit and the artificially low affordable price of the unit needs to be covered by markups on the remaining market rate units.  This added cost should discourage some new housing construction, as marginally viable </w:t>
      </w:r>
      <w:r w:rsidRPr="004D28C0">
        <w:rPr>
          <w:rFonts w:asciiTheme="majorBidi" w:hAnsiTheme="majorBidi" w:cstheme="majorBidi"/>
          <w:sz w:val="24"/>
          <w:szCs w:val="24"/>
        </w:rPr>
        <w:lastRenderedPageBreak/>
        <w:t>developments can’t break even with the higher costs, and increase the cost of the remaining housing units built.  Graphically, this is represented below as an inward shift of the supply curve, as fewer housing units can be built at any given price, with a new intersection at lower equilibrium quantity of housing and a higher equilibrium price of housing.</w:t>
      </w:r>
    </w:p>
    <w:p w14:paraId="400FA8C0" w14:textId="77777777" w:rsidR="006073E4" w:rsidRPr="004D28C0" w:rsidRDefault="006073E4" w:rsidP="004D28C0">
      <w:pPr>
        <w:spacing w:line="480" w:lineRule="auto"/>
        <w:rPr>
          <w:rFonts w:asciiTheme="majorBidi" w:hAnsiTheme="majorBidi" w:cstheme="majorBidi"/>
          <w:sz w:val="24"/>
          <w:szCs w:val="24"/>
        </w:rPr>
      </w:pPr>
    </w:p>
    <w:p w14:paraId="33C9B38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Figure 1.</w:t>
      </w:r>
    </w:p>
    <w:p w14:paraId="5BF828F7" w14:textId="77777777" w:rsidR="007F7A24" w:rsidRPr="004D28C0" w:rsidRDefault="007F7A24"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Housing Market with Additional Costs to Supply</w:t>
      </w:r>
    </w:p>
    <w:p w14:paraId="5A48620C"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noProof/>
          <w:sz w:val="24"/>
          <w:szCs w:val="24"/>
        </w:rPr>
        <w:drawing>
          <wp:inline distT="114300" distB="114300" distL="114300" distR="114300" wp14:anchorId="0FAC6902" wp14:editId="64452F77">
            <wp:extent cx="4795838" cy="3369441"/>
            <wp:effectExtent l="0" t="0" r="0" b="0"/>
            <wp:docPr id="6" name="image14.png" descr="supply demand graph.png"/>
            <wp:cNvGraphicFramePr/>
            <a:graphic xmlns:a="http://schemas.openxmlformats.org/drawingml/2006/main">
              <a:graphicData uri="http://schemas.openxmlformats.org/drawingml/2006/picture">
                <pic:pic xmlns:pic="http://schemas.openxmlformats.org/drawingml/2006/picture">
                  <pic:nvPicPr>
                    <pic:cNvPr id="0" name="image14.png" descr="supply demand graph.png"/>
                    <pic:cNvPicPr preferRelativeResize="0"/>
                  </pic:nvPicPr>
                  <pic:blipFill>
                    <a:blip r:embed="rId7"/>
                    <a:srcRect/>
                    <a:stretch>
                      <a:fillRect/>
                    </a:stretch>
                  </pic:blipFill>
                  <pic:spPr>
                    <a:xfrm>
                      <a:off x="0" y="0"/>
                      <a:ext cx="4795838" cy="3369441"/>
                    </a:xfrm>
                    <a:prstGeom prst="rect">
                      <a:avLst/>
                    </a:prstGeom>
                    <a:ln/>
                  </pic:spPr>
                </pic:pic>
              </a:graphicData>
            </a:graphic>
          </wp:inline>
        </w:drawing>
      </w:r>
    </w:p>
    <w:p w14:paraId="25E649CB" w14:textId="6C519F83"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This will benefit incumbent homeowners, who derive a certain monopoly rent from their possession of the now scarcer and pricier housing units in addition to the few poor homeowners-to-be who receive subsidized units; however, this stands to punish most poor homeowners-to-be, who get no subsidized housing but face a higher price in marketplace, and most landowners who aim to develop, a purpose for which the land is now worth less.  It will also likely push some developers out of the industry as the higher tax curtails development activity in the housing </w:t>
      </w:r>
      <w:r w:rsidRPr="004D28C0">
        <w:rPr>
          <w:rFonts w:asciiTheme="majorBidi" w:hAnsiTheme="majorBidi" w:cstheme="majorBidi"/>
          <w:sz w:val="24"/>
          <w:szCs w:val="24"/>
        </w:rPr>
        <w:lastRenderedPageBreak/>
        <w:t xml:space="preserve">market, however, Powell and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xml:space="preserve"> contend that the construction industry, which is highly competitive, will not bear the brunt of these increased costs, as firms can easily enter and exit the housing construction market, and that costs are passed on to either landowners or consumers of market rate housing.  The exact distribution of these costs will likely depend on the price elasticity of demand for housing and the price elasticity of supply for land (Powell,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2005</w:t>
      </w:r>
      <w:r w:rsidR="008D183E" w:rsidRPr="004D28C0">
        <w:rPr>
          <w:rFonts w:asciiTheme="majorBidi" w:hAnsiTheme="majorBidi" w:cstheme="majorBidi"/>
          <w:sz w:val="24"/>
          <w:szCs w:val="24"/>
        </w:rPr>
        <w:t>, p.</w:t>
      </w:r>
      <w:r w:rsidR="008D183E" w:rsidRPr="004D28C0">
        <w:rPr>
          <w:rFonts w:asciiTheme="majorBidi" w:hAnsiTheme="majorBidi" w:cstheme="majorBidi"/>
          <w:sz w:val="24"/>
          <w:szCs w:val="24"/>
        </w:rPr>
        <w:t>478</w:t>
      </w:r>
      <w:r w:rsidRPr="004D28C0">
        <w:rPr>
          <w:rFonts w:asciiTheme="majorBidi" w:hAnsiTheme="majorBidi" w:cstheme="majorBidi"/>
          <w:sz w:val="24"/>
          <w:szCs w:val="24"/>
        </w:rPr>
        <w:t>).</w:t>
      </w:r>
    </w:p>
    <w:p w14:paraId="0EA9A5A6" w14:textId="5D15F218"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Proponents accept that these effects on the market are theoretically valid, but counter that the loss to the unsubsidized homeowners-to-be are small in magnitude compared to the gains of the subsidized homeowners-to-be (</w:t>
      </w:r>
      <w:proofErr w:type="spellStart"/>
      <w:r w:rsidRPr="004D28C0">
        <w:rPr>
          <w:rFonts w:asciiTheme="majorBidi" w:hAnsiTheme="majorBidi" w:cstheme="majorBidi"/>
          <w:sz w:val="24"/>
          <w:szCs w:val="24"/>
        </w:rPr>
        <w:t>Mukhija</w:t>
      </w:r>
      <w:proofErr w:type="spellEnd"/>
      <w:r w:rsidRPr="004D28C0">
        <w:rPr>
          <w:rFonts w:asciiTheme="majorBidi" w:hAnsiTheme="majorBidi" w:cstheme="majorBidi"/>
          <w:sz w:val="24"/>
          <w:szCs w:val="24"/>
        </w:rPr>
        <w:t>, et. al.</w:t>
      </w:r>
      <w:r w:rsidR="001C4BF9" w:rsidRPr="004D28C0">
        <w:rPr>
          <w:rFonts w:asciiTheme="majorBidi" w:hAnsiTheme="majorBidi" w:cstheme="majorBidi"/>
          <w:sz w:val="24"/>
          <w:szCs w:val="24"/>
        </w:rPr>
        <w:t>, 2010</w:t>
      </w:r>
      <w:r w:rsidRPr="004D28C0">
        <w:rPr>
          <w:rFonts w:asciiTheme="majorBidi" w:hAnsiTheme="majorBidi" w:cstheme="majorBidi"/>
          <w:sz w:val="24"/>
          <w:szCs w:val="24"/>
        </w:rPr>
        <w:t xml:space="preserve">).  Implicit in this opinion are the beliefs that 1) housing construction is not a perfectly competitive industry, and can afford to bear some higher costs without a reduction in output or increase in prices, 2) that supply of housing is so inelastic with regards to price that quantity will not be constrained, or 3) that demand for housing is so inelastic that quantity demanded will not fall (Powell, </w:t>
      </w:r>
      <w:proofErr w:type="spellStart"/>
      <w:r w:rsidRPr="004D28C0">
        <w:rPr>
          <w:rFonts w:asciiTheme="majorBidi" w:hAnsiTheme="majorBidi" w:cstheme="majorBidi"/>
          <w:sz w:val="24"/>
          <w:szCs w:val="24"/>
        </w:rPr>
        <w:t>Stringham</w:t>
      </w:r>
      <w:proofErr w:type="spellEnd"/>
      <w:r w:rsidRPr="004D28C0">
        <w:rPr>
          <w:rFonts w:asciiTheme="majorBidi" w:hAnsiTheme="majorBidi" w:cstheme="majorBidi"/>
          <w:sz w:val="24"/>
          <w:szCs w:val="24"/>
        </w:rPr>
        <w:t>, 2005</w:t>
      </w:r>
      <w:r w:rsidR="008D183E" w:rsidRPr="004D28C0">
        <w:rPr>
          <w:rFonts w:asciiTheme="majorBidi" w:hAnsiTheme="majorBidi" w:cstheme="majorBidi"/>
          <w:sz w:val="24"/>
          <w:szCs w:val="24"/>
        </w:rPr>
        <w:t>, p.</w:t>
      </w:r>
      <w:r w:rsidR="008D183E" w:rsidRPr="004D28C0">
        <w:rPr>
          <w:rFonts w:asciiTheme="majorBidi" w:hAnsiTheme="majorBidi" w:cstheme="majorBidi"/>
          <w:sz w:val="24"/>
          <w:szCs w:val="24"/>
        </w:rPr>
        <w:t>478</w:t>
      </w:r>
      <w:r w:rsidRPr="004D28C0">
        <w:rPr>
          <w:rFonts w:asciiTheme="majorBidi" w:hAnsiTheme="majorBidi" w:cstheme="majorBidi"/>
          <w:sz w:val="24"/>
          <w:szCs w:val="24"/>
        </w:rPr>
        <w:t>).  Neither the proponents nor the opponents of IZ can be proven wrong on a theoretical basis, and empirical tests such as those conducted in this study are necessary to determine which predictions are closer to the market data.</w:t>
      </w:r>
    </w:p>
    <w:p w14:paraId="1D448DED"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To answer this question empirically, we aim to directly test the relationship between the presence and tenure of a municipality’s IZ program and the affordability of the municipality to low income and middle income households.  We take as our hypothesis the outcomes projected by economic theory, namely, that the imposition of a IZ policy on new development will result in increased affordability to low income households, who are most likely to be qualified for, and to take advantage of, the subsidized housing units, and decreased affordability to middle income </w:t>
      </w:r>
      <w:r w:rsidRPr="004D28C0">
        <w:rPr>
          <w:rFonts w:asciiTheme="majorBidi" w:hAnsiTheme="majorBidi" w:cstheme="majorBidi"/>
          <w:sz w:val="24"/>
          <w:szCs w:val="24"/>
        </w:rPr>
        <w:lastRenderedPageBreak/>
        <w:t xml:space="preserve">households, who are more likely to purchase market rate households, and who are, among consumers of market rate housing, the most sensitive to increases in price.  </w:t>
      </w:r>
    </w:p>
    <w:p w14:paraId="6A056E8C"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To represent affordability to low income households, we use the percent of the municipality’s population which lives below the poverty line.  This tells us how much of a municipality’s housing units are affordable to households living below the poverty line.</w:t>
      </w:r>
    </w:p>
    <w:p w14:paraId="6D6EEC90" w14:textId="1DC271BC"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To represent affordability to middle income households, we construct a proxy variable out of municipalities’ median and mean income values which we call Median Mean Income.  This ratio of median income over mean income tells us about the distribution of income among the municipalities’ households.  If median income is similar to mean income, then the municipality has a heavy middle income representation, with few wealthy outliers.  If the median income is significantly less than the mean income, this </w:t>
      </w:r>
      <w:r w:rsidR="005E5699" w:rsidRPr="004D28C0">
        <w:rPr>
          <w:rFonts w:asciiTheme="majorBidi" w:hAnsiTheme="majorBidi" w:cstheme="majorBidi"/>
          <w:sz w:val="24"/>
          <w:szCs w:val="24"/>
        </w:rPr>
        <w:t>suggests</w:t>
      </w:r>
      <w:r w:rsidRPr="004D28C0">
        <w:rPr>
          <w:rFonts w:asciiTheme="majorBidi" w:hAnsiTheme="majorBidi" w:cstheme="majorBidi"/>
          <w:sz w:val="24"/>
          <w:szCs w:val="24"/>
        </w:rPr>
        <w:t xml:space="preserve"> a heavily positively skewed distribution of income, with many households possessing extreme wealth and comparatively smaller representation of middle income households.</w:t>
      </w:r>
    </w:p>
    <w:p w14:paraId="53764C3E"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To represent the impact of IZ, we use two different variables depending on the model at hand.  The first is Presence of IZ, which simply tells whether or not the municipality has ever instituted an IZ policy.  The second is Years Since Implementation, which represents the years in which an IZ policy has been active and presumably impactful in the municipality.  If the hypothesis that IZ improves affordability for poor, subsidized households at the expense of middle income unsubsidized households is true, this should be positively related to Percent Below Poverty and negatively related to Median Mean Ratio.</w:t>
      </w:r>
    </w:p>
    <w:p w14:paraId="7C57D12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We also implemented several control variables, to distinguish the effects of the IZ policy themselves from shared characteristics among the municipalities which implemented IZ.  These include the Affluence of the municipality, represented by a ratio of the municipality’s median </w:t>
      </w:r>
      <w:r w:rsidRPr="004D28C0">
        <w:rPr>
          <w:rFonts w:asciiTheme="majorBidi" w:hAnsiTheme="majorBidi" w:cstheme="majorBidi"/>
          <w:sz w:val="24"/>
          <w:szCs w:val="24"/>
        </w:rPr>
        <w:lastRenderedPageBreak/>
        <w:t>income relative to the average median income of all municipalities in the area, Education, represented by the percent of the population with a Bachelor’s degree or higher, Race, represented by the percent of the population recorded as black/African American, and Inequality in the municipality, represented by GINI coefficient figures for each municipality.  We expect Affluence and Education to be negatively correlated with Percent Below Poverty and ambiguously correlated with Median Mean Income.   Given the prevailing socioeconomic patterns in the Boston area, we expect Percent Black to display the opposite signs.  Inequality is expected to be positively related to Percent Below Poverty and negatively related to Median Mean Income.</w:t>
      </w:r>
    </w:p>
    <w:p w14:paraId="4FFF647D" w14:textId="2922788E"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To test these </w:t>
      </w:r>
      <w:r w:rsidR="001C4BF9" w:rsidRPr="004D28C0">
        <w:rPr>
          <w:rFonts w:asciiTheme="majorBidi" w:hAnsiTheme="majorBidi" w:cstheme="majorBidi"/>
          <w:sz w:val="24"/>
          <w:szCs w:val="24"/>
        </w:rPr>
        <w:t>hypotheses,</w:t>
      </w:r>
      <w:r w:rsidRPr="004D28C0">
        <w:rPr>
          <w:rFonts w:asciiTheme="majorBidi" w:hAnsiTheme="majorBidi" w:cstheme="majorBidi"/>
          <w:sz w:val="24"/>
          <w:szCs w:val="24"/>
        </w:rPr>
        <w:t xml:space="preserve"> we constructed several OLS multivariate regression analyses.  In testing the impacts on low and middle income affordability, we begin with simplified cross sectional analyses, using all data points for the year 2014 and Presence of IZ as our chief independent variable.  We then move on to models including all five years in our panel data, and limited for the sake of precision to the 83 municipalities which have adopted IZ and for whom and adoption date is known.  These take the rough forms of:</w:t>
      </w:r>
    </w:p>
    <w:p w14:paraId="13BEE68E" w14:textId="77777777" w:rsidR="006073E4" w:rsidRPr="004D28C0" w:rsidRDefault="006073E4" w:rsidP="004D28C0">
      <w:pPr>
        <w:spacing w:line="480" w:lineRule="auto"/>
        <w:ind w:left="720" w:firstLine="720"/>
        <w:rPr>
          <w:rFonts w:asciiTheme="majorBidi" w:hAnsiTheme="majorBidi" w:cstheme="majorBidi"/>
          <w:sz w:val="24"/>
          <w:szCs w:val="24"/>
        </w:rPr>
      </w:pPr>
    </w:p>
    <w:p w14:paraId="1D9F9294"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sz w:val="24"/>
          <w:szCs w:val="24"/>
        </w:rPr>
        <w:t>Preliminary Models:</w:t>
      </w:r>
    </w:p>
    <w:p w14:paraId="0DC70C10"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i/>
          <w:sz w:val="24"/>
          <w:szCs w:val="24"/>
        </w:rPr>
        <w:t xml:space="preserve">Percent Below Poverty = </w:t>
      </w:r>
      <w:proofErr w:type="gramStart"/>
      <w:r w:rsidRPr="004D28C0">
        <w:rPr>
          <w:rFonts w:asciiTheme="majorBidi" w:hAnsiTheme="majorBidi" w:cstheme="majorBidi"/>
          <w:i/>
          <w:sz w:val="24"/>
          <w:szCs w:val="24"/>
        </w:rPr>
        <w:t>f(</w:t>
      </w:r>
      <w:proofErr w:type="gramEnd"/>
      <w:r w:rsidRPr="004D28C0">
        <w:rPr>
          <w:rFonts w:asciiTheme="majorBidi" w:hAnsiTheme="majorBidi" w:cstheme="majorBidi"/>
          <w:i/>
          <w:sz w:val="24"/>
          <w:szCs w:val="24"/>
        </w:rPr>
        <w:t>Presence of IZ, Affluence, Education, Race, Inequality)</w:t>
      </w:r>
    </w:p>
    <w:p w14:paraId="686B32A9" w14:textId="7D798CFD"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i/>
          <w:sz w:val="24"/>
          <w:szCs w:val="24"/>
        </w:rPr>
        <w:t xml:space="preserve">Middle Income Representation = </w:t>
      </w:r>
      <w:proofErr w:type="gramStart"/>
      <w:r w:rsidRPr="004D28C0">
        <w:rPr>
          <w:rFonts w:asciiTheme="majorBidi" w:hAnsiTheme="majorBidi" w:cstheme="majorBidi"/>
          <w:i/>
          <w:sz w:val="24"/>
          <w:szCs w:val="24"/>
        </w:rPr>
        <w:t>f(</w:t>
      </w:r>
      <w:proofErr w:type="gramEnd"/>
      <w:r w:rsidRPr="004D28C0">
        <w:rPr>
          <w:rFonts w:asciiTheme="majorBidi" w:hAnsiTheme="majorBidi" w:cstheme="majorBidi"/>
          <w:i/>
          <w:sz w:val="24"/>
          <w:szCs w:val="24"/>
        </w:rPr>
        <w:t xml:space="preserve">Presence of IZ, Affluence, Education, Race, Inequality) </w:t>
      </w:r>
    </w:p>
    <w:p w14:paraId="73837C9F"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sz w:val="24"/>
          <w:szCs w:val="24"/>
        </w:rPr>
        <w:t>Full Models:</w:t>
      </w:r>
    </w:p>
    <w:p w14:paraId="1650C9F0"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i/>
          <w:sz w:val="24"/>
          <w:szCs w:val="24"/>
        </w:rPr>
        <w:t xml:space="preserve">Percent Below Poverty = </w:t>
      </w:r>
      <w:proofErr w:type="gramStart"/>
      <w:r w:rsidRPr="004D28C0">
        <w:rPr>
          <w:rFonts w:asciiTheme="majorBidi" w:hAnsiTheme="majorBidi" w:cstheme="majorBidi"/>
          <w:i/>
          <w:sz w:val="24"/>
          <w:szCs w:val="24"/>
        </w:rPr>
        <w:t>f(</w:t>
      </w:r>
      <w:proofErr w:type="gramEnd"/>
      <w:r w:rsidRPr="004D28C0">
        <w:rPr>
          <w:rFonts w:asciiTheme="majorBidi" w:hAnsiTheme="majorBidi" w:cstheme="majorBidi"/>
          <w:i/>
          <w:sz w:val="24"/>
          <w:szCs w:val="24"/>
        </w:rPr>
        <w:t>Years Since Implementation, Affluence, Education, Race, Inequality, First Wave, Interact First Wave)</w:t>
      </w:r>
    </w:p>
    <w:p w14:paraId="345FBE80" w14:textId="77777777" w:rsidR="006073E4" w:rsidRPr="004D28C0" w:rsidRDefault="003D7E0F" w:rsidP="004D28C0">
      <w:pPr>
        <w:spacing w:line="480" w:lineRule="auto"/>
        <w:jc w:val="center"/>
        <w:rPr>
          <w:rFonts w:asciiTheme="majorBidi" w:hAnsiTheme="majorBidi" w:cstheme="majorBidi"/>
          <w:sz w:val="24"/>
          <w:szCs w:val="24"/>
        </w:rPr>
      </w:pPr>
      <w:r w:rsidRPr="004D28C0">
        <w:rPr>
          <w:rFonts w:asciiTheme="majorBidi" w:hAnsiTheme="majorBidi" w:cstheme="majorBidi"/>
          <w:i/>
          <w:sz w:val="24"/>
          <w:szCs w:val="24"/>
        </w:rPr>
        <w:lastRenderedPageBreak/>
        <w:t xml:space="preserve">Middle Income Representation = </w:t>
      </w:r>
      <w:proofErr w:type="spellStart"/>
      <w:proofErr w:type="gramStart"/>
      <w:r w:rsidRPr="004D28C0">
        <w:rPr>
          <w:rFonts w:asciiTheme="majorBidi" w:hAnsiTheme="majorBidi" w:cstheme="majorBidi"/>
          <w:i/>
          <w:sz w:val="24"/>
          <w:szCs w:val="24"/>
        </w:rPr>
        <w:t>f</w:t>
      </w:r>
      <w:proofErr w:type="spellEnd"/>
      <w:r w:rsidRPr="004D28C0">
        <w:rPr>
          <w:rFonts w:asciiTheme="majorBidi" w:hAnsiTheme="majorBidi" w:cstheme="majorBidi"/>
          <w:i/>
          <w:sz w:val="24"/>
          <w:szCs w:val="24"/>
        </w:rPr>
        <w:t>(</w:t>
      </w:r>
      <w:proofErr w:type="gramEnd"/>
      <w:r w:rsidRPr="004D28C0">
        <w:rPr>
          <w:rFonts w:asciiTheme="majorBidi" w:hAnsiTheme="majorBidi" w:cstheme="majorBidi"/>
          <w:i/>
          <w:sz w:val="24"/>
          <w:szCs w:val="24"/>
        </w:rPr>
        <w:t xml:space="preserve">Years Since Implementation, Affluence, Education, Race, Inequality, First Wave, Interact First Wave) </w:t>
      </w:r>
    </w:p>
    <w:p w14:paraId="581C04D2" w14:textId="77777777" w:rsidR="006073E4" w:rsidRPr="004D28C0" w:rsidRDefault="006073E4" w:rsidP="004D28C0">
      <w:pPr>
        <w:spacing w:line="480" w:lineRule="auto"/>
        <w:rPr>
          <w:rFonts w:asciiTheme="majorBidi" w:hAnsiTheme="majorBidi" w:cstheme="majorBidi"/>
          <w:sz w:val="24"/>
          <w:szCs w:val="24"/>
        </w:rPr>
      </w:pPr>
    </w:p>
    <w:p w14:paraId="45F1E1B4"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Data Summary and Limitations</w:t>
      </w:r>
    </w:p>
    <w:p w14:paraId="6B6C8211" w14:textId="42FD4B71"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My data on dates of adoption and other characteristics of IZ programs came from the Local Housing Regulation Database, assembled by the Pioneer Institute for Public Policy and the Rappaport Institute for Greater Boston in 2004.  This was the most comprehensive source of IZ data on communities in the Boston area; additionally, this was the same dataset upon which </w:t>
      </w:r>
      <w:proofErr w:type="spellStart"/>
      <w:r w:rsidRPr="004D28C0">
        <w:rPr>
          <w:rFonts w:asciiTheme="majorBidi" w:hAnsiTheme="majorBidi" w:cstheme="majorBidi"/>
          <w:sz w:val="24"/>
          <w:szCs w:val="24"/>
        </w:rPr>
        <w:t>Schuetz</w:t>
      </w:r>
      <w:proofErr w:type="spellEnd"/>
      <w:r w:rsidRPr="004D28C0">
        <w:rPr>
          <w:rFonts w:asciiTheme="majorBidi" w:hAnsiTheme="majorBidi" w:cstheme="majorBidi"/>
          <w:sz w:val="24"/>
          <w:szCs w:val="24"/>
        </w:rPr>
        <w:t xml:space="preserve"> et. al. based their 2011 analysis, allowing for increased comparability.  All other data was taken from American Community Survey 5 Year Estimates of the years 2010 through 2014.  These provided credible, comprehensive information on the municipality level at frequent time intervals, and were crucial for constructing useful dependent and control variables.</w:t>
      </w:r>
      <w:r w:rsidR="00142C17" w:rsidRPr="004D28C0">
        <w:rPr>
          <w:rStyle w:val="FootnoteReference"/>
          <w:rFonts w:asciiTheme="majorBidi" w:hAnsiTheme="majorBidi" w:cstheme="majorBidi"/>
          <w:sz w:val="24"/>
          <w:szCs w:val="24"/>
        </w:rPr>
        <w:footnoteReference w:id="1"/>
      </w:r>
    </w:p>
    <w:p w14:paraId="3CC6B18C" w14:textId="77777777"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Unfortunately, several of the jurisdictions which have implemented IZ policies were unable to specify a date of adoption, rendering them unusable for the purpose of the broad panel data analyses which form the centerpiece of this study.  However, I do use a cross section of all municipalities’ “Presence of IZ” variables for a preliminary regression, to confirm that the dynamics of the dataset with and without these municipalities are not drastically different.</w:t>
      </w:r>
    </w:p>
    <w:p w14:paraId="2D962CF0" w14:textId="000601D8"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The inherent heterogeneity of IZ programs poses a larger and more existential problem for this analysis, and one for which I don’t have a perfect response.  IZ programs vary widely in strictness and structure of both design and enforcement, and one IZ program might have drastically different effects than the others.  Classifying IZ programs by their characteristics is also a largely subjective exercise resting on individual reading and judgment of municipalities’ bylaws.  By including the policies of 83 municipalities in the final regression, I hope to </w:t>
      </w:r>
      <w:r w:rsidRPr="004D28C0">
        <w:rPr>
          <w:rFonts w:asciiTheme="majorBidi" w:hAnsiTheme="majorBidi" w:cstheme="majorBidi"/>
          <w:sz w:val="24"/>
          <w:szCs w:val="24"/>
        </w:rPr>
        <w:lastRenderedPageBreak/>
        <w:t xml:space="preserve">determine the impact of an IZ policy which is generally representative of those enacted within this group of municipalities; </w:t>
      </w:r>
      <w:r w:rsidR="001C4BF9" w:rsidRPr="004D28C0">
        <w:rPr>
          <w:rFonts w:asciiTheme="majorBidi" w:hAnsiTheme="majorBidi" w:cstheme="majorBidi"/>
          <w:sz w:val="24"/>
          <w:szCs w:val="24"/>
        </w:rPr>
        <w:t>however,</w:t>
      </w:r>
      <w:r w:rsidRPr="004D28C0">
        <w:rPr>
          <w:rFonts w:asciiTheme="majorBidi" w:hAnsiTheme="majorBidi" w:cstheme="majorBidi"/>
          <w:sz w:val="24"/>
          <w:szCs w:val="24"/>
        </w:rPr>
        <w:t xml:space="preserve"> I strongly advise that these numerous caveats be considered in interpretation of these findings.</w:t>
      </w:r>
    </w:p>
    <w:p w14:paraId="7546CE4C" w14:textId="07060ED7"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The construction of indices also represents another area of potential concern.  The indicator for middle class representation, for example, is constructed so as to measure inequality within the town itself; it does not account for the differences between different municipalities’ financial definitions of middle class.  This is partly a function of semantic vagueness; </w:t>
      </w:r>
      <w:r w:rsidR="00D84767" w:rsidRPr="004D28C0">
        <w:rPr>
          <w:rFonts w:asciiTheme="majorBidi" w:hAnsiTheme="majorBidi" w:cstheme="majorBidi"/>
          <w:sz w:val="24"/>
          <w:szCs w:val="24"/>
        </w:rPr>
        <w:t>“</w:t>
      </w:r>
      <w:r w:rsidRPr="004D28C0">
        <w:rPr>
          <w:rFonts w:asciiTheme="majorBidi" w:hAnsiTheme="majorBidi" w:cstheme="majorBidi"/>
          <w:sz w:val="24"/>
          <w:szCs w:val="24"/>
        </w:rPr>
        <w:t>middle class</w:t>
      </w:r>
      <w:r w:rsidR="00D84767" w:rsidRPr="004D28C0">
        <w:rPr>
          <w:rFonts w:asciiTheme="majorBidi" w:hAnsiTheme="majorBidi" w:cstheme="majorBidi"/>
          <w:sz w:val="24"/>
          <w:szCs w:val="24"/>
        </w:rPr>
        <w:t>”</w:t>
      </w:r>
      <w:r w:rsidRPr="004D28C0">
        <w:rPr>
          <w:rFonts w:asciiTheme="majorBidi" w:hAnsiTheme="majorBidi" w:cstheme="majorBidi"/>
          <w:sz w:val="24"/>
          <w:szCs w:val="24"/>
        </w:rPr>
        <w:t xml:space="preserve"> is </w:t>
      </w:r>
      <w:r w:rsidR="00D84767" w:rsidRPr="004D28C0">
        <w:rPr>
          <w:rFonts w:asciiTheme="majorBidi" w:hAnsiTheme="majorBidi" w:cstheme="majorBidi"/>
          <w:sz w:val="24"/>
          <w:szCs w:val="24"/>
        </w:rPr>
        <w:t>a term with varied</w:t>
      </w:r>
      <w:r w:rsidRPr="004D28C0">
        <w:rPr>
          <w:rFonts w:asciiTheme="majorBidi" w:hAnsiTheme="majorBidi" w:cstheme="majorBidi"/>
          <w:sz w:val="24"/>
          <w:szCs w:val="24"/>
        </w:rPr>
        <w:t xml:space="preserve"> definition</w:t>
      </w:r>
      <w:r w:rsidR="00D84767" w:rsidRPr="004D28C0">
        <w:rPr>
          <w:rFonts w:asciiTheme="majorBidi" w:hAnsiTheme="majorBidi" w:cstheme="majorBidi"/>
          <w:sz w:val="24"/>
          <w:szCs w:val="24"/>
        </w:rPr>
        <w:t>s</w:t>
      </w:r>
      <w:r w:rsidRPr="004D28C0">
        <w:rPr>
          <w:rFonts w:asciiTheme="majorBidi" w:hAnsiTheme="majorBidi" w:cstheme="majorBidi"/>
          <w:sz w:val="24"/>
          <w:szCs w:val="24"/>
        </w:rPr>
        <w:t xml:space="preserve"> and any definition </w:t>
      </w:r>
      <w:r w:rsidR="00D84767" w:rsidRPr="004D28C0">
        <w:rPr>
          <w:rFonts w:asciiTheme="majorBidi" w:hAnsiTheme="majorBidi" w:cstheme="majorBidi"/>
          <w:sz w:val="24"/>
          <w:szCs w:val="24"/>
        </w:rPr>
        <w:t>chosen</w:t>
      </w:r>
      <w:r w:rsidRPr="004D28C0">
        <w:rPr>
          <w:rFonts w:asciiTheme="majorBidi" w:hAnsiTheme="majorBidi" w:cstheme="majorBidi"/>
          <w:sz w:val="24"/>
          <w:szCs w:val="24"/>
        </w:rPr>
        <w:t xml:space="preserve"> would likely fail to satisfy at least several readers’ interpretation of middle class.  This </w:t>
      </w:r>
      <w:r w:rsidR="00D84767" w:rsidRPr="004D28C0">
        <w:rPr>
          <w:rFonts w:asciiTheme="majorBidi" w:hAnsiTheme="majorBidi" w:cstheme="majorBidi"/>
          <w:sz w:val="24"/>
          <w:szCs w:val="24"/>
        </w:rPr>
        <w:t>looseness</w:t>
      </w:r>
      <w:r w:rsidRPr="004D28C0">
        <w:rPr>
          <w:rFonts w:asciiTheme="majorBidi" w:hAnsiTheme="majorBidi" w:cstheme="majorBidi"/>
          <w:sz w:val="24"/>
          <w:szCs w:val="24"/>
        </w:rPr>
        <w:t xml:space="preserve"> is </w:t>
      </w:r>
      <w:r w:rsidR="00D84767" w:rsidRPr="004D28C0">
        <w:rPr>
          <w:rFonts w:asciiTheme="majorBidi" w:hAnsiTheme="majorBidi" w:cstheme="majorBidi"/>
          <w:sz w:val="24"/>
          <w:szCs w:val="24"/>
        </w:rPr>
        <w:t xml:space="preserve">important to </w:t>
      </w:r>
      <w:r w:rsidRPr="004D28C0">
        <w:rPr>
          <w:rFonts w:asciiTheme="majorBidi" w:hAnsiTheme="majorBidi" w:cstheme="majorBidi"/>
          <w:sz w:val="24"/>
          <w:szCs w:val="24"/>
        </w:rPr>
        <w:t>keep in mind in interpreting the results of the models concerning middle income affordability.</w:t>
      </w:r>
    </w:p>
    <w:p w14:paraId="38653504" w14:textId="3AB10119"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A summary of these observations </w:t>
      </w:r>
      <w:r w:rsidR="001C4BF9" w:rsidRPr="004D28C0">
        <w:rPr>
          <w:rFonts w:asciiTheme="majorBidi" w:hAnsiTheme="majorBidi" w:cstheme="majorBidi"/>
          <w:sz w:val="24"/>
          <w:szCs w:val="24"/>
        </w:rPr>
        <w:t>is</w:t>
      </w:r>
      <w:r w:rsidRPr="004D28C0">
        <w:rPr>
          <w:rFonts w:asciiTheme="majorBidi" w:hAnsiTheme="majorBidi" w:cstheme="majorBidi"/>
          <w:sz w:val="24"/>
          <w:szCs w:val="24"/>
        </w:rPr>
        <w:t xml:space="preserve"> presented below for the different subsets of data used for the preliminary and thorough models.  The two subsets differ in time periods, municipalities, and variables included.  Specifically, the preliminary subset includes all municipalities and “Presence of IZ” for the year 2014, while the full model subset includes all years of data for municipalities which have IZ policies with known start dates, a more detailed “Years since Implementation” variable, and introduces an additional dummy variable and interact term for municipalities whose IZ programs were introduced prior to the mid-1990’s.</w:t>
      </w:r>
    </w:p>
    <w:p w14:paraId="1DAFBA97" w14:textId="77777777" w:rsidR="006073E4" w:rsidRPr="004D28C0" w:rsidRDefault="006073E4" w:rsidP="004D28C0">
      <w:pPr>
        <w:spacing w:line="480" w:lineRule="auto"/>
        <w:rPr>
          <w:rFonts w:asciiTheme="majorBidi" w:hAnsiTheme="majorBidi" w:cstheme="majorBidi"/>
          <w:sz w:val="24"/>
          <w:szCs w:val="24"/>
        </w:rPr>
      </w:pPr>
    </w:p>
    <w:p w14:paraId="7995E80D"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2.</w:t>
      </w:r>
    </w:p>
    <w:p w14:paraId="6251AA2C" w14:textId="63227EAC"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Summary Statistics for Preliminary Regression</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8"/>
        <w:gridCol w:w="1332"/>
        <w:gridCol w:w="1568"/>
        <w:gridCol w:w="1568"/>
        <w:gridCol w:w="1582"/>
        <w:gridCol w:w="1582"/>
      </w:tblGrid>
      <w:tr w:rsidR="006073E4" w:rsidRPr="004D28C0" w14:paraId="29E92768" w14:textId="77777777">
        <w:tc>
          <w:tcPr>
            <w:tcW w:w="1728" w:type="dxa"/>
            <w:tcBorders>
              <w:top w:val="single" w:sz="8" w:space="0" w:color="000000"/>
              <w:left w:val="single" w:sz="8" w:space="0" w:color="000000"/>
              <w:bottom w:val="single" w:sz="8" w:space="0" w:color="000000"/>
              <w:right w:val="single" w:sz="8" w:space="0" w:color="000000"/>
            </w:tcBorders>
            <w:shd w:val="clear" w:color="auto" w:fill="999999"/>
            <w:tcMar>
              <w:left w:w="0" w:type="dxa"/>
              <w:right w:w="0" w:type="dxa"/>
            </w:tcMar>
            <w:vAlign w:val="bottom"/>
          </w:tcPr>
          <w:p w14:paraId="71FA37C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Variable</w:t>
            </w:r>
          </w:p>
        </w:tc>
        <w:tc>
          <w:tcPr>
            <w:tcW w:w="1332" w:type="dxa"/>
            <w:tcBorders>
              <w:top w:val="single" w:sz="8" w:space="0" w:color="000000"/>
              <w:bottom w:val="single" w:sz="8" w:space="0" w:color="000000"/>
              <w:right w:val="single" w:sz="8" w:space="0" w:color="000000"/>
            </w:tcBorders>
            <w:shd w:val="clear" w:color="auto" w:fill="999999"/>
            <w:tcMar>
              <w:left w:w="0" w:type="dxa"/>
              <w:right w:w="0" w:type="dxa"/>
            </w:tcMar>
            <w:vAlign w:val="bottom"/>
          </w:tcPr>
          <w:p w14:paraId="273B5079"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Obs</w:t>
            </w:r>
            <w:proofErr w:type="spellEnd"/>
          </w:p>
        </w:tc>
        <w:tc>
          <w:tcPr>
            <w:tcW w:w="1567" w:type="dxa"/>
            <w:tcBorders>
              <w:top w:val="single" w:sz="8" w:space="0" w:color="000000"/>
              <w:bottom w:val="single" w:sz="8" w:space="0" w:color="000000"/>
              <w:right w:val="single" w:sz="8" w:space="0" w:color="000000"/>
            </w:tcBorders>
            <w:shd w:val="clear" w:color="auto" w:fill="999999"/>
            <w:tcMar>
              <w:left w:w="0" w:type="dxa"/>
              <w:right w:w="0" w:type="dxa"/>
            </w:tcMar>
            <w:vAlign w:val="bottom"/>
          </w:tcPr>
          <w:p w14:paraId="298AF0D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Mean</w:t>
            </w:r>
          </w:p>
        </w:tc>
        <w:tc>
          <w:tcPr>
            <w:tcW w:w="1567" w:type="dxa"/>
            <w:tcBorders>
              <w:top w:val="single" w:sz="8" w:space="0" w:color="000000"/>
              <w:bottom w:val="single" w:sz="8" w:space="0" w:color="000000"/>
              <w:right w:val="single" w:sz="8" w:space="0" w:color="000000"/>
            </w:tcBorders>
            <w:shd w:val="clear" w:color="auto" w:fill="999999"/>
            <w:tcMar>
              <w:left w:w="0" w:type="dxa"/>
              <w:right w:w="0" w:type="dxa"/>
            </w:tcMar>
            <w:vAlign w:val="bottom"/>
          </w:tcPr>
          <w:p w14:paraId="52459156"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Std. Dev.</w:t>
            </w:r>
          </w:p>
        </w:tc>
        <w:tc>
          <w:tcPr>
            <w:tcW w:w="1581" w:type="dxa"/>
            <w:tcBorders>
              <w:top w:val="single" w:sz="8" w:space="0" w:color="000000"/>
              <w:bottom w:val="single" w:sz="8" w:space="0" w:color="000000"/>
              <w:right w:val="single" w:sz="8" w:space="0" w:color="000000"/>
            </w:tcBorders>
            <w:shd w:val="clear" w:color="auto" w:fill="999999"/>
            <w:tcMar>
              <w:left w:w="0" w:type="dxa"/>
              <w:right w:w="0" w:type="dxa"/>
            </w:tcMar>
            <w:vAlign w:val="bottom"/>
          </w:tcPr>
          <w:p w14:paraId="51E5836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Min</w:t>
            </w:r>
          </w:p>
        </w:tc>
        <w:tc>
          <w:tcPr>
            <w:tcW w:w="1581" w:type="dxa"/>
            <w:tcBorders>
              <w:top w:val="single" w:sz="8" w:space="0" w:color="000000"/>
              <w:bottom w:val="single" w:sz="8" w:space="0" w:color="000000"/>
              <w:right w:val="single" w:sz="8" w:space="0" w:color="000000"/>
            </w:tcBorders>
            <w:shd w:val="clear" w:color="auto" w:fill="999999"/>
            <w:tcMar>
              <w:left w:w="0" w:type="dxa"/>
              <w:right w:w="0" w:type="dxa"/>
            </w:tcMar>
            <w:vAlign w:val="bottom"/>
          </w:tcPr>
          <w:p w14:paraId="6CEF0D96"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Max</w:t>
            </w:r>
          </w:p>
        </w:tc>
      </w:tr>
      <w:tr w:rsidR="006073E4" w:rsidRPr="004D28C0" w14:paraId="0E53E063"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70999A9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Percent Below Poverty Line</w:t>
            </w:r>
          </w:p>
        </w:tc>
        <w:tc>
          <w:tcPr>
            <w:tcW w:w="1332" w:type="dxa"/>
            <w:tcBorders>
              <w:bottom w:val="single" w:sz="8" w:space="0" w:color="000000"/>
              <w:right w:val="single" w:sz="8" w:space="0" w:color="000000"/>
            </w:tcBorders>
            <w:tcMar>
              <w:left w:w="0" w:type="dxa"/>
              <w:right w:w="0" w:type="dxa"/>
            </w:tcMar>
            <w:vAlign w:val="bottom"/>
          </w:tcPr>
          <w:p w14:paraId="4FCD976F"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1D3756DE"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4.362567</w:t>
            </w:r>
          </w:p>
        </w:tc>
        <w:tc>
          <w:tcPr>
            <w:tcW w:w="1567" w:type="dxa"/>
            <w:tcBorders>
              <w:bottom w:val="single" w:sz="8" w:space="0" w:color="000000"/>
              <w:right w:val="single" w:sz="8" w:space="0" w:color="000000"/>
            </w:tcBorders>
            <w:tcMar>
              <w:left w:w="0" w:type="dxa"/>
              <w:right w:w="0" w:type="dxa"/>
            </w:tcMar>
            <w:vAlign w:val="bottom"/>
          </w:tcPr>
          <w:p w14:paraId="6F0C3872"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3.753005</w:t>
            </w:r>
          </w:p>
        </w:tc>
        <w:tc>
          <w:tcPr>
            <w:tcW w:w="1581" w:type="dxa"/>
            <w:tcBorders>
              <w:bottom w:val="single" w:sz="8" w:space="0" w:color="000000"/>
              <w:right w:val="single" w:sz="8" w:space="0" w:color="000000"/>
            </w:tcBorders>
            <w:tcMar>
              <w:left w:w="0" w:type="dxa"/>
              <w:right w:w="0" w:type="dxa"/>
            </w:tcMar>
            <w:vAlign w:val="bottom"/>
          </w:tcPr>
          <w:p w14:paraId="42DE574A"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w:t>
            </w:r>
          </w:p>
        </w:tc>
        <w:tc>
          <w:tcPr>
            <w:tcW w:w="1581" w:type="dxa"/>
            <w:tcBorders>
              <w:bottom w:val="single" w:sz="8" w:space="0" w:color="000000"/>
              <w:right w:val="single" w:sz="8" w:space="0" w:color="000000"/>
            </w:tcBorders>
            <w:tcMar>
              <w:left w:w="0" w:type="dxa"/>
              <w:right w:w="0" w:type="dxa"/>
            </w:tcMar>
            <w:vAlign w:val="bottom"/>
          </w:tcPr>
          <w:p w14:paraId="66C77EAF"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26.1</w:t>
            </w:r>
          </w:p>
        </w:tc>
      </w:tr>
      <w:tr w:rsidR="006073E4" w:rsidRPr="004D28C0" w14:paraId="5A9A8AF3"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42D3DD27"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Middle Class -- Median/Mean Ratio</w:t>
            </w:r>
          </w:p>
        </w:tc>
        <w:tc>
          <w:tcPr>
            <w:tcW w:w="1332" w:type="dxa"/>
            <w:tcBorders>
              <w:bottom w:val="single" w:sz="8" w:space="0" w:color="000000"/>
              <w:right w:val="single" w:sz="8" w:space="0" w:color="000000"/>
            </w:tcBorders>
            <w:tcMar>
              <w:left w:w="0" w:type="dxa"/>
              <w:right w:w="0" w:type="dxa"/>
            </w:tcMar>
            <w:vAlign w:val="bottom"/>
          </w:tcPr>
          <w:p w14:paraId="54D7FAEE"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7CC26D86"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0.8065138</w:t>
            </w:r>
          </w:p>
        </w:tc>
        <w:tc>
          <w:tcPr>
            <w:tcW w:w="1567" w:type="dxa"/>
            <w:tcBorders>
              <w:bottom w:val="single" w:sz="8" w:space="0" w:color="000000"/>
              <w:right w:val="single" w:sz="8" w:space="0" w:color="000000"/>
            </w:tcBorders>
            <w:tcMar>
              <w:left w:w="0" w:type="dxa"/>
              <w:right w:w="0" w:type="dxa"/>
            </w:tcMar>
            <w:vAlign w:val="bottom"/>
          </w:tcPr>
          <w:p w14:paraId="49F0B18E"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0.0657483</w:t>
            </w:r>
          </w:p>
        </w:tc>
        <w:tc>
          <w:tcPr>
            <w:tcW w:w="1581" w:type="dxa"/>
            <w:tcBorders>
              <w:bottom w:val="single" w:sz="8" w:space="0" w:color="000000"/>
              <w:right w:val="single" w:sz="8" w:space="0" w:color="000000"/>
            </w:tcBorders>
            <w:tcMar>
              <w:left w:w="0" w:type="dxa"/>
              <w:right w:w="0" w:type="dxa"/>
            </w:tcMar>
            <w:vAlign w:val="bottom"/>
          </w:tcPr>
          <w:p w14:paraId="31D86270"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0.5233388</w:t>
            </w:r>
          </w:p>
        </w:tc>
        <w:tc>
          <w:tcPr>
            <w:tcW w:w="1581" w:type="dxa"/>
            <w:tcBorders>
              <w:bottom w:val="single" w:sz="8" w:space="0" w:color="000000"/>
              <w:right w:val="single" w:sz="8" w:space="0" w:color="000000"/>
            </w:tcBorders>
            <w:tcMar>
              <w:left w:w="0" w:type="dxa"/>
              <w:right w:w="0" w:type="dxa"/>
            </w:tcMar>
            <w:vAlign w:val="bottom"/>
          </w:tcPr>
          <w:p w14:paraId="554531F6"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0.9528652</w:t>
            </w:r>
          </w:p>
        </w:tc>
      </w:tr>
      <w:tr w:rsidR="006073E4" w:rsidRPr="004D28C0" w14:paraId="6A9FBD4B"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75D16B49"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lastRenderedPageBreak/>
              <w:t>Presence of IZ</w:t>
            </w:r>
          </w:p>
        </w:tc>
        <w:tc>
          <w:tcPr>
            <w:tcW w:w="1332" w:type="dxa"/>
            <w:tcBorders>
              <w:bottom w:val="single" w:sz="8" w:space="0" w:color="000000"/>
              <w:right w:val="single" w:sz="8" w:space="0" w:color="000000"/>
            </w:tcBorders>
            <w:tcMar>
              <w:left w:w="0" w:type="dxa"/>
              <w:right w:w="0" w:type="dxa"/>
            </w:tcMar>
            <w:vAlign w:val="bottom"/>
          </w:tcPr>
          <w:p w14:paraId="7E0DB5A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6EFE6AF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0.5347594</w:t>
            </w:r>
          </w:p>
        </w:tc>
        <w:tc>
          <w:tcPr>
            <w:tcW w:w="1567" w:type="dxa"/>
            <w:tcBorders>
              <w:bottom w:val="single" w:sz="8" w:space="0" w:color="000000"/>
              <w:right w:val="single" w:sz="8" w:space="0" w:color="000000"/>
            </w:tcBorders>
            <w:tcMar>
              <w:left w:w="0" w:type="dxa"/>
              <w:right w:w="0" w:type="dxa"/>
            </w:tcMar>
            <w:vAlign w:val="bottom"/>
          </w:tcPr>
          <w:p w14:paraId="315A2820"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0.5001294</w:t>
            </w:r>
          </w:p>
        </w:tc>
        <w:tc>
          <w:tcPr>
            <w:tcW w:w="1581" w:type="dxa"/>
            <w:tcBorders>
              <w:bottom w:val="single" w:sz="8" w:space="0" w:color="000000"/>
              <w:right w:val="single" w:sz="8" w:space="0" w:color="000000"/>
            </w:tcBorders>
            <w:tcMar>
              <w:left w:w="0" w:type="dxa"/>
              <w:right w:w="0" w:type="dxa"/>
            </w:tcMar>
            <w:vAlign w:val="bottom"/>
          </w:tcPr>
          <w:p w14:paraId="6AC2157C"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w:t>
            </w:r>
          </w:p>
        </w:tc>
        <w:tc>
          <w:tcPr>
            <w:tcW w:w="1581" w:type="dxa"/>
            <w:tcBorders>
              <w:bottom w:val="single" w:sz="8" w:space="0" w:color="000000"/>
              <w:right w:val="single" w:sz="8" w:space="0" w:color="000000"/>
            </w:tcBorders>
            <w:tcMar>
              <w:left w:w="0" w:type="dxa"/>
              <w:right w:w="0" w:type="dxa"/>
            </w:tcMar>
            <w:vAlign w:val="bottom"/>
          </w:tcPr>
          <w:p w14:paraId="32BF294A"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538A97B9"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0D2DD60B"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Affluence (Median Income Ratio)</w:t>
            </w:r>
          </w:p>
        </w:tc>
        <w:tc>
          <w:tcPr>
            <w:tcW w:w="1332" w:type="dxa"/>
            <w:tcBorders>
              <w:bottom w:val="single" w:sz="8" w:space="0" w:color="000000"/>
              <w:right w:val="single" w:sz="8" w:space="0" w:color="000000"/>
            </w:tcBorders>
            <w:tcMar>
              <w:left w:w="0" w:type="dxa"/>
              <w:right w:w="0" w:type="dxa"/>
            </w:tcMar>
            <w:vAlign w:val="bottom"/>
          </w:tcPr>
          <w:p w14:paraId="327917C6"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6A91CE1C"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0.9990568</w:t>
            </w:r>
          </w:p>
        </w:tc>
        <w:tc>
          <w:tcPr>
            <w:tcW w:w="1567" w:type="dxa"/>
            <w:tcBorders>
              <w:bottom w:val="single" w:sz="8" w:space="0" w:color="000000"/>
              <w:right w:val="single" w:sz="8" w:space="0" w:color="000000"/>
            </w:tcBorders>
            <w:tcMar>
              <w:left w:w="0" w:type="dxa"/>
              <w:right w:w="0" w:type="dxa"/>
            </w:tcMar>
            <w:vAlign w:val="bottom"/>
          </w:tcPr>
          <w:p w14:paraId="769CF770"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0.2876528</w:t>
            </w:r>
          </w:p>
        </w:tc>
        <w:tc>
          <w:tcPr>
            <w:tcW w:w="1581" w:type="dxa"/>
            <w:tcBorders>
              <w:bottom w:val="single" w:sz="8" w:space="0" w:color="000000"/>
              <w:right w:val="single" w:sz="8" w:space="0" w:color="000000"/>
            </w:tcBorders>
            <w:tcMar>
              <w:left w:w="0" w:type="dxa"/>
              <w:right w:w="0" w:type="dxa"/>
            </w:tcMar>
            <w:vAlign w:val="bottom"/>
          </w:tcPr>
          <w:p w14:paraId="7ECD79C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0.371573</w:t>
            </w:r>
          </w:p>
        </w:tc>
        <w:tc>
          <w:tcPr>
            <w:tcW w:w="1581" w:type="dxa"/>
            <w:tcBorders>
              <w:bottom w:val="single" w:sz="8" w:space="0" w:color="000000"/>
              <w:right w:val="single" w:sz="8" w:space="0" w:color="000000"/>
            </w:tcBorders>
            <w:tcMar>
              <w:left w:w="0" w:type="dxa"/>
              <w:right w:w="0" w:type="dxa"/>
            </w:tcMar>
            <w:vAlign w:val="bottom"/>
          </w:tcPr>
          <w:p w14:paraId="2BC584F6"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2.167222</w:t>
            </w:r>
          </w:p>
        </w:tc>
      </w:tr>
      <w:tr w:rsidR="006073E4" w:rsidRPr="004D28C0" w14:paraId="5AB9F3BF"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06EB838E"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Education (Percent with Bachelor’s or higher)</w:t>
            </w:r>
          </w:p>
        </w:tc>
        <w:tc>
          <w:tcPr>
            <w:tcW w:w="1332" w:type="dxa"/>
            <w:tcBorders>
              <w:bottom w:val="single" w:sz="8" w:space="0" w:color="000000"/>
              <w:right w:val="single" w:sz="8" w:space="0" w:color="000000"/>
            </w:tcBorders>
            <w:tcMar>
              <w:left w:w="0" w:type="dxa"/>
              <w:right w:w="0" w:type="dxa"/>
            </w:tcMar>
            <w:vAlign w:val="bottom"/>
          </w:tcPr>
          <w:p w14:paraId="14228EEB"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0CD186EB"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25.89947</w:t>
            </w:r>
          </w:p>
        </w:tc>
        <w:tc>
          <w:tcPr>
            <w:tcW w:w="1567" w:type="dxa"/>
            <w:tcBorders>
              <w:bottom w:val="single" w:sz="8" w:space="0" w:color="000000"/>
              <w:right w:val="single" w:sz="8" w:space="0" w:color="000000"/>
            </w:tcBorders>
            <w:tcMar>
              <w:left w:w="0" w:type="dxa"/>
              <w:right w:w="0" w:type="dxa"/>
            </w:tcMar>
            <w:vAlign w:val="bottom"/>
          </w:tcPr>
          <w:p w14:paraId="5D31AC07"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7.029121</w:t>
            </w:r>
          </w:p>
        </w:tc>
        <w:tc>
          <w:tcPr>
            <w:tcW w:w="1581" w:type="dxa"/>
            <w:tcBorders>
              <w:bottom w:val="single" w:sz="8" w:space="0" w:color="000000"/>
              <w:right w:val="single" w:sz="8" w:space="0" w:color="000000"/>
            </w:tcBorders>
            <w:tcMar>
              <w:left w:w="0" w:type="dxa"/>
              <w:right w:w="0" w:type="dxa"/>
            </w:tcMar>
            <w:vAlign w:val="bottom"/>
          </w:tcPr>
          <w:p w14:paraId="55A16D6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6.8</w:t>
            </w:r>
          </w:p>
        </w:tc>
        <w:tc>
          <w:tcPr>
            <w:tcW w:w="1581" w:type="dxa"/>
            <w:tcBorders>
              <w:bottom w:val="single" w:sz="8" w:space="0" w:color="000000"/>
              <w:right w:val="single" w:sz="8" w:space="0" w:color="000000"/>
            </w:tcBorders>
            <w:tcMar>
              <w:left w:w="0" w:type="dxa"/>
              <w:right w:w="0" w:type="dxa"/>
            </w:tcMar>
            <w:vAlign w:val="bottom"/>
          </w:tcPr>
          <w:p w14:paraId="2CEEA844"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41.6</w:t>
            </w:r>
          </w:p>
        </w:tc>
      </w:tr>
      <w:tr w:rsidR="006073E4" w:rsidRPr="004D28C0" w14:paraId="2ED4B282"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2AC8C55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Race (Percent Black)</w:t>
            </w:r>
          </w:p>
        </w:tc>
        <w:tc>
          <w:tcPr>
            <w:tcW w:w="1332" w:type="dxa"/>
            <w:tcBorders>
              <w:bottom w:val="single" w:sz="8" w:space="0" w:color="000000"/>
              <w:right w:val="single" w:sz="8" w:space="0" w:color="000000"/>
            </w:tcBorders>
            <w:tcMar>
              <w:left w:w="0" w:type="dxa"/>
              <w:right w:w="0" w:type="dxa"/>
            </w:tcMar>
            <w:vAlign w:val="bottom"/>
          </w:tcPr>
          <w:p w14:paraId="7346B9F2"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7B586CFA"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0.0283251</w:t>
            </w:r>
          </w:p>
        </w:tc>
        <w:tc>
          <w:tcPr>
            <w:tcW w:w="1567" w:type="dxa"/>
            <w:tcBorders>
              <w:bottom w:val="single" w:sz="8" w:space="0" w:color="000000"/>
              <w:right w:val="single" w:sz="8" w:space="0" w:color="000000"/>
            </w:tcBorders>
            <w:tcMar>
              <w:left w:w="0" w:type="dxa"/>
              <w:right w:w="0" w:type="dxa"/>
            </w:tcMar>
            <w:vAlign w:val="bottom"/>
          </w:tcPr>
          <w:p w14:paraId="0A599A99"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0.0477221</w:t>
            </w:r>
          </w:p>
        </w:tc>
        <w:tc>
          <w:tcPr>
            <w:tcW w:w="1581" w:type="dxa"/>
            <w:tcBorders>
              <w:bottom w:val="single" w:sz="8" w:space="0" w:color="000000"/>
              <w:right w:val="single" w:sz="8" w:space="0" w:color="000000"/>
            </w:tcBorders>
            <w:tcMar>
              <w:left w:w="0" w:type="dxa"/>
              <w:right w:w="0" w:type="dxa"/>
            </w:tcMar>
            <w:vAlign w:val="bottom"/>
          </w:tcPr>
          <w:p w14:paraId="2A8CA917"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w:t>
            </w:r>
          </w:p>
        </w:tc>
        <w:tc>
          <w:tcPr>
            <w:tcW w:w="1581" w:type="dxa"/>
            <w:tcBorders>
              <w:bottom w:val="single" w:sz="8" w:space="0" w:color="000000"/>
              <w:right w:val="single" w:sz="8" w:space="0" w:color="000000"/>
            </w:tcBorders>
            <w:tcMar>
              <w:left w:w="0" w:type="dxa"/>
              <w:right w:w="0" w:type="dxa"/>
            </w:tcMar>
            <w:vAlign w:val="bottom"/>
          </w:tcPr>
          <w:p w14:paraId="713F9219"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0.3910173</w:t>
            </w:r>
          </w:p>
        </w:tc>
      </w:tr>
      <w:tr w:rsidR="006073E4" w:rsidRPr="004D28C0" w14:paraId="09799EEE" w14:textId="77777777">
        <w:tc>
          <w:tcPr>
            <w:tcW w:w="1728"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30D0EE95"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Inequality (GINI Coefficient)</w:t>
            </w:r>
          </w:p>
        </w:tc>
        <w:tc>
          <w:tcPr>
            <w:tcW w:w="1332" w:type="dxa"/>
            <w:tcBorders>
              <w:bottom w:val="single" w:sz="8" w:space="0" w:color="000000"/>
              <w:right w:val="single" w:sz="8" w:space="0" w:color="000000"/>
            </w:tcBorders>
            <w:tcMar>
              <w:left w:w="0" w:type="dxa"/>
              <w:right w:w="0" w:type="dxa"/>
            </w:tcMar>
            <w:vAlign w:val="bottom"/>
          </w:tcPr>
          <w:p w14:paraId="5A5D9D4C"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187</w:t>
            </w:r>
          </w:p>
        </w:tc>
        <w:tc>
          <w:tcPr>
            <w:tcW w:w="1567" w:type="dxa"/>
            <w:tcBorders>
              <w:bottom w:val="single" w:sz="8" w:space="0" w:color="000000"/>
              <w:right w:val="single" w:sz="8" w:space="0" w:color="000000"/>
            </w:tcBorders>
            <w:tcMar>
              <w:left w:w="0" w:type="dxa"/>
              <w:right w:w="0" w:type="dxa"/>
            </w:tcMar>
            <w:vAlign w:val="bottom"/>
          </w:tcPr>
          <w:p w14:paraId="54685E46"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0.423484</w:t>
            </w:r>
          </w:p>
        </w:tc>
        <w:tc>
          <w:tcPr>
            <w:tcW w:w="1567" w:type="dxa"/>
            <w:tcBorders>
              <w:bottom w:val="single" w:sz="8" w:space="0" w:color="000000"/>
              <w:right w:val="single" w:sz="8" w:space="0" w:color="000000"/>
            </w:tcBorders>
            <w:tcMar>
              <w:left w:w="0" w:type="dxa"/>
              <w:right w:w="0" w:type="dxa"/>
            </w:tcMar>
            <w:vAlign w:val="bottom"/>
          </w:tcPr>
          <w:p w14:paraId="42F59253"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0.0409367</w:t>
            </w:r>
          </w:p>
        </w:tc>
        <w:tc>
          <w:tcPr>
            <w:tcW w:w="1581" w:type="dxa"/>
            <w:tcBorders>
              <w:bottom w:val="single" w:sz="8" w:space="0" w:color="000000"/>
              <w:right w:val="single" w:sz="8" w:space="0" w:color="000000"/>
            </w:tcBorders>
            <w:tcMar>
              <w:left w:w="0" w:type="dxa"/>
              <w:right w:w="0" w:type="dxa"/>
            </w:tcMar>
            <w:vAlign w:val="bottom"/>
          </w:tcPr>
          <w:p w14:paraId="61FB4D6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0.3193</w:t>
            </w:r>
          </w:p>
        </w:tc>
        <w:tc>
          <w:tcPr>
            <w:tcW w:w="1581" w:type="dxa"/>
            <w:tcBorders>
              <w:bottom w:val="single" w:sz="8" w:space="0" w:color="000000"/>
              <w:right w:val="single" w:sz="8" w:space="0" w:color="000000"/>
            </w:tcBorders>
            <w:tcMar>
              <w:left w:w="0" w:type="dxa"/>
              <w:right w:w="0" w:type="dxa"/>
            </w:tcMar>
            <w:vAlign w:val="bottom"/>
          </w:tcPr>
          <w:p w14:paraId="00D51455" w14:textId="77777777" w:rsidR="006073E4" w:rsidRPr="004D28C0" w:rsidRDefault="003D7E0F" w:rsidP="004D28C0">
            <w:pPr>
              <w:spacing w:line="240" w:lineRule="auto"/>
              <w:jc w:val="right"/>
              <w:rPr>
                <w:rFonts w:asciiTheme="majorBidi" w:hAnsiTheme="majorBidi" w:cstheme="majorBidi"/>
                <w:sz w:val="24"/>
                <w:szCs w:val="24"/>
              </w:rPr>
            </w:pPr>
            <w:r w:rsidRPr="004D28C0">
              <w:rPr>
                <w:rFonts w:asciiTheme="majorBidi" w:hAnsiTheme="majorBidi" w:cstheme="majorBidi"/>
                <w:sz w:val="24"/>
                <w:szCs w:val="24"/>
              </w:rPr>
              <w:t>0.5643</w:t>
            </w:r>
          </w:p>
        </w:tc>
      </w:tr>
    </w:tbl>
    <w:p w14:paraId="19D2BDB9" w14:textId="77777777" w:rsidR="006073E4" w:rsidRPr="004D28C0" w:rsidRDefault="006073E4" w:rsidP="004D28C0">
      <w:pPr>
        <w:spacing w:line="480" w:lineRule="auto"/>
        <w:rPr>
          <w:rFonts w:asciiTheme="majorBidi" w:hAnsiTheme="majorBidi" w:cstheme="majorBidi"/>
          <w:sz w:val="24"/>
          <w:szCs w:val="24"/>
        </w:rPr>
      </w:pPr>
    </w:p>
    <w:p w14:paraId="44C51618"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3.</w:t>
      </w:r>
    </w:p>
    <w:p w14:paraId="4CA90CA3" w14:textId="3D628139"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Summary Statistics for Full Regressions</w:t>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6"/>
        <w:gridCol w:w="1394"/>
        <w:gridCol w:w="1552"/>
        <w:gridCol w:w="1552"/>
        <w:gridCol w:w="1568"/>
        <w:gridCol w:w="1568"/>
      </w:tblGrid>
      <w:tr w:rsidR="006073E4" w:rsidRPr="004D28C0" w14:paraId="12FC317C" w14:textId="77777777">
        <w:trPr>
          <w:trHeight w:val="480"/>
        </w:trPr>
        <w:tc>
          <w:tcPr>
            <w:tcW w:w="1725" w:type="dxa"/>
            <w:tcBorders>
              <w:top w:val="single" w:sz="8" w:space="0" w:color="000000"/>
              <w:left w:val="single" w:sz="8" w:space="0" w:color="000000"/>
              <w:bottom w:val="single" w:sz="8" w:space="0" w:color="000000"/>
              <w:right w:val="single" w:sz="8" w:space="0" w:color="000000"/>
            </w:tcBorders>
            <w:shd w:val="clear" w:color="auto" w:fill="999999"/>
            <w:tcMar>
              <w:left w:w="0" w:type="dxa"/>
              <w:right w:w="0" w:type="dxa"/>
            </w:tcMar>
          </w:tcPr>
          <w:p w14:paraId="0C56A93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Variable</w:t>
            </w:r>
          </w:p>
        </w:tc>
        <w:tc>
          <w:tcPr>
            <w:tcW w:w="1394" w:type="dxa"/>
            <w:tcBorders>
              <w:top w:val="single" w:sz="8" w:space="0" w:color="000000"/>
              <w:bottom w:val="single" w:sz="8" w:space="0" w:color="000000"/>
              <w:right w:val="single" w:sz="8" w:space="0" w:color="000000"/>
            </w:tcBorders>
            <w:shd w:val="clear" w:color="auto" w:fill="999999"/>
            <w:tcMar>
              <w:left w:w="0" w:type="dxa"/>
              <w:right w:w="0" w:type="dxa"/>
            </w:tcMar>
          </w:tcPr>
          <w:p w14:paraId="73A5D726" w14:textId="77777777" w:rsidR="006073E4" w:rsidRPr="004D28C0" w:rsidRDefault="003D7E0F" w:rsidP="004D28C0">
            <w:pPr>
              <w:widowControl w:val="0"/>
              <w:spacing w:line="240" w:lineRule="auto"/>
              <w:rPr>
                <w:rFonts w:asciiTheme="majorBidi" w:hAnsiTheme="majorBidi" w:cstheme="majorBidi"/>
                <w:sz w:val="24"/>
                <w:szCs w:val="24"/>
              </w:rPr>
            </w:pPr>
            <w:proofErr w:type="spellStart"/>
            <w:r w:rsidRPr="004D28C0">
              <w:rPr>
                <w:rFonts w:asciiTheme="majorBidi" w:hAnsiTheme="majorBidi" w:cstheme="majorBidi"/>
                <w:sz w:val="24"/>
                <w:szCs w:val="24"/>
              </w:rPr>
              <w:t>Obs</w:t>
            </w:r>
            <w:proofErr w:type="spellEnd"/>
          </w:p>
        </w:tc>
        <w:tc>
          <w:tcPr>
            <w:tcW w:w="1552" w:type="dxa"/>
            <w:tcBorders>
              <w:top w:val="single" w:sz="8" w:space="0" w:color="000000"/>
              <w:bottom w:val="single" w:sz="8" w:space="0" w:color="000000"/>
              <w:right w:val="single" w:sz="8" w:space="0" w:color="000000"/>
            </w:tcBorders>
            <w:shd w:val="clear" w:color="auto" w:fill="999999"/>
            <w:tcMar>
              <w:left w:w="0" w:type="dxa"/>
              <w:right w:w="0" w:type="dxa"/>
            </w:tcMar>
          </w:tcPr>
          <w:p w14:paraId="3C3BD3E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Mean</w:t>
            </w:r>
          </w:p>
        </w:tc>
        <w:tc>
          <w:tcPr>
            <w:tcW w:w="1552" w:type="dxa"/>
            <w:tcBorders>
              <w:top w:val="single" w:sz="8" w:space="0" w:color="000000"/>
              <w:bottom w:val="single" w:sz="8" w:space="0" w:color="000000"/>
              <w:right w:val="single" w:sz="8" w:space="0" w:color="000000"/>
            </w:tcBorders>
            <w:shd w:val="clear" w:color="auto" w:fill="999999"/>
            <w:tcMar>
              <w:left w:w="0" w:type="dxa"/>
              <w:right w:w="0" w:type="dxa"/>
            </w:tcMar>
          </w:tcPr>
          <w:p w14:paraId="5E3D0B9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Std. Dev.</w:t>
            </w:r>
          </w:p>
        </w:tc>
        <w:tc>
          <w:tcPr>
            <w:tcW w:w="1567" w:type="dxa"/>
            <w:tcBorders>
              <w:top w:val="single" w:sz="8" w:space="0" w:color="000000"/>
              <w:bottom w:val="single" w:sz="8" w:space="0" w:color="000000"/>
              <w:right w:val="single" w:sz="8" w:space="0" w:color="000000"/>
            </w:tcBorders>
            <w:shd w:val="clear" w:color="auto" w:fill="999999"/>
            <w:tcMar>
              <w:left w:w="0" w:type="dxa"/>
              <w:right w:w="0" w:type="dxa"/>
            </w:tcMar>
          </w:tcPr>
          <w:p w14:paraId="66F1EB41"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Min</w:t>
            </w:r>
          </w:p>
        </w:tc>
        <w:tc>
          <w:tcPr>
            <w:tcW w:w="1567" w:type="dxa"/>
            <w:tcBorders>
              <w:top w:val="single" w:sz="8" w:space="0" w:color="000000"/>
              <w:bottom w:val="single" w:sz="8" w:space="0" w:color="000000"/>
              <w:right w:val="single" w:sz="8" w:space="0" w:color="000000"/>
            </w:tcBorders>
            <w:shd w:val="clear" w:color="auto" w:fill="999999"/>
            <w:tcMar>
              <w:left w:w="0" w:type="dxa"/>
              <w:right w:w="0" w:type="dxa"/>
            </w:tcMar>
          </w:tcPr>
          <w:p w14:paraId="69DB092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Max</w:t>
            </w:r>
          </w:p>
        </w:tc>
      </w:tr>
      <w:tr w:rsidR="006073E4" w:rsidRPr="004D28C0" w14:paraId="52FFBB92"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70031A9D"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Percent Below Poverty Line</w:t>
            </w:r>
          </w:p>
        </w:tc>
        <w:tc>
          <w:tcPr>
            <w:tcW w:w="1394" w:type="dxa"/>
            <w:tcBorders>
              <w:bottom w:val="single" w:sz="8" w:space="0" w:color="000000"/>
              <w:right w:val="single" w:sz="8" w:space="0" w:color="000000"/>
            </w:tcBorders>
            <w:tcMar>
              <w:left w:w="0" w:type="dxa"/>
              <w:right w:w="0" w:type="dxa"/>
            </w:tcMar>
          </w:tcPr>
          <w:p w14:paraId="4220FE8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06D281C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3.529639</w:t>
            </w:r>
          </w:p>
        </w:tc>
        <w:tc>
          <w:tcPr>
            <w:tcW w:w="1552" w:type="dxa"/>
            <w:tcBorders>
              <w:bottom w:val="single" w:sz="8" w:space="0" w:color="000000"/>
              <w:right w:val="single" w:sz="8" w:space="0" w:color="000000"/>
            </w:tcBorders>
            <w:tcMar>
              <w:left w:w="0" w:type="dxa"/>
              <w:right w:w="0" w:type="dxa"/>
            </w:tcMar>
          </w:tcPr>
          <w:p w14:paraId="54CA64B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2.636563</w:t>
            </w:r>
          </w:p>
        </w:tc>
        <w:tc>
          <w:tcPr>
            <w:tcW w:w="1567" w:type="dxa"/>
            <w:tcBorders>
              <w:bottom w:val="single" w:sz="8" w:space="0" w:color="000000"/>
              <w:right w:val="single" w:sz="8" w:space="0" w:color="000000"/>
            </w:tcBorders>
            <w:tcMar>
              <w:left w:w="0" w:type="dxa"/>
              <w:right w:w="0" w:type="dxa"/>
            </w:tcMar>
          </w:tcPr>
          <w:p w14:paraId="7387D3F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w:t>
            </w:r>
          </w:p>
        </w:tc>
        <w:tc>
          <w:tcPr>
            <w:tcW w:w="1567" w:type="dxa"/>
            <w:tcBorders>
              <w:bottom w:val="single" w:sz="8" w:space="0" w:color="000000"/>
              <w:right w:val="single" w:sz="8" w:space="0" w:color="000000"/>
            </w:tcBorders>
            <w:tcMar>
              <w:left w:w="0" w:type="dxa"/>
              <w:right w:w="0" w:type="dxa"/>
            </w:tcMar>
          </w:tcPr>
          <w:p w14:paraId="3CDBB01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17.4</w:t>
            </w:r>
          </w:p>
        </w:tc>
      </w:tr>
      <w:tr w:rsidR="006073E4" w:rsidRPr="004D28C0" w14:paraId="7B8BDCC8"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37CBBFFC"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Middle Class -- Median/Mean Ratio</w:t>
            </w:r>
          </w:p>
        </w:tc>
        <w:tc>
          <w:tcPr>
            <w:tcW w:w="1394" w:type="dxa"/>
            <w:tcBorders>
              <w:bottom w:val="single" w:sz="8" w:space="0" w:color="000000"/>
              <w:right w:val="single" w:sz="8" w:space="0" w:color="000000"/>
            </w:tcBorders>
            <w:tcMar>
              <w:left w:w="0" w:type="dxa"/>
              <w:right w:w="0" w:type="dxa"/>
            </w:tcMar>
          </w:tcPr>
          <w:p w14:paraId="1E90E84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382B114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.8083377</w:t>
            </w:r>
          </w:p>
        </w:tc>
        <w:tc>
          <w:tcPr>
            <w:tcW w:w="1552" w:type="dxa"/>
            <w:tcBorders>
              <w:bottom w:val="single" w:sz="8" w:space="0" w:color="000000"/>
              <w:right w:val="single" w:sz="8" w:space="0" w:color="000000"/>
            </w:tcBorders>
            <w:tcMar>
              <w:left w:w="0" w:type="dxa"/>
              <w:right w:w="0" w:type="dxa"/>
            </w:tcMar>
          </w:tcPr>
          <w:p w14:paraId="6742C0C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.0679626</w:t>
            </w:r>
          </w:p>
        </w:tc>
        <w:tc>
          <w:tcPr>
            <w:tcW w:w="1567" w:type="dxa"/>
            <w:tcBorders>
              <w:bottom w:val="single" w:sz="8" w:space="0" w:color="000000"/>
              <w:right w:val="single" w:sz="8" w:space="0" w:color="000000"/>
            </w:tcBorders>
            <w:tcMar>
              <w:left w:w="0" w:type="dxa"/>
              <w:right w:w="0" w:type="dxa"/>
            </w:tcMar>
          </w:tcPr>
          <w:p w14:paraId="06EBB43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.6466873</w:t>
            </w:r>
          </w:p>
        </w:tc>
        <w:tc>
          <w:tcPr>
            <w:tcW w:w="1567" w:type="dxa"/>
            <w:tcBorders>
              <w:bottom w:val="single" w:sz="8" w:space="0" w:color="000000"/>
              <w:right w:val="single" w:sz="8" w:space="0" w:color="000000"/>
            </w:tcBorders>
            <w:tcMar>
              <w:left w:w="0" w:type="dxa"/>
              <w:right w:w="0" w:type="dxa"/>
            </w:tcMar>
          </w:tcPr>
          <w:p w14:paraId="1B6E8FB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.9620689</w:t>
            </w:r>
          </w:p>
        </w:tc>
      </w:tr>
      <w:tr w:rsidR="006073E4" w:rsidRPr="004D28C0" w14:paraId="272EA3E6"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tcPr>
          <w:p w14:paraId="3FA1D02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Years Since Implementation</w:t>
            </w:r>
          </w:p>
        </w:tc>
        <w:tc>
          <w:tcPr>
            <w:tcW w:w="1394" w:type="dxa"/>
            <w:tcBorders>
              <w:bottom w:val="single" w:sz="8" w:space="0" w:color="000000"/>
              <w:right w:val="single" w:sz="8" w:space="0" w:color="000000"/>
            </w:tcBorders>
            <w:tcMar>
              <w:left w:w="0" w:type="dxa"/>
              <w:right w:w="0" w:type="dxa"/>
            </w:tcMar>
          </w:tcPr>
          <w:p w14:paraId="3DBC415D"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7A245FA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15.08434</w:t>
            </w:r>
          </w:p>
        </w:tc>
        <w:tc>
          <w:tcPr>
            <w:tcW w:w="1552" w:type="dxa"/>
            <w:tcBorders>
              <w:bottom w:val="single" w:sz="8" w:space="0" w:color="000000"/>
              <w:right w:val="single" w:sz="8" w:space="0" w:color="000000"/>
            </w:tcBorders>
            <w:tcMar>
              <w:left w:w="0" w:type="dxa"/>
              <w:right w:w="0" w:type="dxa"/>
            </w:tcMar>
          </w:tcPr>
          <w:p w14:paraId="607685D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7.471693</w:t>
            </w:r>
          </w:p>
        </w:tc>
        <w:tc>
          <w:tcPr>
            <w:tcW w:w="1567" w:type="dxa"/>
            <w:tcBorders>
              <w:bottom w:val="single" w:sz="8" w:space="0" w:color="000000"/>
              <w:right w:val="single" w:sz="8" w:space="0" w:color="000000"/>
            </w:tcBorders>
            <w:tcMar>
              <w:left w:w="0" w:type="dxa"/>
              <w:right w:w="0" w:type="dxa"/>
            </w:tcMar>
          </w:tcPr>
          <w:p w14:paraId="3DF8C8B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6</w:t>
            </w:r>
          </w:p>
        </w:tc>
        <w:tc>
          <w:tcPr>
            <w:tcW w:w="1567" w:type="dxa"/>
            <w:tcBorders>
              <w:bottom w:val="single" w:sz="8" w:space="0" w:color="000000"/>
              <w:right w:val="single" w:sz="8" w:space="0" w:color="000000"/>
            </w:tcBorders>
            <w:tcMar>
              <w:left w:w="0" w:type="dxa"/>
              <w:right w:w="0" w:type="dxa"/>
            </w:tcMar>
          </w:tcPr>
          <w:p w14:paraId="0C39F9B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42</w:t>
            </w:r>
          </w:p>
        </w:tc>
      </w:tr>
      <w:tr w:rsidR="006073E4" w:rsidRPr="004D28C0" w14:paraId="168F8A73"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43527909"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Affluence (Median Income Ratio)</w:t>
            </w:r>
          </w:p>
        </w:tc>
        <w:tc>
          <w:tcPr>
            <w:tcW w:w="1394" w:type="dxa"/>
            <w:tcBorders>
              <w:bottom w:val="single" w:sz="8" w:space="0" w:color="000000"/>
              <w:right w:val="single" w:sz="8" w:space="0" w:color="000000"/>
            </w:tcBorders>
            <w:tcMar>
              <w:left w:w="0" w:type="dxa"/>
              <w:right w:w="0" w:type="dxa"/>
            </w:tcMar>
          </w:tcPr>
          <w:p w14:paraId="4DFA16E0"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0E4C699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1.067816</w:t>
            </w:r>
          </w:p>
        </w:tc>
        <w:tc>
          <w:tcPr>
            <w:tcW w:w="1552" w:type="dxa"/>
            <w:tcBorders>
              <w:bottom w:val="single" w:sz="8" w:space="0" w:color="000000"/>
              <w:right w:val="single" w:sz="8" w:space="0" w:color="000000"/>
            </w:tcBorders>
            <w:tcMar>
              <w:left w:w="0" w:type="dxa"/>
              <w:right w:w="0" w:type="dxa"/>
            </w:tcMar>
          </w:tcPr>
          <w:p w14:paraId="247B9402"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.2970638</w:t>
            </w:r>
          </w:p>
        </w:tc>
        <w:tc>
          <w:tcPr>
            <w:tcW w:w="1567" w:type="dxa"/>
            <w:tcBorders>
              <w:bottom w:val="single" w:sz="8" w:space="0" w:color="000000"/>
              <w:right w:val="single" w:sz="8" w:space="0" w:color="000000"/>
            </w:tcBorders>
            <w:tcMar>
              <w:left w:w="0" w:type="dxa"/>
              <w:right w:w="0" w:type="dxa"/>
            </w:tcMar>
          </w:tcPr>
          <w:p w14:paraId="33E9D583"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.4966191</w:t>
            </w:r>
          </w:p>
        </w:tc>
        <w:tc>
          <w:tcPr>
            <w:tcW w:w="1567" w:type="dxa"/>
            <w:tcBorders>
              <w:bottom w:val="single" w:sz="8" w:space="0" w:color="000000"/>
              <w:right w:val="single" w:sz="8" w:space="0" w:color="000000"/>
            </w:tcBorders>
            <w:tcMar>
              <w:left w:w="0" w:type="dxa"/>
              <w:right w:w="0" w:type="dxa"/>
            </w:tcMar>
          </w:tcPr>
          <w:p w14:paraId="2CB0D2B1"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2.057629</w:t>
            </w:r>
          </w:p>
        </w:tc>
      </w:tr>
      <w:tr w:rsidR="006073E4" w:rsidRPr="004D28C0" w14:paraId="585383E3"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1BBF0F75"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Education (Percent with Bachelor’s or higher)</w:t>
            </w:r>
          </w:p>
        </w:tc>
        <w:tc>
          <w:tcPr>
            <w:tcW w:w="1394" w:type="dxa"/>
            <w:tcBorders>
              <w:bottom w:val="single" w:sz="8" w:space="0" w:color="000000"/>
              <w:right w:val="single" w:sz="8" w:space="0" w:color="000000"/>
            </w:tcBorders>
            <w:tcMar>
              <w:left w:w="0" w:type="dxa"/>
              <w:right w:w="0" w:type="dxa"/>
            </w:tcMar>
          </w:tcPr>
          <w:p w14:paraId="0BC0BF6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7C7B288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28.02771</w:t>
            </w:r>
          </w:p>
        </w:tc>
        <w:tc>
          <w:tcPr>
            <w:tcW w:w="1552" w:type="dxa"/>
            <w:tcBorders>
              <w:bottom w:val="single" w:sz="8" w:space="0" w:color="000000"/>
              <w:right w:val="single" w:sz="8" w:space="0" w:color="000000"/>
            </w:tcBorders>
            <w:tcMar>
              <w:left w:w="0" w:type="dxa"/>
              <w:right w:w="0" w:type="dxa"/>
            </w:tcMar>
          </w:tcPr>
          <w:p w14:paraId="1BCED501"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6.335189</w:t>
            </w:r>
          </w:p>
        </w:tc>
        <w:tc>
          <w:tcPr>
            <w:tcW w:w="1567" w:type="dxa"/>
            <w:tcBorders>
              <w:bottom w:val="single" w:sz="8" w:space="0" w:color="000000"/>
              <w:right w:val="single" w:sz="8" w:space="0" w:color="000000"/>
            </w:tcBorders>
            <w:tcMar>
              <w:left w:w="0" w:type="dxa"/>
              <w:right w:w="0" w:type="dxa"/>
            </w:tcMar>
          </w:tcPr>
          <w:p w14:paraId="68CE5AE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12.3</w:t>
            </w:r>
          </w:p>
        </w:tc>
        <w:tc>
          <w:tcPr>
            <w:tcW w:w="1567" w:type="dxa"/>
            <w:tcBorders>
              <w:bottom w:val="single" w:sz="8" w:space="0" w:color="000000"/>
              <w:right w:val="single" w:sz="8" w:space="0" w:color="000000"/>
            </w:tcBorders>
            <w:tcMar>
              <w:left w:w="0" w:type="dxa"/>
              <w:right w:w="0" w:type="dxa"/>
            </w:tcMar>
          </w:tcPr>
          <w:p w14:paraId="4F82646D"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42.1</w:t>
            </w:r>
          </w:p>
        </w:tc>
      </w:tr>
      <w:tr w:rsidR="006073E4" w:rsidRPr="004D28C0" w14:paraId="36FDFD06"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16F77096"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Race (Percent Black)</w:t>
            </w:r>
          </w:p>
        </w:tc>
        <w:tc>
          <w:tcPr>
            <w:tcW w:w="1394" w:type="dxa"/>
            <w:tcBorders>
              <w:bottom w:val="single" w:sz="8" w:space="0" w:color="000000"/>
              <w:right w:val="single" w:sz="8" w:space="0" w:color="000000"/>
            </w:tcBorders>
            <w:tcMar>
              <w:left w:w="0" w:type="dxa"/>
              <w:right w:w="0" w:type="dxa"/>
            </w:tcMar>
          </w:tcPr>
          <w:p w14:paraId="2DA6EB2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77982E00"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.0210916</w:t>
            </w:r>
          </w:p>
        </w:tc>
        <w:tc>
          <w:tcPr>
            <w:tcW w:w="1552" w:type="dxa"/>
            <w:tcBorders>
              <w:bottom w:val="single" w:sz="8" w:space="0" w:color="000000"/>
              <w:right w:val="single" w:sz="8" w:space="0" w:color="000000"/>
            </w:tcBorders>
            <w:tcMar>
              <w:left w:w="0" w:type="dxa"/>
              <w:right w:w="0" w:type="dxa"/>
            </w:tcMar>
          </w:tcPr>
          <w:p w14:paraId="2429B95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.0231005</w:t>
            </w:r>
          </w:p>
        </w:tc>
        <w:tc>
          <w:tcPr>
            <w:tcW w:w="1567" w:type="dxa"/>
            <w:tcBorders>
              <w:bottom w:val="single" w:sz="8" w:space="0" w:color="000000"/>
              <w:right w:val="single" w:sz="8" w:space="0" w:color="000000"/>
            </w:tcBorders>
            <w:tcMar>
              <w:left w:w="0" w:type="dxa"/>
              <w:right w:w="0" w:type="dxa"/>
            </w:tcMar>
          </w:tcPr>
          <w:p w14:paraId="6FB8753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w:t>
            </w:r>
          </w:p>
        </w:tc>
        <w:tc>
          <w:tcPr>
            <w:tcW w:w="1567" w:type="dxa"/>
            <w:tcBorders>
              <w:bottom w:val="single" w:sz="8" w:space="0" w:color="000000"/>
              <w:right w:val="single" w:sz="8" w:space="0" w:color="000000"/>
            </w:tcBorders>
            <w:tcMar>
              <w:left w:w="0" w:type="dxa"/>
              <w:right w:w="0" w:type="dxa"/>
            </w:tcMar>
          </w:tcPr>
          <w:p w14:paraId="12753EFC"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.126147</w:t>
            </w:r>
          </w:p>
        </w:tc>
      </w:tr>
      <w:tr w:rsidR="006073E4" w:rsidRPr="004D28C0" w14:paraId="36DAC8E6"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vAlign w:val="bottom"/>
          </w:tcPr>
          <w:p w14:paraId="48E0A0DA" w14:textId="77777777" w:rsidR="006073E4" w:rsidRPr="004D28C0" w:rsidRDefault="003D7E0F" w:rsidP="004D28C0">
            <w:pPr>
              <w:spacing w:line="240" w:lineRule="auto"/>
              <w:rPr>
                <w:rFonts w:asciiTheme="majorBidi" w:hAnsiTheme="majorBidi" w:cstheme="majorBidi"/>
                <w:sz w:val="24"/>
                <w:szCs w:val="24"/>
              </w:rPr>
            </w:pPr>
            <w:r w:rsidRPr="004D28C0">
              <w:rPr>
                <w:rFonts w:asciiTheme="majorBidi" w:hAnsiTheme="majorBidi" w:cstheme="majorBidi"/>
                <w:sz w:val="24"/>
                <w:szCs w:val="24"/>
              </w:rPr>
              <w:t>Inequality (GINI Coefficient)</w:t>
            </w:r>
          </w:p>
        </w:tc>
        <w:tc>
          <w:tcPr>
            <w:tcW w:w="1394" w:type="dxa"/>
            <w:tcBorders>
              <w:bottom w:val="single" w:sz="8" w:space="0" w:color="000000"/>
              <w:right w:val="single" w:sz="8" w:space="0" w:color="000000"/>
            </w:tcBorders>
            <w:tcMar>
              <w:left w:w="0" w:type="dxa"/>
              <w:right w:w="0" w:type="dxa"/>
            </w:tcMar>
          </w:tcPr>
          <w:p w14:paraId="6C87A49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2AC1DCB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.4217573</w:t>
            </w:r>
          </w:p>
        </w:tc>
        <w:tc>
          <w:tcPr>
            <w:tcW w:w="1552" w:type="dxa"/>
            <w:tcBorders>
              <w:bottom w:val="single" w:sz="8" w:space="0" w:color="000000"/>
              <w:right w:val="single" w:sz="8" w:space="0" w:color="000000"/>
            </w:tcBorders>
            <w:tcMar>
              <w:left w:w="0" w:type="dxa"/>
              <w:right w:w="0" w:type="dxa"/>
            </w:tcMar>
          </w:tcPr>
          <w:p w14:paraId="6A3D4A9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.0452374</w:t>
            </w:r>
          </w:p>
        </w:tc>
        <w:tc>
          <w:tcPr>
            <w:tcW w:w="1567" w:type="dxa"/>
            <w:tcBorders>
              <w:bottom w:val="single" w:sz="8" w:space="0" w:color="000000"/>
              <w:right w:val="single" w:sz="8" w:space="0" w:color="000000"/>
            </w:tcBorders>
            <w:tcMar>
              <w:left w:w="0" w:type="dxa"/>
              <w:right w:w="0" w:type="dxa"/>
            </w:tcMar>
          </w:tcPr>
          <w:p w14:paraId="4C639B8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.325</w:t>
            </w:r>
          </w:p>
        </w:tc>
        <w:tc>
          <w:tcPr>
            <w:tcW w:w="1567" w:type="dxa"/>
            <w:tcBorders>
              <w:bottom w:val="single" w:sz="8" w:space="0" w:color="000000"/>
              <w:right w:val="single" w:sz="8" w:space="0" w:color="000000"/>
            </w:tcBorders>
            <w:tcMar>
              <w:left w:w="0" w:type="dxa"/>
              <w:right w:w="0" w:type="dxa"/>
            </w:tcMar>
          </w:tcPr>
          <w:p w14:paraId="24539DD5"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.5543</w:t>
            </w:r>
          </w:p>
        </w:tc>
      </w:tr>
      <w:tr w:rsidR="006073E4" w:rsidRPr="004D28C0" w14:paraId="16B198B6"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tcPr>
          <w:p w14:paraId="0259F534"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First Wave</w:t>
            </w:r>
          </w:p>
        </w:tc>
        <w:tc>
          <w:tcPr>
            <w:tcW w:w="1394" w:type="dxa"/>
            <w:tcBorders>
              <w:bottom w:val="single" w:sz="8" w:space="0" w:color="000000"/>
              <w:right w:val="single" w:sz="8" w:space="0" w:color="000000"/>
            </w:tcBorders>
            <w:tcMar>
              <w:left w:w="0" w:type="dxa"/>
              <w:right w:w="0" w:type="dxa"/>
            </w:tcMar>
          </w:tcPr>
          <w:p w14:paraId="5020709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078CC44E"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.373494</w:t>
            </w:r>
          </w:p>
        </w:tc>
        <w:tc>
          <w:tcPr>
            <w:tcW w:w="1552" w:type="dxa"/>
            <w:tcBorders>
              <w:bottom w:val="single" w:sz="8" w:space="0" w:color="000000"/>
              <w:right w:val="single" w:sz="8" w:space="0" w:color="000000"/>
            </w:tcBorders>
            <w:tcMar>
              <w:left w:w="0" w:type="dxa"/>
              <w:right w:w="0" w:type="dxa"/>
            </w:tcMar>
          </w:tcPr>
          <w:p w14:paraId="3E538E39"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.4843154</w:t>
            </w:r>
          </w:p>
        </w:tc>
        <w:tc>
          <w:tcPr>
            <w:tcW w:w="1567" w:type="dxa"/>
            <w:tcBorders>
              <w:bottom w:val="single" w:sz="8" w:space="0" w:color="000000"/>
              <w:right w:val="single" w:sz="8" w:space="0" w:color="000000"/>
            </w:tcBorders>
            <w:tcMar>
              <w:left w:w="0" w:type="dxa"/>
              <w:right w:w="0" w:type="dxa"/>
            </w:tcMar>
          </w:tcPr>
          <w:p w14:paraId="2683E8C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w:t>
            </w:r>
          </w:p>
        </w:tc>
        <w:tc>
          <w:tcPr>
            <w:tcW w:w="1567" w:type="dxa"/>
            <w:tcBorders>
              <w:bottom w:val="single" w:sz="8" w:space="0" w:color="000000"/>
              <w:right w:val="single" w:sz="8" w:space="0" w:color="000000"/>
            </w:tcBorders>
            <w:tcMar>
              <w:left w:w="0" w:type="dxa"/>
              <w:right w:w="0" w:type="dxa"/>
            </w:tcMar>
          </w:tcPr>
          <w:p w14:paraId="2D865D2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7FDD5E4E" w14:textId="77777777">
        <w:tc>
          <w:tcPr>
            <w:tcW w:w="1725" w:type="dxa"/>
            <w:tcBorders>
              <w:left w:val="single" w:sz="8" w:space="0" w:color="000000"/>
              <w:bottom w:val="single" w:sz="8" w:space="0" w:color="000000"/>
              <w:right w:val="single" w:sz="8" w:space="0" w:color="000000"/>
            </w:tcBorders>
            <w:shd w:val="clear" w:color="auto" w:fill="CCCCCC"/>
            <w:tcMar>
              <w:left w:w="0" w:type="dxa"/>
              <w:right w:w="0" w:type="dxa"/>
            </w:tcMar>
          </w:tcPr>
          <w:p w14:paraId="363C4048"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Interact First Wave</w:t>
            </w:r>
          </w:p>
        </w:tc>
        <w:tc>
          <w:tcPr>
            <w:tcW w:w="1394" w:type="dxa"/>
            <w:tcBorders>
              <w:bottom w:val="single" w:sz="8" w:space="0" w:color="000000"/>
              <w:right w:val="single" w:sz="8" w:space="0" w:color="000000"/>
            </w:tcBorders>
            <w:tcMar>
              <w:left w:w="0" w:type="dxa"/>
              <w:right w:w="0" w:type="dxa"/>
            </w:tcMar>
          </w:tcPr>
          <w:p w14:paraId="407ACC8B"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415</w:t>
            </w:r>
          </w:p>
        </w:tc>
        <w:tc>
          <w:tcPr>
            <w:tcW w:w="1552" w:type="dxa"/>
            <w:tcBorders>
              <w:bottom w:val="single" w:sz="8" w:space="0" w:color="000000"/>
              <w:right w:val="single" w:sz="8" w:space="0" w:color="000000"/>
            </w:tcBorders>
            <w:tcMar>
              <w:left w:w="0" w:type="dxa"/>
              <w:right w:w="0" w:type="dxa"/>
            </w:tcMar>
          </w:tcPr>
          <w:p w14:paraId="4205C7CA"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1.299036</w:t>
            </w:r>
          </w:p>
        </w:tc>
        <w:tc>
          <w:tcPr>
            <w:tcW w:w="1552" w:type="dxa"/>
            <w:tcBorders>
              <w:bottom w:val="single" w:sz="8" w:space="0" w:color="000000"/>
              <w:right w:val="single" w:sz="8" w:space="0" w:color="000000"/>
            </w:tcBorders>
            <w:tcMar>
              <w:left w:w="0" w:type="dxa"/>
              <w:right w:w="0" w:type="dxa"/>
            </w:tcMar>
          </w:tcPr>
          <w:p w14:paraId="72CE5B4F"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2.522287</w:t>
            </w:r>
          </w:p>
        </w:tc>
        <w:tc>
          <w:tcPr>
            <w:tcW w:w="1567" w:type="dxa"/>
            <w:tcBorders>
              <w:bottom w:val="single" w:sz="8" w:space="0" w:color="000000"/>
              <w:right w:val="single" w:sz="8" w:space="0" w:color="000000"/>
            </w:tcBorders>
            <w:tcMar>
              <w:left w:w="0" w:type="dxa"/>
              <w:right w:w="0" w:type="dxa"/>
            </w:tcMar>
          </w:tcPr>
          <w:p w14:paraId="7191D81D"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0</w:t>
            </w:r>
          </w:p>
        </w:tc>
        <w:tc>
          <w:tcPr>
            <w:tcW w:w="1567" w:type="dxa"/>
            <w:tcBorders>
              <w:bottom w:val="single" w:sz="8" w:space="0" w:color="000000"/>
              <w:right w:val="single" w:sz="8" w:space="0" w:color="000000"/>
            </w:tcBorders>
            <w:tcMar>
              <w:left w:w="0" w:type="dxa"/>
              <w:right w:w="0" w:type="dxa"/>
            </w:tcMar>
          </w:tcPr>
          <w:p w14:paraId="031CB877" w14:textId="77777777" w:rsidR="006073E4" w:rsidRPr="004D28C0" w:rsidRDefault="003D7E0F" w:rsidP="004D28C0">
            <w:pPr>
              <w:widowControl w:val="0"/>
              <w:spacing w:line="240" w:lineRule="auto"/>
              <w:rPr>
                <w:rFonts w:asciiTheme="majorBidi" w:hAnsiTheme="majorBidi" w:cstheme="majorBidi"/>
                <w:sz w:val="24"/>
                <w:szCs w:val="24"/>
              </w:rPr>
            </w:pPr>
            <w:r w:rsidRPr="004D28C0">
              <w:rPr>
                <w:rFonts w:asciiTheme="majorBidi" w:hAnsiTheme="majorBidi" w:cstheme="majorBidi"/>
                <w:sz w:val="24"/>
                <w:szCs w:val="24"/>
              </w:rPr>
              <w:t>17.4</w:t>
            </w:r>
          </w:p>
        </w:tc>
      </w:tr>
    </w:tbl>
    <w:p w14:paraId="6A77D590" w14:textId="77777777" w:rsidR="006073E4" w:rsidRPr="004D28C0" w:rsidRDefault="006073E4" w:rsidP="004D28C0">
      <w:pPr>
        <w:spacing w:line="480" w:lineRule="auto"/>
        <w:rPr>
          <w:rFonts w:asciiTheme="majorBidi" w:hAnsiTheme="majorBidi" w:cstheme="majorBidi"/>
          <w:sz w:val="24"/>
          <w:szCs w:val="24"/>
        </w:rPr>
      </w:pPr>
    </w:p>
    <w:p w14:paraId="1248F691" w14:textId="77777777" w:rsidR="006073E4" w:rsidRPr="004D28C0" w:rsidRDefault="006073E4" w:rsidP="004D28C0">
      <w:pPr>
        <w:spacing w:line="480" w:lineRule="auto"/>
        <w:rPr>
          <w:rFonts w:asciiTheme="majorBidi" w:hAnsiTheme="majorBidi" w:cstheme="majorBidi"/>
          <w:sz w:val="24"/>
          <w:szCs w:val="24"/>
        </w:rPr>
      </w:pPr>
    </w:p>
    <w:p w14:paraId="1427D8D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Analysis</w:t>
      </w:r>
    </w:p>
    <w:p w14:paraId="57B58FFC" w14:textId="77777777" w:rsidR="006073E4" w:rsidRPr="004D28C0" w:rsidRDefault="006073E4" w:rsidP="004D28C0">
      <w:pPr>
        <w:spacing w:line="480" w:lineRule="auto"/>
        <w:rPr>
          <w:rFonts w:asciiTheme="majorBidi" w:hAnsiTheme="majorBidi" w:cstheme="majorBidi"/>
          <w:sz w:val="24"/>
          <w:szCs w:val="24"/>
        </w:rPr>
      </w:pPr>
    </w:p>
    <w:p w14:paraId="6B618A04"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Low Income Affordability</w:t>
      </w:r>
    </w:p>
    <w:p w14:paraId="17F8A2A2" w14:textId="77777777" w:rsidR="006073E4" w:rsidRPr="004D28C0" w:rsidRDefault="006073E4" w:rsidP="004D28C0">
      <w:pPr>
        <w:spacing w:line="480" w:lineRule="auto"/>
        <w:rPr>
          <w:rFonts w:asciiTheme="majorBidi" w:hAnsiTheme="majorBidi" w:cstheme="majorBidi"/>
          <w:sz w:val="24"/>
          <w:szCs w:val="24"/>
        </w:rPr>
      </w:pPr>
    </w:p>
    <w:p w14:paraId="3883D8F9"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4.</w:t>
      </w:r>
    </w:p>
    <w:p w14:paraId="2C596DD0" w14:textId="62E415BA" w:rsidR="006073E4" w:rsidRPr="004D28C0" w:rsidRDefault="007F7A24"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Low Income Affordability Preliminary Model Results</w:t>
      </w:r>
    </w:p>
    <w:tbl>
      <w:tblPr>
        <w:tblStyle w:val="a2"/>
        <w:tblW w:w="8025" w:type="dxa"/>
        <w:tblBorders>
          <w:top w:val="nil"/>
          <w:left w:val="nil"/>
          <w:bottom w:val="nil"/>
          <w:right w:val="nil"/>
          <w:insideH w:val="nil"/>
          <w:insideV w:val="nil"/>
        </w:tblBorders>
        <w:tblLayout w:type="fixed"/>
        <w:tblLook w:val="0600" w:firstRow="0" w:lastRow="0" w:firstColumn="0" w:lastColumn="0" w:noHBand="1" w:noVBand="1"/>
      </w:tblPr>
      <w:tblGrid>
        <w:gridCol w:w="4410"/>
        <w:gridCol w:w="3615"/>
      </w:tblGrid>
      <w:tr w:rsidR="006073E4" w:rsidRPr="004D28C0" w14:paraId="5BE18E06" w14:textId="77777777">
        <w:tc>
          <w:tcPr>
            <w:tcW w:w="4410" w:type="dxa"/>
            <w:tcBorders>
              <w:top w:val="single" w:sz="8" w:space="0" w:color="000000"/>
            </w:tcBorders>
            <w:tcMar>
              <w:left w:w="0" w:type="dxa"/>
              <w:right w:w="0" w:type="dxa"/>
            </w:tcMar>
          </w:tcPr>
          <w:p w14:paraId="7DD69C26"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Borders>
              <w:top w:val="single" w:sz="8" w:space="0" w:color="000000"/>
            </w:tcBorders>
            <w:tcMar>
              <w:left w:w="0" w:type="dxa"/>
              <w:right w:w="0" w:type="dxa"/>
            </w:tcMar>
          </w:tcPr>
          <w:p w14:paraId="2D316AF9"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4E66673E" w14:textId="77777777">
        <w:tc>
          <w:tcPr>
            <w:tcW w:w="4410" w:type="dxa"/>
            <w:tcBorders>
              <w:bottom w:val="single" w:sz="8" w:space="0" w:color="000000"/>
            </w:tcBorders>
            <w:tcMar>
              <w:left w:w="0" w:type="dxa"/>
              <w:right w:w="0" w:type="dxa"/>
            </w:tcMar>
          </w:tcPr>
          <w:p w14:paraId="77126587"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VARIABLES</w:t>
            </w:r>
          </w:p>
        </w:tc>
        <w:tc>
          <w:tcPr>
            <w:tcW w:w="3615" w:type="dxa"/>
            <w:tcBorders>
              <w:bottom w:val="single" w:sz="8" w:space="0" w:color="000000"/>
            </w:tcBorders>
            <w:tcMar>
              <w:left w:w="0" w:type="dxa"/>
              <w:right w:w="0" w:type="dxa"/>
            </w:tcMar>
          </w:tcPr>
          <w:p w14:paraId="17CDD4B8" w14:textId="77777777" w:rsidR="006073E4" w:rsidRPr="004D28C0" w:rsidRDefault="003D7E0F" w:rsidP="004D28C0">
            <w:pPr>
              <w:spacing w:line="240" w:lineRule="auto"/>
              <w:ind w:firstLine="720"/>
              <w:jc w:val="center"/>
              <w:rPr>
                <w:rFonts w:asciiTheme="majorBidi" w:hAnsiTheme="majorBidi" w:cstheme="majorBidi"/>
                <w:sz w:val="24"/>
                <w:szCs w:val="24"/>
              </w:rPr>
            </w:pPr>
            <w:proofErr w:type="spellStart"/>
            <w:r w:rsidRPr="004D28C0">
              <w:rPr>
                <w:rFonts w:asciiTheme="majorBidi" w:hAnsiTheme="majorBidi" w:cstheme="majorBidi"/>
                <w:sz w:val="24"/>
                <w:szCs w:val="24"/>
              </w:rPr>
              <w:t>percentbelowpovertyline</w:t>
            </w:r>
            <w:proofErr w:type="spellEnd"/>
          </w:p>
        </w:tc>
      </w:tr>
      <w:tr w:rsidR="006073E4" w:rsidRPr="004D28C0" w14:paraId="5AE3AD78" w14:textId="77777777">
        <w:tc>
          <w:tcPr>
            <w:tcW w:w="4410" w:type="dxa"/>
            <w:tcMar>
              <w:left w:w="0" w:type="dxa"/>
              <w:right w:w="0" w:type="dxa"/>
            </w:tcMar>
          </w:tcPr>
          <w:p w14:paraId="49938B8A"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3C5D1B0E"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7A16A5DF" w14:textId="77777777">
        <w:tc>
          <w:tcPr>
            <w:tcW w:w="4410" w:type="dxa"/>
            <w:tcMar>
              <w:left w:w="0" w:type="dxa"/>
              <w:right w:w="0" w:type="dxa"/>
            </w:tcMar>
          </w:tcPr>
          <w:p w14:paraId="6B82B613"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Presence of IZ</w:t>
            </w:r>
          </w:p>
        </w:tc>
        <w:tc>
          <w:tcPr>
            <w:tcW w:w="3615" w:type="dxa"/>
            <w:tcMar>
              <w:left w:w="0" w:type="dxa"/>
              <w:right w:w="0" w:type="dxa"/>
            </w:tcMar>
          </w:tcPr>
          <w:p w14:paraId="108FDCCF"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0.584</w:t>
            </w:r>
          </w:p>
        </w:tc>
      </w:tr>
      <w:tr w:rsidR="006073E4" w:rsidRPr="004D28C0" w14:paraId="74A75DF6" w14:textId="77777777">
        <w:tc>
          <w:tcPr>
            <w:tcW w:w="4410" w:type="dxa"/>
            <w:tcMar>
              <w:left w:w="0" w:type="dxa"/>
              <w:right w:w="0" w:type="dxa"/>
            </w:tcMar>
          </w:tcPr>
          <w:p w14:paraId="51E65073"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0BA9301C"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(0.385)</w:t>
            </w:r>
          </w:p>
        </w:tc>
      </w:tr>
      <w:tr w:rsidR="006073E4" w:rsidRPr="004D28C0" w14:paraId="26473E39" w14:textId="77777777">
        <w:tc>
          <w:tcPr>
            <w:tcW w:w="4410" w:type="dxa"/>
            <w:tcMar>
              <w:left w:w="0" w:type="dxa"/>
              <w:right w:w="0" w:type="dxa"/>
            </w:tcMar>
          </w:tcPr>
          <w:p w14:paraId="53CCA49F"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Affluence</w:t>
            </w:r>
          </w:p>
        </w:tc>
        <w:tc>
          <w:tcPr>
            <w:tcW w:w="3615" w:type="dxa"/>
            <w:tcMar>
              <w:left w:w="0" w:type="dxa"/>
              <w:right w:w="0" w:type="dxa"/>
            </w:tcMar>
          </w:tcPr>
          <w:p w14:paraId="6CD44425"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-4.500***</w:t>
            </w:r>
          </w:p>
        </w:tc>
      </w:tr>
      <w:tr w:rsidR="006073E4" w:rsidRPr="004D28C0" w14:paraId="319F6DF9" w14:textId="77777777">
        <w:tc>
          <w:tcPr>
            <w:tcW w:w="4410" w:type="dxa"/>
            <w:tcMar>
              <w:left w:w="0" w:type="dxa"/>
              <w:right w:w="0" w:type="dxa"/>
            </w:tcMar>
          </w:tcPr>
          <w:p w14:paraId="162AD113"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03A37A82"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(0.947)</w:t>
            </w:r>
          </w:p>
        </w:tc>
      </w:tr>
      <w:tr w:rsidR="006073E4" w:rsidRPr="004D28C0" w14:paraId="36AD0C6D" w14:textId="77777777">
        <w:tc>
          <w:tcPr>
            <w:tcW w:w="4410" w:type="dxa"/>
            <w:tcMar>
              <w:left w:w="0" w:type="dxa"/>
              <w:right w:w="0" w:type="dxa"/>
            </w:tcMar>
          </w:tcPr>
          <w:p w14:paraId="4C4AAB65"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Education</w:t>
            </w:r>
          </w:p>
        </w:tc>
        <w:tc>
          <w:tcPr>
            <w:tcW w:w="3615" w:type="dxa"/>
            <w:tcMar>
              <w:left w:w="0" w:type="dxa"/>
              <w:right w:w="0" w:type="dxa"/>
            </w:tcMar>
          </w:tcPr>
          <w:p w14:paraId="679E1589"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-0.156***</w:t>
            </w:r>
          </w:p>
        </w:tc>
      </w:tr>
      <w:tr w:rsidR="006073E4" w:rsidRPr="004D28C0" w14:paraId="38393336" w14:textId="77777777">
        <w:tc>
          <w:tcPr>
            <w:tcW w:w="4410" w:type="dxa"/>
            <w:tcMar>
              <w:left w:w="0" w:type="dxa"/>
              <w:right w:w="0" w:type="dxa"/>
            </w:tcMar>
          </w:tcPr>
          <w:p w14:paraId="27C27B67"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6B04F508"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(0.0411)</w:t>
            </w:r>
          </w:p>
        </w:tc>
      </w:tr>
      <w:tr w:rsidR="006073E4" w:rsidRPr="004D28C0" w14:paraId="29C7C79B" w14:textId="77777777">
        <w:tc>
          <w:tcPr>
            <w:tcW w:w="4410" w:type="dxa"/>
            <w:tcMar>
              <w:left w:w="0" w:type="dxa"/>
              <w:right w:w="0" w:type="dxa"/>
            </w:tcMar>
          </w:tcPr>
          <w:p w14:paraId="056E6979"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Race</w:t>
            </w:r>
          </w:p>
        </w:tc>
        <w:tc>
          <w:tcPr>
            <w:tcW w:w="3615" w:type="dxa"/>
            <w:tcMar>
              <w:left w:w="0" w:type="dxa"/>
              <w:right w:w="0" w:type="dxa"/>
            </w:tcMar>
          </w:tcPr>
          <w:p w14:paraId="77D10C0A"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23.94***</w:t>
            </w:r>
          </w:p>
        </w:tc>
      </w:tr>
      <w:tr w:rsidR="006073E4" w:rsidRPr="004D28C0" w14:paraId="77FF89EC" w14:textId="77777777">
        <w:tc>
          <w:tcPr>
            <w:tcW w:w="4410" w:type="dxa"/>
            <w:tcMar>
              <w:left w:w="0" w:type="dxa"/>
              <w:right w:w="0" w:type="dxa"/>
            </w:tcMar>
          </w:tcPr>
          <w:p w14:paraId="70415568"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1576574B"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(4.247)</w:t>
            </w:r>
          </w:p>
        </w:tc>
      </w:tr>
      <w:tr w:rsidR="006073E4" w:rsidRPr="004D28C0" w14:paraId="59ACB916" w14:textId="77777777">
        <w:tc>
          <w:tcPr>
            <w:tcW w:w="4410" w:type="dxa"/>
            <w:tcMar>
              <w:left w:w="0" w:type="dxa"/>
              <w:right w:w="0" w:type="dxa"/>
            </w:tcMar>
          </w:tcPr>
          <w:p w14:paraId="215B0CFC"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Inequality</w:t>
            </w:r>
          </w:p>
        </w:tc>
        <w:tc>
          <w:tcPr>
            <w:tcW w:w="3615" w:type="dxa"/>
            <w:tcMar>
              <w:left w:w="0" w:type="dxa"/>
              <w:right w:w="0" w:type="dxa"/>
            </w:tcMar>
          </w:tcPr>
          <w:p w14:paraId="3D0DE8E7"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30.25***</w:t>
            </w:r>
          </w:p>
        </w:tc>
      </w:tr>
      <w:tr w:rsidR="006073E4" w:rsidRPr="004D28C0" w14:paraId="0BBAA859" w14:textId="77777777">
        <w:tc>
          <w:tcPr>
            <w:tcW w:w="4410" w:type="dxa"/>
            <w:tcMar>
              <w:left w:w="0" w:type="dxa"/>
              <w:right w:w="0" w:type="dxa"/>
            </w:tcMar>
          </w:tcPr>
          <w:p w14:paraId="524572A8"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4D4C85ED"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(4.911)</w:t>
            </w:r>
          </w:p>
        </w:tc>
      </w:tr>
      <w:tr w:rsidR="006073E4" w:rsidRPr="004D28C0" w14:paraId="37129472" w14:textId="77777777">
        <w:tc>
          <w:tcPr>
            <w:tcW w:w="4410" w:type="dxa"/>
            <w:tcMar>
              <w:left w:w="0" w:type="dxa"/>
              <w:right w:w="0" w:type="dxa"/>
            </w:tcMar>
          </w:tcPr>
          <w:p w14:paraId="12D90A3E"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Constant</w:t>
            </w:r>
          </w:p>
        </w:tc>
        <w:tc>
          <w:tcPr>
            <w:tcW w:w="3615" w:type="dxa"/>
            <w:tcMar>
              <w:left w:w="0" w:type="dxa"/>
              <w:right w:w="0" w:type="dxa"/>
            </w:tcMar>
          </w:tcPr>
          <w:p w14:paraId="2B6AB0EF"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-0.914</w:t>
            </w:r>
          </w:p>
        </w:tc>
      </w:tr>
      <w:tr w:rsidR="006073E4" w:rsidRPr="004D28C0" w14:paraId="52BF1017" w14:textId="77777777">
        <w:tc>
          <w:tcPr>
            <w:tcW w:w="4410" w:type="dxa"/>
            <w:tcMar>
              <w:left w:w="0" w:type="dxa"/>
              <w:right w:w="0" w:type="dxa"/>
            </w:tcMar>
          </w:tcPr>
          <w:p w14:paraId="5ED5A82A"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45A1296D"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(1.929)</w:t>
            </w:r>
          </w:p>
        </w:tc>
      </w:tr>
      <w:tr w:rsidR="006073E4" w:rsidRPr="004D28C0" w14:paraId="14E5F608" w14:textId="77777777">
        <w:tc>
          <w:tcPr>
            <w:tcW w:w="4410" w:type="dxa"/>
            <w:tcMar>
              <w:left w:w="0" w:type="dxa"/>
              <w:right w:w="0" w:type="dxa"/>
            </w:tcMar>
          </w:tcPr>
          <w:p w14:paraId="06D925DD"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3615" w:type="dxa"/>
            <w:tcMar>
              <w:left w:w="0" w:type="dxa"/>
              <w:right w:w="0" w:type="dxa"/>
            </w:tcMar>
          </w:tcPr>
          <w:p w14:paraId="538E4B27"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7C937E39" w14:textId="77777777">
        <w:tc>
          <w:tcPr>
            <w:tcW w:w="4410" w:type="dxa"/>
            <w:tcMar>
              <w:left w:w="0" w:type="dxa"/>
              <w:right w:w="0" w:type="dxa"/>
            </w:tcMar>
          </w:tcPr>
          <w:p w14:paraId="551C42BC"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Observations</w:t>
            </w:r>
          </w:p>
        </w:tc>
        <w:tc>
          <w:tcPr>
            <w:tcW w:w="3615" w:type="dxa"/>
            <w:tcMar>
              <w:left w:w="0" w:type="dxa"/>
              <w:right w:w="0" w:type="dxa"/>
            </w:tcMar>
          </w:tcPr>
          <w:p w14:paraId="3838F81F"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187</w:t>
            </w:r>
          </w:p>
        </w:tc>
      </w:tr>
      <w:tr w:rsidR="006073E4" w:rsidRPr="004D28C0" w14:paraId="0E973B89" w14:textId="77777777">
        <w:tc>
          <w:tcPr>
            <w:tcW w:w="4410" w:type="dxa"/>
            <w:tcBorders>
              <w:bottom w:val="single" w:sz="8" w:space="0" w:color="000000"/>
            </w:tcBorders>
            <w:tcMar>
              <w:top w:w="100" w:type="dxa"/>
              <w:left w:w="80" w:type="dxa"/>
              <w:bottom w:w="100" w:type="dxa"/>
              <w:right w:w="80" w:type="dxa"/>
            </w:tcMar>
          </w:tcPr>
          <w:p w14:paraId="415E3D0E"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R-squared</w:t>
            </w:r>
          </w:p>
        </w:tc>
        <w:tc>
          <w:tcPr>
            <w:tcW w:w="3615" w:type="dxa"/>
            <w:tcBorders>
              <w:bottom w:val="single" w:sz="8" w:space="0" w:color="000000"/>
            </w:tcBorders>
            <w:tcMar>
              <w:top w:w="100" w:type="dxa"/>
              <w:left w:w="80" w:type="dxa"/>
              <w:bottom w:w="100" w:type="dxa"/>
              <w:right w:w="80" w:type="dxa"/>
            </w:tcMar>
          </w:tcPr>
          <w:p w14:paraId="57590EBD" w14:textId="77777777" w:rsidR="006073E4" w:rsidRPr="004D28C0" w:rsidRDefault="003D7E0F" w:rsidP="004D28C0">
            <w:pPr>
              <w:spacing w:line="240" w:lineRule="auto"/>
              <w:ind w:firstLine="720"/>
              <w:jc w:val="center"/>
              <w:rPr>
                <w:rFonts w:asciiTheme="majorBidi" w:hAnsiTheme="majorBidi" w:cstheme="majorBidi"/>
                <w:sz w:val="24"/>
                <w:szCs w:val="24"/>
              </w:rPr>
            </w:pPr>
            <w:r w:rsidRPr="004D28C0">
              <w:rPr>
                <w:rFonts w:asciiTheme="majorBidi" w:hAnsiTheme="majorBidi" w:cstheme="majorBidi"/>
                <w:sz w:val="24"/>
                <w:szCs w:val="24"/>
              </w:rPr>
              <w:t>0.569</w:t>
            </w:r>
          </w:p>
        </w:tc>
      </w:tr>
    </w:tbl>
    <w:p w14:paraId="5AD3A633" w14:textId="77777777" w:rsidR="006073E4" w:rsidRPr="004D28C0" w:rsidRDefault="006073E4" w:rsidP="004D28C0">
      <w:pPr>
        <w:spacing w:line="480" w:lineRule="auto"/>
        <w:ind w:firstLine="720"/>
        <w:rPr>
          <w:rFonts w:asciiTheme="majorBidi" w:hAnsiTheme="majorBidi" w:cstheme="majorBidi"/>
          <w:sz w:val="24"/>
          <w:szCs w:val="24"/>
        </w:rPr>
      </w:pPr>
    </w:p>
    <w:p w14:paraId="049BCB8C"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I begin by conducting a preliminary regression using a cross section of data from 2014, and asking the simple question of whether adopting an IZ policy improves affordability, including our complement of control variables.  All of the signs are as expected, including that of Presence of IZ (+), the significance of which is satisfactory for a preliminary analysis.  This suggests that adopting an IZ program increases the affordability of housing in the jurisdiction to low income households.</w:t>
      </w:r>
    </w:p>
    <w:p w14:paraId="67DC653E" w14:textId="66E322E6"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With encouraging results from our preliminary regressions, I moved on to the full model with all five years of data and a limited set of municipalities. Notably this change in data </w:t>
      </w:r>
      <w:r w:rsidR="001C4BF9" w:rsidRPr="004D28C0">
        <w:rPr>
          <w:rFonts w:asciiTheme="majorBidi" w:hAnsiTheme="majorBidi" w:cstheme="majorBidi"/>
          <w:sz w:val="24"/>
          <w:szCs w:val="24"/>
        </w:rPr>
        <w:t xml:space="preserve">subset </w:t>
      </w:r>
      <w:r w:rsidR="001C4BF9" w:rsidRPr="004D28C0">
        <w:rPr>
          <w:rFonts w:asciiTheme="majorBidi" w:hAnsiTheme="majorBidi" w:cstheme="majorBidi"/>
          <w:sz w:val="24"/>
          <w:szCs w:val="24"/>
        </w:rPr>
        <w:lastRenderedPageBreak/>
        <w:t>changes</w:t>
      </w:r>
      <w:r w:rsidRPr="004D28C0">
        <w:rPr>
          <w:rFonts w:asciiTheme="majorBidi" w:hAnsiTheme="majorBidi" w:cstheme="majorBidi"/>
          <w:sz w:val="24"/>
          <w:szCs w:val="24"/>
        </w:rPr>
        <w:t xml:space="preserve"> the question at hand: our original question was whether or not jurisdictions adopting IZ policies saw more success in creating affordable housing outcomes than jurisdictions that did not; our new question is whether, among those jurisdictions which have adopted IZ, the IZ policy has succeeded in creating affordable housing.  While narrower in scope, this might allow us to flesh out the relationships among impacts of IZ for those towns which have already decided to seriously consider IZ.  Notably, this also corrects for any unobserved homogeneous characteristics among municipalities which choose to adopt IZ versus those which did not, and allows us to single out the impact of length of tenure of policy, rather than mere presence of policy.  As such, we remove the control municipalities with no IZ policies in addition to the jurisdictions with IZ policies for which no date of implementation was specified.</w:t>
      </w:r>
    </w:p>
    <w:p w14:paraId="0D24DBE2" w14:textId="77777777" w:rsidR="006073E4" w:rsidRPr="004D28C0" w:rsidRDefault="003D7E0F" w:rsidP="004D28C0">
      <w:pPr>
        <w:spacing w:line="480" w:lineRule="auto"/>
        <w:ind w:firstLine="720"/>
        <w:rPr>
          <w:rFonts w:asciiTheme="majorBidi" w:hAnsiTheme="majorBidi" w:cstheme="majorBidi"/>
          <w:sz w:val="24"/>
          <w:szCs w:val="24"/>
        </w:rPr>
      </w:pPr>
      <w:r w:rsidRPr="004D28C0">
        <w:rPr>
          <w:rFonts w:asciiTheme="majorBidi" w:hAnsiTheme="majorBidi" w:cstheme="majorBidi"/>
          <w:sz w:val="24"/>
          <w:szCs w:val="24"/>
        </w:rPr>
        <w:t xml:space="preserve">At this point I also ran a </w:t>
      </w:r>
      <w:proofErr w:type="spellStart"/>
      <w:r w:rsidRPr="004D28C0">
        <w:rPr>
          <w:rFonts w:asciiTheme="majorBidi" w:hAnsiTheme="majorBidi" w:cstheme="majorBidi"/>
          <w:sz w:val="24"/>
          <w:szCs w:val="24"/>
        </w:rPr>
        <w:t>Hausman</w:t>
      </w:r>
      <w:proofErr w:type="spellEnd"/>
      <w:r w:rsidRPr="004D28C0">
        <w:rPr>
          <w:rFonts w:asciiTheme="majorBidi" w:hAnsiTheme="majorBidi" w:cstheme="majorBidi"/>
          <w:sz w:val="24"/>
          <w:szCs w:val="24"/>
        </w:rPr>
        <w:t xml:space="preserve"> test between a Random Effects model and a Fixed Effects model.  The </w:t>
      </w:r>
      <w:proofErr w:type="spellStart"/>
      <w:r w:rsidRPr="004D28C0">
        <w:rPr>
          <w:rFonts w:asciiTheme="majorBidi" w:hAnsiTheme="majorBidi" w:cstheme="majorBidi"/>
          <w:sz w:val="24"/>
          <w:szCs w:val="24"/>
        </w:rPr>
        <w:t>Hausman</w:t>
      </w:r>
      <w:proofErr w:type="spellEnd"/>
      <w:r w:rsidRPr="004D28C0">
        <w:rPr>
          <w:rFonts w:asciiTheme="majorBidi" w:hAnsiTheme="majorBidi" w:cstheme="majorBidi"/>
          <w:sz w:val="24"/>
          <w:szCs w:val="24"/>
        </w:rPr>
        <w:t xml:space="preserve"> test was inconclusive and while I include both sets of values, I base my analysis on the Random Effects model.  </w:t>
      </w:r>
    </w:p>
    <w:p w14:paraId="5A143734" w14:textId="77777777" w:rsidR="006073E4" w:rsidRPr="004D28C0" w:rsidRDefault="006073E4" w:rsidP="004D28C0">
      <w:pPr>
        <w:spacing w:line="480" w:lineRule="auto"/>
        <w:rPr>
          <w:rFonts w:asciiTheme="majorBidi" w:hAnsiTheme="majorBidi" w:cstheme="majorBidi"/>
          <w:sz w:val="24"/>
          <w:szCs w:val="24"/>
        </w:rPr>
      </w:pPr>
    </w:p>
    <w:p w14:paraId="5496B86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5.</w:t>
      </w:r>
    </w:p>
    <w:p w14:paraId="521C84F6" w14:textId="3B22C12B" w:rsidR="006073E4" w:rsidRPr="004D28C0" w:rsidRDefault="007F7A24"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Low Income Affordability Full Model Results</w:t>
      </w:r>
    </w:p>
    <w:tbl>
      <w:tblPr>
        <w:tblStyle w:val="a3"/>
        <w:tblW w:w="9359" w:type="dxa"/>
        <w:tblLayout w:type="fixed"/>
        <w:tblLook w:val="0600" w:firstRow="0" w:lastRow="0" w:firstColumn="0" w:lastColumn="0" w:noHBand="1" w:noVBand="1"/>
      </w:tblPr>
      <w:tblGrid>
        <w:gridCol w:w="2804"/>
        <w:gridCol w:w="2185"/>
        <w:gridCol w:w="2185"/>
        <w:gridCol w:w="2185"/>
      </w:tblGrid>
      <w:tr w:rsidR="006073E4" w:rsidRPr="004D28C0" w14:paraId="0C32596D" w14:textId="77777777">
        <w:tc>
          <w:tcPr>
            <w:tcW w:w="2802" w:type="dxa"/>
            <w:tcBorders>
              <w:top w:val="single" w:sz="8" w:space="0" w:color="000000"/>
            </w:tcBorders>
            <w:tcMar>
              <w:left w:w="0" w:type="dxa"/>
              <w:right w:w="0" w:type="dxa"/>
            </w:tcMar>
          </w:tcPr>
          <w:p w14:paraId="2B25BBC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Borders>
              <w:top w:val="single" w:sz="8" w:space="0" w:color="000000"/>
            </w:tcBorders>
            <w:tcMar>
              <w:left w:w="0" w:type="dxa"/>
              <w:right w:w="0" w:type="dxa"/>
            </w:tcMar>
          </w:tcPr>
          <w:p w14:paraId="61A132F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c>
          <w:tcPr>
            <w:tcW w:w="2185" w:type="dxa"/>
            <w:tcBorders>
              <w:top w:val="single" w:sz="8" w:space="0" w:color="000000"/>
            </w:tcBorders>
            <w:tcMar>
              <w:left w:w="0" w:type="dxa"/>
              <w:right w:w="0" w:type="dxa"/>
            </w:tcMar>
          </w:tcPr>
          <w:p w14:paraId="002DACC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c>
          <w:tcPr>
            <w:tcW w:w="2185" w:type="dxa"/>
            <w:tcBorders>
              <w:top w:val="single" w:sz="8" w:space="0" w:color="000000"/>
            </w:tcBorders>
            <w:tcMar>
              <w:left w:w="0" w:type="dxa"/>
              <w:right w:w="0" w:type="dxa"/>
            </w:tcMar>
          </w:tcPr>
          <w:p w14:paraId="734A808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701048F7" w14:textId="77777777">
        <w:tc>
          <w:tcPr>
            <w:tcW w:w="2802" w:type="dxa"/>
            <w:tcBorders>
              <w:bottom w:val="single" w:sz="8" w:space="0" w:color="000000"/>
            </w:tcBorders>
            <w:tcMar>
              <w:left w:w="0" w:type="dxa"/>
              <w:right w:w="0" w:type="dxa"/>
            </w:tcMar>
          </w:tcPr>
          <w:p w14:paraId="029D4EF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VARIABLES</w:t>
            </w:r>
          </w:p>
        </w:tc>
        <w:tc>
          <w:tcPr>
            <w:tcW w:w="2185" w:type="dxa"/>
            <w:tcBorders>
              <w:bottom w:val="single" w:sz="8" w:space="0" w:color="000000"/>
            </w:tcBorders>
            <w:tcMar>
              <w:left w:w="0" w:type="dxa"/>
              <w:right w:w="0" w:type="dxa"/>
            </w:tcMar>
          </w:tcPr>
          <w:p w14:paraId="67EA2AB2"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Percentbelowpovertyline</w:t>
            </w:r>
            <w:proofErr w:type="spellEnd"/>
            <w:r w:rsidRPr="004D28C0">
              <w:rPr>
                <w:rFonts w:asciiTheme="majorBidi" w:hAnsiTheme="majorBidi" w:cstheme="majorBidi"/>
                <w:sz w:val="24"/>
                <w:szCs w:val="24"/>
              </w:rPr>
              <w:t xml:space="preserve"> (Pooled)</w:t>
            </w:r>
          </w:p>
        </w:tc>
        <w:tc>
          <w:tcPr>
            <w:tcW w:w="2185" w:type="dxa"/>
            <w:tcBorders>
              <w:bottom w:val="single" w:sz="8" w:space="0" w:color="000000"/>
            </w:tcBorders>
            <w:tcMar>
              <w:left w:w="0" w:type="dxa"/>
              <w:right w:w="0" w:type="dxa"/>
            </w:tcMar>
          </w:tcPr>
          <w:p w14:paraId="1D74E2E2"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Percentbelowpovertyline</w:t>
            </w:r>
            <w:proofErr w:type="spellEnd"/>
            <w:r w:rsidRPr="004D28C0">
              <w:rPr>
                <w:rFonts w:asciiTheme="majorBidi" w:hAnsiTheme="majorBidi" w:cstheme="majorBidi"/>
                <w:sz w:val="24"/>
                <w:szCs w:val="24"/>
              </w:rPr>
              <w:t xml:space="preserve"> (FE)</w:t>
            </w:r>
          </w:p>
        </w:tc>
        <w:tc>
          <w:tcPr>
            <w:tcW w:w="2185" w:type="dxa"/>
            <w:tcBorders>
              <w:bottom w:val="single" w:sz="8" w:space="0" w:color="000000"/>
            </w:tcBorders>
            <w:tcMar>
              <w:left w:w="0" w:type="dxa"/>
              <w:right w:w="0" w:type="dxa"/>
            </w:tcMar>
          </w:tcPr>
          <w:p w14:paraId="2830B804"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Percentbelowpovertyline</w:t>
            </w:r>
            <w:proofErr w:type="spellEnd"/>
            <w:r w:rsidRPr="004D28C0">
              <w:rPr>
                <w:rFonts w:asciiTheme="majorBidi" w:hAnsiTheme="majorBidi" w:cstheme="majorBidi"/>
                <w:sz w:val="24"/>
                <w:szCs w:val="24"/>
              </w:rPr>
              <w:t xml:space="preserve"> (RE)</w:t>
            </w:r>
          </w:p>
        </w:tc>
      </w:tr>
      <w:tr w:rsidR="006073E4" w:rsidRPr="004D28C0" w14:paraId="0AA0F39F" w14:textId="77777777">
        <w:tc>
          <w:tcPr>
            <w:tcW w:w="2802" w:type="dxa"/>
            <w:tcMar>
              <w:left w:w="0" w:type="dxa"/>
              <w:right w:w="0" w:type="dxa"/>
            </w:tcMar>
          </w:tcPr>
          <w:p w14:paraId="3BCC31E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23A4373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6DE775A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6399496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3DDDBF30" w14:textId="77777777">
        <w:tc>
          <w:tcPr>
            <w:tcW w:w="2802" w:type="dxa"/>
            <w:tcMar>
              <w:left w:w="0" w:type="dxa"/>
              <w:right w:w="0" w:type="dxa"/>
            </w:tcMar>
          </w:tcPr>
          <w:p w14:paraId="5BAEC50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Years Since Implementation</w:t>
            </w:r>
          </w:p>
        </w:tc>
        <w:tc>
          <w:tcPr>
            <w:tcW w:w="2185" w:type="dxa"/>
            <w:tcMar>
              <w:left w:w="0" w:type="dxa"/>
              <w:right w:w="0" w:type="dxa"/>
            </w:tcMar>
          </w:tcPr>
          <w:p w14:paraId="5AC93BB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0.0827***</w:t>
            </w:r>
          </w:p>
        </w:tc>
        <w:tc>
          <w:tcPr>
            <w:tcW w:w="2185" w:type="dxa"/>
            <w:tcMar>
              <w:left w:w="0" w:type="dxa"/>
              <w:right w:w="0" w:type="dxa"/>
            </w:tcMar>
          </w:tcPr>
          <w:p w14:paraId="7505A33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0.0862***</w:t>
            </w:r>
          </w:p>
        </w:tc>
        <w:tc>
          <w:tcPr>
            <w:tcW w:w="2185" w:type="dxa"/>
            <w:tcMar>
              <w:left w:w="0" w:type="dxa"/>
              <w:right w:w="0" w:type="dxa"/>
            </w:tcMar>
          </w:tcPr>
          <w:p w14:paraId="745361D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0.0827***</w:t>
            </w:r>
          </w:p>
        </w:tc>
      </w:tr>
      <w:tr w:rsidR="006073E4" w:rsidRPr="004D28C0" w14:paraId="70B81C42" w14:textId="77777777">
        <w:tc>
          <w:tcPr>
            <w:tcW w:w="2802" w:type="dxa"/>
            <w:tcMar>
              <w:left w:w="0" w:type="dxa"/>
              <w:right w:w="0" w:type="dxa"/>
            </w:tcMar>
          </w:tcPr>
          <w:p w14:paraId="7EFC69E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3478B2F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(0.0217)</w:t>
            </w:r>
          </w:p>
        </w:tc>
        <w:tc>
          <w:tcPr>
            <w:tcW w:w="2185" w:type="dxa"/>
            <w:tcMar>
              <w:left w:w="0" w:type="dxa"/>
              <w:right w:w="0" w:type="dxa"/>
            </w:tcMar>
          </w:tcPr>
          <w:p w14:paraId="15768FF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(0.0238)</w:t>
            </w:r>
          </w:p>
        </w:tc>
        <w:tc>
          <w:tcPr>
            <w:tcW w:w="2185" w:type="dxa"/>
            <w:tcMar>
              <w:left w:w="0" w:type="dxa"/>
              <w:right w:w="0" w:type="dxa"/>
            </w:tcMar>
          </w:tcPr>
          <w:p w14:paraId="007DAF3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(0.0217)</w:t>
            </w:r>
          </w:p>
        </w:tc>
      </w:tr>
      <w:tr w:rsidR="006073E4" w:rsidRPr="004D28C0" w14:paraId="2E4340FF" w14:textId="77777777">
        <w:tc>
          <w:tcPr>
            <w:tcW w:w="2802" w:type="dxa"/>
            <w:tcMar>
              <w:left w:w="0" w:type="dxa"/>
              <w:right w:w="0" w:type="dxa"/>
            </w:tcMar>
          </w:tcPr>
          <w:p w14:paraId="6221082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Affluence</w:t>
            </w:r>
          </w:p>
        </w:tc>
        <w:tc>
          <w:tcPr>
            <w:tcW w:w="2185" w:type="dxa"/>
            <w:tcMar>
              <w:left w:w="0" w:type="dxa"/>
              <w:right w:w="0" w:type="dxa"/>
            </w:tcMar>
          </w:tcPr>
          <w:p w14:paraId="2842FFC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-2.574***</w:t>
            </w:r>
          </w:p>
        </w:tc>
        <w:tc>
          <w:tcPr>
            <w:tcW w:w="2185" w:type="dxa"/>
            <w:tcMar>
              <w:left w:w="0" w:type="dxa"/>
              <w:right w:w="0" w:type="dxa"/>
            </w:tcMar>
          </w:tcPr>
          <w:p w14:paraId="2D5AA0C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-2.524***</w:t>
            </w:r>
          </w:p>
        </w:tc>
        <w:tc>
          <w:tcPr>
            <w:tcW w:w="2185" w:type="dxa"/>
            <w:tcMar>
              <w:left w:w="0" w:type="dxa"/>
              <w:right w:w="0" w:type="dxa"/>
            </w:tcMar>
          </w:tcPr>
          <w:p w14:paraId="08D6A9F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-2.574***</w:t>
            </w:r>
          </w:p>
        </w:tc>
      </w:tr>
      <w:tr w:rsidR="006073E4" w:rsidRPr="004D28C0" w14:paraId="775C5121" w14:textId="77777777">
        <w:tc>
          <w:tcPr>
            <w:tcW w:w="2802" w:type="dxa"/>
            <w:tcMar>
              <w:left w:w="0" w:type="dxa"/>
              <w:right w:w="0" w:type="dxa"/>
            </w:tcMar>
          </w:tcPr>
          <w:p w14:paraId="65214F6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49F0EBC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(0.529)</w:t>
            </w:r>
          </w:p>
        </w:tc>
        <w:tc>
          <w:tcPr>
            <w:tcW w:w="2185" w:type="dxa"/>
            <w:tcMar>
              <w:left w:w="0" w:type="dxa"/>
              <w:right w:w="0" w:type="dxa"/>
            </w:tcMar>
          </w:tcPr>
          <w:p w14:paraId="3A93043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(0.878)</w:t>
            </w:r>
          </w:p>
        </w:tc>
        <w:tc>
          <w:tcPr>
            <w:tcW w:w="2185" w:type="dxa"/>
            <w:tcMar>
              <w:left w:w="0" w:type="dxa"/>
              <w:right w:w="0" w:type="dxa"/>
            </w:tcMar>
          </w:tcPr>
          <w:p w14:paraId="3514BB2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(0.529)</w:t>
            </w:r>
          </w:p>
        </w:tc>
      </w:tr>
      <w:tr w:rsidR="006073E4" w:rsidRPr="004D28C0" w14:paraId="5BE3E197" w14:textId="77777777">
        <w:tc>
          <w:tcPr>
            <w:tcW w:w="2802" w:type="dxa"/>
            <w:tcMar>
              <w:left w:w="0" w:type="dxa"/>
              <w:right w:w="0" w:type="dxa"/>
            </w:tcMar>
          </w:tcPr>
          <w:p w14:paraId="2BA1654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Education</w:t>
            </w:r>
          </w:p>
        </w:tc>
        <w:tc>
          <w:tcPr>
            <w:tcW w:w="2185" w:type="dxa"/>
            <w:tcMar>
              <w:left w:w="0" w:type="dxa"/>
              <w:right w:w="0" w:type="dxa"/>
            </w:tcMar>
          </w:tcPr>
          <w:p w14:paraId="69B681F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-0.0484**</w:t>
            </w:r>
          </w:p>
        </w:tc>
        <w:tc>
          <w:tcPr>
            <w:tcW w:w="2185" w:type="dxa"/>
            <w:tcMar>
              <w:left w:w="0" w:type="dxa"/>
              <w:right w:w="0" w:type="dxa"/>
            </w:tcMar>
          </w:tcPr>
          <w:p w14:paraId="19A5F87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-0.0262</w:t>
            </w:r>
          </w:p>
        </w:tc>
        <w:tc>
          <w:tcPr>
            <w:tcW w:w="2185" w:type="dxa"/>
            <w:tcMar>
              <w:left w:w="0" w:type="dxa"/>
              <w:right w:w="0" w:type="dxa"/>
            </w:tcMar>
          </w:tcPr>
          <w:p w14:paraId="0F3ABFF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-0.0484**</w:t>
            </w:r>
          </w:p>
        </w:tc>
      </w:tr>
      <w:tr w:rsidR="006073E4" w:rsidRPr="004D28C0" w14:paraId="09D87A0F" w14:textId="77777777">
        <w:tc>
          <w:tcPr>
            <w:tcW w:w="2802" w:type="dxa"/>
            <w:tcMar>
              <w:left w:w="0" w:type="dxa"/>
              <w:right w:w="0" w:type="dxa"/>
            </w:tcMar>
          </w:tcPr>
          <w:p w14:paraId="50523CC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7DF2F08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(0.0212)</w:t>
            </w:r>
          </w:p>
        </w:tc>
        <w:tc>
          <w:tcPr>
            <w:tcW w:w="2185" w:type="dxa"/>
            <w:tcMar>
              <w:left w:w="0" w:type="dxa"/>
              <w:right w:w="0" w:type="dxa"/>
            </w:tcMar>
          </w:tcPr>
          <w:p w14:paraId="6C02D23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(0.0266)</w:t>
            </w:r>
          </w:p>
        </w:tc>
        <w:tc>
          <w:tcPr>
            <w:tcW w:w="2185" w:type="dxa"/>
            <w:tcMar>
              <w:left w:w="0" w:type="dxa"/>
              <w:right w:w="0" w:type="dxa"/>
            </w:tcMar>
          </w:tcPr>
          <w:p w14:paraId="4346AFF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(0.0212)</w:t>
            </w:r>
          </w:p>
        </w:tc>
      </w:tr>
      <w:tr w:rsidR="006073E4" w:rsidRPr="004D28C0" w14:paraId="4D5889FA" w14:textId="77777777">
        <w:tc>
          <w:tcPr>
            <w:tcW w:w="2802" w:type="dxa"/>
            <w:tcMar>
              <w:left w:w="0" w:type="dxa"/>
              <w:right w:w="0" w:type="dxa"/>
            </w:tcMar>
          </w:tcPr>
          <w:p w14:paraId="50CF4C3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Race</w:t>
            </w:r>
          </w:p>
        </w:tc>
        <w:tc>
          <w:tcPr>
            <w:tcW w:w="2185" w:type="dxa"/>
            <w:tcMar>
              <w:left w:w="0" w:type="dxa"/>
              <w:right w:w="0" w:type="dxa"/>
            </w:tcMar>
          </w:tcPr>
          <w:p w14:paraId="3BAADD3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2.393</w:t>
            </w:r>
          </w:p>
        </w:tc>
        <w:tc>
          <w:tcPr>
            <w:tcW w:w="2185" w:type="dxa"/>
            <w:tcMar>
              <w:left w:w="0" w:type="dxa"/>
              <w:right w:w="0" w:type="dxa"/>
            </w:tcMar>
          </w:tcPr>
          <w:p w14:paraId="24F5C35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-20.58***</w:t>
            </w:r>
          </w:p>
        </w:tc>
        <w:tc>
          <w:tcPr>
            <w:tcW w:w="2185" w:type="dxa"/>
            <w:tcMar>
              <w:left w:w="0" w:type="dxa"/>
              <w:right w:w="0" w:type="dxa"/>
            </w:tcMar>
          </w:tcPr>
          <w:p w14:paraId="03541FE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2.393</w:t>
            </w:r>
          </w:p>
        </w:tc>
      </w:tr>
      <w:tr w:rsidR="006073E4" w:rsidRPr="004D28C0" w14:paraId="2BFB5CC4" w14:textId="77777777">
        <w:tc>
          <w:tcPr>
            <w:tcW w:w="2802" w:type="dxa"/>
            <w:tcMar>
              <w:left w:w="0" w:type="dxa"/>
              <w:right w:w="0" w:type="dxa"/>
            </w:tcMar>
          </w:tcPr>
          <w:p w14:paraId="58B22A5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460F396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(4.980)</w:t>
            </w:r>
          </w:p>
        </w:tc>
        <w:tc>
          <w:tcPr>
            <w:tcW w:w="2185" w:type="dxa"/>
            <w:tcMar>
              <w:left w:w="0" w:type="dxa"/>
              <w:right w:w="0" w:type="dxa"/>
            </w:tcMar>
          </w:tcPr>
          <w:p w14:paraId="5118F5A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(6.320)</w:t>
            </w:r>
          </w:p>
        </w:tc>
        <w:tc>
          <w:tcPr>
            <w:tcW w:w="2185" w:type="dxa"/>
            <w:tcMar>
              <w:left w:w="0" w:type="dxa"/>
              <w:right w:w="0" w:type="dxa"/>
            </w:tcMar>
          </w:tcPr>
          <w:p w14:paraId="4596244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(4.980)</w:t>
            </w:r>
          </w:p>
        </w:tc>
      </w:tr>
      <w:tr w:rsidR="006073E4" w:rsidRPr="004D28C0" w14:paraId="68552736" w14:textId="77777777">
        <w:tc>
          <w:tcPr>
            <w:tcW w:w="2802" w:type="dxa"/>
            <w:tcMar>
              <w:left w:w="0" w:type="dxa"/>
              <w:right w:w="0" w:type="dxa"/>
            </w:tcMar>
          </w:tcPr>
          <w:p w14:paraId="652286E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Inequality</w:t>
            </w:r>
          </w:p>
        </w:tc>
        <w:tc>
          <w:tcPr>
            <w:tcW w:w="2185" w:type="dxa"/>
            <w:tcMar>
              <w:left w:w="0" w:type="dxa"/>
              <w:right w:w="0" w:type="dxa"/>
            </w:tcMar>
          </w:tcPr>
          <w:p w14:paraId="789EDCA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8.371***</w:t>
            </w:r>
          </w:p>
        </w:tc>
        <w:tc>
          <w:tcPr>
            <w:tcW w:w="2185" w:type="dxa"/>
            <w:tcMar>
              <w:left w:w="0" w:type="dxa"/>
              <w:right w:w="0" w:type="dxa"/>
            </w:tcMar>
          </w:tcPr>
          <w:p w14:paraId="0183F97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5.525</w:t>
            </w:r>
          </w:p>
        </w:tc>
        <w:tc>
          <w:tcPr>
            <w:tcW w:w="2185" w:type="dxa"/>
            <w:tcMar>
              <w:left w:w="0" w:type="dxa"/>
              <w:right w:w="0" w:type="dxa"/>
            </w:tcMar>
          </w:tcPr>
          <w:p w14:paraId="3F061B6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8.371***</w:t>
            </w:r>
          </w:p>
        </w:tc>
      </w:tr>
      <w:tr w:rsidR="006073E4" w:rsidRPr="004D28C0" w14:paraId="16CED38C" w14:textId="77777777">
        <w:tc>
          <w:tcPr>
            <w:tcW w:w="2802" w:type="dxa"/>
            <w:tcMar>
              <w:left w:w="0" w:type="dxa"/>
              <w:right w:w="0" w:type="dxa"/>
            </w:tcMar>
          </w:tcPr>
          <w:p w14:paraId="25CE392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737374A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(2.489)</w:t>
            </w:r>
          </w:p>
        </w:tc>
        <w:tc>
          <w:tcPr>
            <w:tcW w:w="2185" w:type="dxa"/>
            <w:tcMar>
              <w:left w:w="0" w:type="dxa"/>
              <w:right w:w="0" w:type="dxa"/>
            </w:tcMar>
          </w:tcPr>
          <w:p w14:paraId="2F4EB1D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(3.350)</w:t>
            </w:r>
          </w:p>
        </w:tc>
        <w:tc>
          <w:tcPr>
            <w:tcW w:w="2185" w:type="dxa"/>
            <w:tcMar>
              <w:left w:w="0" w:type="dxa"/>
              <w:right w:w="0" w:type="dxa"/>
            </w:tcMar>
          </w:tcPr>
          <w:p w14:paraId="790A2F8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(2.489)</w:t>
            </w:r>
          </w:p>
        </w:tc>
      </w:tr>
      <w:tr w:rsidR="006073E4" w:rsidRPr="004D28C0" w14:paraId="558A2A7F" w14:textId="77777777">
        <w:tc>
          <w:tcPr>
            <w:tcW w:w="2802" w:type="dxa"/>
            <w:tcMar>
              <w:left w:w="0" w:type="dxa"/>
              <w:right w:w="0" w:type="dxa"/>
            </w:tcMar>
          </w:tcPr>
          <w:p w14:paraId="179652A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lastRenderedPageBreak/>
              <w:t>First Wave</w:t>
            </w:r>
          </w:p>
        </w:tc>
        <w:tc>
          <w:tcPr>
            <w:tcW w:w="2185" w:type="dxa"/>
            <w:tcMar>
              <w:left w:w="0" w:type="dxa"/>
              <w:right w:w="0" w:type="dxa"/>
            </w:tcMar>
          </w:tcPr>
          <w:p w14:paraId="7CED1A9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-3.850***</w:t>
            </w:r>
          </w:p>
        </w:tc>
        <w:tc>
          <w:tcPr>
            <w:tcW w:w="2185" w:type="dxa"/>
            <w:tcMar>
              <w:left w:w="0" w:type="dxa"/>
              <w:right w:w="0" w:type="dxa"/>
            </w:tcMar>
          </w:tcPr>
          <w:p w14:paraId="2F21275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w:t>
            </w:r>
          </w:p>
        </w:tc>
        <w:tc>
          <w:tcPr>
            <w:tcW w:w="2185" w:type="dxa"/>
            <w:tcMar>
              <w:left w:w="0" w:type="dxa"/>
              <w:right w:w="0" w:type="dxa"/>
            </w:tcMar>
          </w:tcPr>
          <w:p w14:paraId="25EECF0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-3.850***</w:t>
            </w:r>
          </w:p>
        </w:tc>
      </w:tr>
      <w:tr w:rsidR="006073E4" w:rsidRPr="004D28C0" w14:paraId="368F0EB5" w14:textId="77777777">
        <w:tc>
          <w:tcPr>
            <w:tcW w:w="2802" w:type="dxa"/>
            <w:tcMar>
              <w:left w:w="0" w:type="dxa"/>
              <w:right w:w="0" w:type="dxa"/>
            </w:tcMar>
          </w:tcPr>
          <w:p w14:paraId="308D1EE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30E6884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(0.484)</w:t>
            </w:r>
          </w:p>
        </w:tc>
        <w:tc>
          <w:tcPr>
            <w:tcW w:w="2185" w:type="dxa"/>
            <w:tcMar>
              <w:left w:w="0" w:type="dxa"/>
              <w:right w:w="0" w:type="dxa"/>
            </w:tcMar>
          </w:tcPr>
          <w:p w14:paraId="17073D9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0BD2F1B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(0.484)</w:t>
            </w:r>
          </w:p>
        </w:tc>
      </w:tr>
      <w:tr w:rsidR="006073E4" w:rsidRPr="004D28C0" w14:paraId="5B41057E" w14:textId="77777777">
        <w:tc>
          <w:tcPr>
            <w:tcW w:w="2802" w:type="dxa"/>
            <w:tcMar>
              <w:left w:w="0" w:type="dxa"/>
              <w:right w:w="0" w:type="dxa"/>
            </w:tcMar>
          </w:tcPr>
          <w:p w14:paraId="293415D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Interact First Wave</w:t>
            </w:r>
          </w:p>
        </w:tc>
        <w:tc>
          <w:tcPr>
            <w:tcW w:w="2185" w:type="dxa"/>
            <w:tcMar>
              <w:left w:w="0" w:type="dxa"/>
              <w:right w:w="0" w:type="dxa"/>
            </w:tcMar>
          </w:tcPr>
          <w:p w14:paraId="4E35A12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0.824***</w:t>
            </w:r>
          </w:p>
        </w:tc>
        <w:tc>
          <w:tcPr>
            <w:tcW w:w="2185" w:type="dxa"/>
            <w:tcMar>
              <w:left w:w="0" w:type="dxa"/>
              <w:right w:w="0" w:type="dxa"/>
            </w:tcMar>
          </w:tcPr>
          <w:p w14:paraId="7A74582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0.981***</w:t>
            </w:r>
          </w:p>
        </w:tc>
        <w:tc>
          <w:tcPr>
            <w:tcW w:w="2185" w:type="dxa"/>
            <w:tcMar>
              <w:left w:w="0" w:type="dxa"/>
              <w:right w:w="0" w:type="dxa"/>
            </w:tcMar>
          </w:tcPr>
          <w:p w14:paraId="5C664A6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0.824***</w:t>
            </w:r>
          </w:p>
        </w:tc>
      </w:tr>
      <w:tr w:rsidR="006073E4" w:rsidRPr="004D28C0" w14:paraId="53FDC042" w14:textId="77777777">
        <w:tc>
          <w:tcPr>
            <w:tcW w:w="2802" w:type="dxa"/>
            <w:tcMar>
              <w:left w:w="0" w:type="dxa"/>
              <w:right w:w="0" w:type="dxa"/>
            </w:tcMar>
          </w:tcPr>
          <w:p w14:paraId="687C95D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0E8CC4C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(0.0671)</w:t>
            </w:r>
          </w:p>
        </w:tc>
        <w:tc>
          <w:tcPr>
            <w:tcW w:w="2185" w:type="dxa"/>
            <w:tcMar>
              <w:left w:w="0" w:type="dxa"/>
              <w:right w:w="0" w:type="dxa"/>
            </w:tcMar>
          </w:tcPr>
          <w:p w14:paraId="4966BDB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(0.0927)</w:t>
            </w:r>
          </w:p>
        </w:tc>
        <w:tc>
          <w:tcPr>
            <w:tcW w:w="2185" w:type="dxa"/>
            <w:tcMar>
              <w:left w:w="0" w:type="dxa"/>
              <w:right w:w="0" w:type="dxa"/>
            </w:tcMar>
          </w:tcPr>
          <w:p w14:paraId="05882B9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(0.0671)</w:t>
            </w:r>
          </w:p>
        </w:tc>
      </w:tr>
      <w:tr w:rsidR="006073E4" w:rsidRPr="004D28C0" w14:paraId="568673CF" w14:textId="77777777">
        <w:tc>
          <w:tcPr>
            <w:tcW w:w="2802" w:type="dxa"/>
            <w:tcMar>
              <w:left w:w="0" w:type="dxa"/>
              <w:right w:w="0" w:type="dxa"/>
            </w:tcMar>
          </w:tcPr>
          <w:p w14:paraId="48C593D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Constant</w:t>
            </w:r>
          </w:p>
        </w:tc>
        <w:tc>
          <w:tcPr>
            <w:tcW w:w="2185" w:type="dxa"/>
            <w:tcMar>
              <w:left w:w="0" w:type="dxa"/>
              <w:right w:w="0" w:type="dxa"/>
            </w:tcMar>
          </w:tcPr>
          <w:p w14:paraId="5EC5A69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3.175***</w:t>
            </w:r>
          </w:p>
        </w:tc>
        <w:tc>
          <w:tcPr>
            <w:tcW w:w="2185" w:type="dxa"/>
            <w:tcMar>
              <w:left w:w="0" w:type="dxa"/>
              <w:right w:w="0" w:type="dxa"/>
            </w:tcMar>
          </w:tcPr>
          <w:p w14:paraId="5F943ED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2.488</w:t>
            </w:r>
          </w:p>
        </w:tc>
        <w:tc>
          <w:tcPr>
            <w:tcW w:w="2185" w:type="dxa"/>
            <w:tcMar>
              <w:left w:w="0" w:type="dxa"/>
              <w:right w:w="0" w:type="dxa"/>
            </w:tcMar>
          </w:tcPr>
          <w:p w14:paraId="553B144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3.175***</w:t>
            </w:r>
          </w:p>
        </w:tc>
      </w:tr>
      <w:tr w:rsidR="006073E4" w:rsidRPr="004D28C0" w14:paraId="63AF24DA" w14:textId="77777777">
        <w:tc>
          <w:tcPr>
            <w:tcW w:w="2802" w:type="dxa"/>
            <w:tcMar>
              <w:left w:w="0" w:type="dxa"/>
              <w:right w:w="0" w:type="dxa"/>
            </w:tcMar>
          </w:tcPr>
          <w:p w14:paraId="7F15C1F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00BFCF1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(1.116)</w:t>
            </w:r>
          </w:p>
        </w:tc>
        <w:tc>
          <w:tcPr>
            <w:tcW w:w="2185" w:type="dxa"/>
            <w:tcMar>
              <w:left w:w="0" w:type="dxa"/>
              <w:right w:w="0" w:type="dxa"/>
            </w:tcMar>
          </w:tcPr>
          <w:p w14:paraId="5977960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(1.977)</w:t>
            </w:r>
          </w:p>
        </w:tc>
        <w:tc>
          <w:tcPr>
            <w:tcW w:w="2185" w:type="dxa"/>
            <w:tcMar>
              <w:left w:w="0" w:type="dxa"/>
              <w:right w:w="0" w:type="dxa"/>
            </w:tcMar>
          </w:tcPr>
          <w:p w14:paraId="5BC3054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(1.116)</w:t>
            </w:r>
          </w:p>
        </w:tc>
      </w:tr>
      <w:tr w:rsidR="006073E4" w:rsidRPr="004D28C0" w14:paraId="49A2EE7F" w14:textId="77777777">
        <w:tc>
          <w:tcPr>
            <w:tcW w:w="2802" w:type="dxa"/>
            <w:tcMar>
              <w:left w:w="0" w:type="dxa"/>
              <w:right w:w="0" w:type="dxa"/>
            </w:tcMar>
          </w:tcPr>
          <w:p w14:paraId="51259CC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2AFC797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32CD087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Mar>
              <w:left w:w="0" w:type="dxa"/>
              <w:right w:w="0" w:type="dxa"/>
            </w:tcMar>
          </w:tcPr>
          <w:p w14:paraId="7ECAEAE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03092D37" w14:textId="77777777">
        <w:tc>
          <w:tcPr>
            <w:tcW w:w="2802" w:type="dxa"/>
            <w:tcMar>
              <w:left w:w="0" w:type="dxa"/>
              <w:right w:w="0" w:type="dxa"/>
            </w:tcMar>
          </w:tcPr>
          <w:p w14:paraId="0AA44FB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Observations</w:t>
            </w:r>
          </w:p>
        </w:tc>
        <w:tc>
          <w:tcPr>
            <w:tcW w:w="2185" w:type="dxa"/>
            <w:tcMar>
              <w:left w:w="0" w:type="dxa"/>
              <w:right w:w="0" w:type="dxa"/>
            </w:tcMar>
          </w:tcPr>
          <w:p w14:paraId="5C93B1B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c>
          <w:tcPr>
            <w:tcW w:w="2185" w:type="dxa"/>
            <w:tcMar>
              <w:left w:w="0" w:type="dxa"/>
              <w:right w:w="0" w:type="dxa"/>
            </w:tcMar>
          </w:tcPr>
          <w:p w14:paraId="2915B23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c>
          <w:tcPr>
            <w:tcW w:w="2185" w:type="dxa"/>
            <w:tcMar>
              <w:left w:w="0" w:type="dxa"/>
              <w:right w:w="0" w:type="dxa"/>
            </w:tcMar>
          </w:tcPr>
          <w:p w14:paraId="4061CD2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r>
      <w:tr w:rsidR="006073E4" w:rsidRPr="004D28C0" w14:paraId="37D6D9E3" w14:textId="77777777">
        <w:tc>
          <w:tcPr>
            <w:tcW w:w="2802" w:type="dxa"/>
            <w:tcMar>
              <w:left w:w="0" w:type="dxa"/>
              <w:right w:w="0" w:type="dxa"/>
            </w:tcMar>
          </w:tcPr>
          <w:p w14:paraId="12183FB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Number of municipality</w:t>
            </w:r>
          </w:p>
        </w:tc>
        <w:tc>
          <w:tcPr>
            <w:tcW w:w="2185" w:type="dxa"/>
            <w:tcMar>
              <w:left w:w="0" w:type="dxa"/>
              <w:right w:w="0" w:type="dxa"/>
            </w:tcMar>
          </w:tcPr>
          <w:p w14:paraId="47522EA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c>
          <w:tcPr>
            <w:tcW w:w="2185" w:type="dxa"/>
            <w:tcMar>
              <w:left w:w="0" w:type="dxa"/>
              <w:right w:w="0" w:type="dxa"/>
            </w:tcMar>
          </w:tcPr>
          <w:p w14:paraId="36D5546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c>
          <w:tcPr>
            <w:tcW w:w="2185" w:type="dxa"/>
            <w:tcMar>
              <w:left w:w="0" w:type="dxa"/>
              <w:right w:w="0" w:type="dxa"/>
            </w:tcMar>
          </w:tcPr>
          <w:p w14:paraId="3112C33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r>
      <w:tr w:rsidR="006073E4" w:rsidRPr="004D28C0" w14:paraId="03FC4F38" w14:textId="77777777">
        <w:tc>
          <w:tcPr>
            <w:tcW w:w="2802" w:type="dxa"/>
            <w:tcBorders>
              <w:bottom w:val="single" w:sz="8" w:space="0" w:color="000000"/>
            </w:tcBorders>
            <w:tcMar>
              <w:left w:w="0" w:type="dxa"/>
              <w:right w:w="0" w:type="dxa"/>
            </w:tcMar>
          </w:tcPr>
          <w:p w14:paraId="48719DF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R-squared</w:t>
            </w:r>
          </w:p>
        </w:tc>
        <w:tc>
          <w:tcPr>
            <w:tcW w:w="2185" w:type="dxa"/>
            <w:tcBorders>
              <w:bottom w:val="single" w:sz="8" w:space="0" w:color="000000"/>
            </w:tcBorders>
            <w:tcMar>
              <w:left w:w="0" w:type="dxa"/>
              <w:right w:w="0" w:type="dxa"/>
            </w:tcMar>
          </w:tcPr>
          <w:p w14:paraId="49C54DD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185" w:type="dxa"/>
            <w:tcBorders>
              <w:bottom w:val="single" w:sz="8" w:space="0" w:color="000000"/>
            </w:tcBorders>
            <w:tcMar>
              <w:left w:w="0" w:type="dxa"/>
              <w:right w:w="0" w:type="dxa"/>
            </w:tcMar>
          </w:tcPr>
          <w:p w14:paraId="3149084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0.344</w:t>
            </w:r>
          </w:p>
        </w:tc>
        <w:tc>
          <w:tcPr>
            <w:tcW w:w="2185" w:type="dxa"/>
            <w:tcBorders>
              <w:bottom w:val="single" w:sz="8" w:space="0" w:color="000000"/>
            </w:tcBorders>
            <w:tcMar>
              <w:left w:w="0" w:type="dxa"/>
              <w:right w:w="0" w:type="dxa"/>
            </w:tcMar>
          </w:tcPr>
          <w:p w14:paraId="59CF625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32F85A8F" w14:textId="77777777">
        <w:tc>
          <w:tcPr>
            <w:tcW w:w="2802" w:type="dxa"/>
            <w:tcBorders>
              <w:bottom w:val="single" w:sz="8" w:space="0" w:color="000000"/>
            </w:tcBorders>
            <w:tcMar>
              <w:left w:w="0" w:type="dxa"/>
              <w:right w:w="0" w:type="dxa"/>
            </w:tcMar>
          </w:tcPr>
          <w:p w14:paraId="0177BFE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chi2</w:t>
            </w:r>
          </w:p>
        </w:tc>
        <w:tc>
          <w:tcPr>
            <w:tcW w:w="2185" w:type="dxa"/>
            <w:tcBorders>
              <w:bottom w:val="single" w:sz="8" w:space="0" w:color="000000"/>
            </w:tcBorders>
            <w:tcMar>
              <w:left w:w="0" w:type="dxa"/>
              <w:right w:w="0" w:type="dxa"/>
            </w:tcMar>
          </w:tcPr>
          <w:p w14:paraId="6A08FED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352.37</w:t>
            </w:r>
          </w:p>
        </w:tc>
        <w:tc>
          <w:tcPr>
            <w:tcW w:w="2185" w:type="dxa"/>
            <w:tcBorders>
              <w:bottom w:val="single" w:sz="8" w:space="0" w:color="000000"/>
            </w:tcBorders>
            <w:tcMar>
              <w:left w:w="0" w:type="dxa"/>
              <w:right w:w="0" w:type="dxa"/>
            </w:tcMar>
          </w:tcPr>
          <w:p w14:paraId="762571B8" w14:textId="77777777" w:rsidR="006073E4" w:rsidRPr="004D28C0" w:rsidRDefault="006073E4" w:rsidP="004D28C0">
            <w:pPr>
              <w:spacing w:line="240" w:lineRule="auto"/>
              <w:jc w:val="center"/>
              <w:rPr>
                <w:rFonts w:asciiTheme="majorBidi" w:hAnsiTheme="majorBidi" w:cstheme="majorBidi"/>
                <w:sz w:val="24"/>
                <w:szCs w:val="24"/>
              </w:rPr>
            </w:pPr>
          </w:p>
        </w:tc>
        <w:tc>
          <w:tcPr>
            <w:tcW w:w="2185" w:type="dxa"/>
            <w:tcBorders>
              <w:bottom w:val="single" w:sz="8" w:space="0" w:color="000000"/>
            </w:tcBorders>
            <w:tcMar>
              <w:left w:w="0" w:type="dxa"/>
              <w:right w:w="0" w:type="dxa"/>
            </w:tcMar>
          </w:tcPr>
          <w:p w14:paraId="15888F9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352.37</w:t>
            </w:r>
          </w:p>
        </w:tc>
      </w:tr>
    </w:tbl>
    <w:p w14:paraId="7CB6F238" w14:textId="77777777" w:rsidR="006073E4" w:rsidRPr="004D28C0" w:rsidRDefault="006073E4" w:rsidP="004D28C0">
      <w:pPr>
        <w:spacing w:line="480" w:lineRule="auto"/>
        <w:rPr>
          <w:rFonts w:asciiTheme="majorBidi" w:hAnsiTheme="majorBidi" w:cstheme="majorBidi"/>
          <w:sz w:val="24"/>
          <w:szCs w:val="24"/>
        </w:rPr>
      </w:pPr>
    </w:p>
    <w:p w14:paraId="1177391F" w14:textId="77777777" w:rsidR="006073E4" w:rsidRPr="004D28C0" w:rsidRDefault="006073E4" w:rsidP="004D28C0">
      <w:pPr>
        <w:spacing w:line="480" w:lineRule="auto"/>
        <w:rPr>
          <w:rFonts w:asciiTheme="majorBidi" w:hAnsiTheme="majorBidi" w:cstheme="majorBidi"/>
          <w:sz w:val="24"/>
          <w:szCs w:val="24"/>
        </w:rPr>
      </w:pPr>
    </w:p>
    <w:p w14:paraId="25D70798"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Running the full regression, we find highly encouraging coefficients for Years Since Implementation (+), First Wave (-), and Interact First Wave (+).  Notably, these three coefficients are entirely significant, and suggest that among IZ-implementing municipalities, 1) IZ is effective at increasing affordability to low-income households, that 2) municipalities with older programs had greater affordability challenges to begin with, but that 3) IZ’s effectiveness is greater for municipalities with these older programs.    </w:t>
      </w:r>
    </w:p>
    <w:p w14:paraId="454B27F0" w14:textId="77777777" w:rsidR="006073E4" w:rsidRPr="004D28C0" w:rsidRDefault="006073E4" w:rsidP="004D28C0">
      <w:pPr>
        <w:spacing w:line="480" w:lineRule="auto"/>
        <w:rPr>
          <w:rFonts w:asciiTheme="majorBidi" w:hAnsiTheme="majorBidi" w:cstheme="majorBidi"/>
          <w:sz w:val="24"/>
          <w:szCs w:val="24"/>
        </w:rPr>
      </w:pPr>
    </w:p>
    <w:p w14:paraId="6F47F43B"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Middle Income Affordability</w:t>
      </w:r>
    </w:p>
    <w:p w14:paraId="367177AA" w14:textId="77777777" w:rsidR="006073E4" w:rsidRPr="004D28C0" w:rsidRDefault="006073E4" w:rsidP="004D28C0">
      <w:pPr>
        <w:spacing w:line="480" w:lineRule="auto"/>
        <w:rPr>
          <w:rFonts w:asciiTheme="majorBidi" w:hAnsiTheme="majorBidi" w:cstheme="majorBidi"/>
          <w:sz w:val="24"/>
          <w:szCs w:val="24"/>
        </w:rPr>
      </w:pPr>
    </w:p>
    <w:p w14:paraId="3A0894E4"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6.</w:t>
      </w:r>
    </w:p>
    <w:p w14:paraId="7644CA63" w14:textId="77777777" w:rsidR="007F7A24" w:rsidRPr="004D28C0" w:rsidRDefault="007F7A24"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Middle Income Affordability Preliminary Model Results</w:t>
      </w:r>
    </w:p>
    <w:p w14:paraId="481536D1" w14:textId="77777777" w:rsidR="007F7A24" w:rsidRPr="004D28C0" w:rsidRDefault="007F7A24" w:rsidP="004D28C0">
      <w:pPr>
        <w:spacing w:line="480" w:lineRule="auto"/>
        <w:rPr>
          <w:rFonts w:asciiTheme="majorBidi" w:hAnsiTheme="majorBidi" w:cstheme="majorBidi"/>
          <w:sz w:val="24"/>
          <w:szCs w:val="24"/>
        </w:rPr>
      </w:pPr>
    </w:p>
    <w:p w14:paraId="70E4DDB1" w14:textId="77777777" w:rsidR="006073E4" w:rsidRPr="004D28C0" w:rsidRDefault="006073E4" w:rsidP="004D28C0">
      <w:pPr>
        <w:spacing w:line="480" w:lineRule="auto"/>
        <w:jc w:val="center"/>
        <w:rPr>
          <w:rFonts w:asciiTheme="majorBidi" w:hAnsiTheme="majorBidi" w:cstheme="majorBidi"/>
          <w:sz w:val="24"/>
          <w:szCs w:val="24"/>
        </w:rPr>
      </w:pPr>
    </w:p>
    <w:tbl>
      <w:tblPr>
        <w:tblStyle w:val="a4"/>
        <w:tblW w:w="6870" w:type="dxa"/>
        <w:tblBorders>
          <w:top w:val="nil"/>
          <w:left w:val="nil"/>
          <w:bottom w:val="nil"/>
          <w:right w:val="nil"/>
          <w:insideH w:val="nil"/>
          <w:insideV w:val="nil"/>
        </w:tblBorders>
        <w:tblLayout w:type="fixed"/>
        <w:tblLook w:val="0600" w:firstRow="0" w:lastRow="0" w:firstColumn="0" w:lastColumn="0" w:noHBand="1" w:noVBand="1"/>
      </w:tblPr>
      <w:tblGrid>
        <w:gridCol w:w="4410"/>
        <w:gridCol w:w="2460"/>
      </w:tblGrid>
      <w:tr w:rsidR="006073E4" w:rsidRPr="004D28C0" w14:paraId="321DA25E" w14:textId="77777777">
        <w:tc>
          <w:tcPr>
            <w:tcW w:w="4410" w:type="dxa"/>
            <w:tcBorders>
              <w:top w:val="single" w:sz="8" w:space="0" w:color="000000"/>
            </w:tcBorders>
            <w:tcMar>
              <w:left w:w="0" w:type="dxa"/>
              <w:right w:w="0" w:type="dxa"/>
            </w:tcMar>
          </w:tcPr>
          <w:p w14:paraId="1719D37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Borders>
              <w:top w:val="single" w:sz="8" w:space="0" w:color="000000"/>
            </w:tcBorders>
            <w:tcMar>
              <w:left w:w="0" w:type="dxa"/>
              <w:right w:w="0" w:type="dxa"/>
            </w:tcMar>
          </w:tcPr>
          <w:p w14:paraId="54D2B2A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7C7DA578" w14:textId="77777777">
        <w:tc>
          <w:tcPr>
            <w:tcW w:w="4410" w:type="dxa"/>
            <w:tcBorders>
              <w:bottom w:val="single" w:sz="8" w:space="0" w:color="000000"/>
            </w:tcBorders>
            <w:tcMar>
              <w:left w:w="0" w:type="dxa"/>
              <w:right w:w="0" w:type="dxa"/>
            </w:tcMar>
          </w:tcPr>
          <w:p w14:paraId="35EAABD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VARIABLES</w:t>
            </w:r>
          </w:p>
        </w:tc>
        <w:tc>
          <w:tcPr>
            <w:tcW w:w="2460" w:type="dxa"/>
            <w:tcBorders>
              <w:bottom w:val="single" w:sz="8" w:space="0" w:color="000000"/>
            </w:tcBorders>
            <w:tcMar>
              <w:left w:w="0" w:type="dxa"/>
              <w:right w:w="0" w:type="dxa"/>
            </w:tcMar>
          </w:tcPr>
          <w:p w14:paraId="06D03493"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medianmeanratio</w:t>
            </w:r>
            <w:proofErr w:type="spellEnd"/>
          </w:p>
        </w:tc>
      </w:tr>
      <w:tr w:rsidR="006073E4" w:rsidRPr="004D28C0" w14:paraId="0A756FA8" w14:textId="77777777">
        <w:tc>
          <w:tcPr>
            <w:tcW w:w="4410" w:type="dxa"/>
            <w:tcMar>
              <w:left w:w="0" w:type="dxa"/>
              <w:right w:w="0" w:type="dxa"/>
            </w:tcMar>
          </w:tcPr>
          <w:p w14:paraId="7B41E40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29D5CF1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1BC368C1" w14:textId="77777777">
        <w:tc>
          <w:tcPr>
            <w:tcW w:w="4410" w:type="dxa"/>
            <w:tcMar>
              <w:left w:w="0" w:type="dxa"/>
              <w:right w:w="0" w:type="dxa"/>
            </w:tcMar>
          </w:tcPr>
          <w:p w14:paraId="5649478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Presence of IZ</w:t>
            </w:r>
          </w:p>
        </w:tc>
        <w:tc>
          <w:tcPr>
            <w:tcW w:w="2460" w:type="dxa"/>
            <w:tcMar>
              <w:left w:w="0" w:type="dxa"/>
              <w:right w:w="0" w:type="dxa"/>
            </w:tcMar>
          </w:tcPr>
          <w:p w14:paraId="5449515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0.00283</w:t>
            </w:r>
          </w:p>
        </w:tc>
      </w:tr>
      <w:tr w:rsidR="006073E4" w:rsidRPr="004D28C0" w14:paraId="07F7E461" w14:textId="77777777">
        <w:tc>
          <w:tcPr>
            <w:tcW w:w="4410" w:type="dxa"/>
            <w:tcMar>
              <w:left w:w="0" w:type="dxa"/>
              <w:right w:w="0" w:type="dxa"/>
            </w:tcMar>
          </w:tcPr>
          <w:p w14:paraId="3296734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50D1495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(0.00477)</w:t>
            </w:r>
          </w:p>
        </w:tc>
      </w:tr>
      <w:tr w:rsidR="006073E4" w:rsidRPr="004D28C0" w14:paraId="049F8535" w14:textId="77777777">
        <w:tc>
          <w:tcPr>
            <w:tcW w:w="4410" w:type="dxa"/>
            <w:tcMar>
              <w:left w:w="0" w:type="dxa"/>
              <w:right w:w="0" w:type="dxa"/>
            </w:tcMar>
          </w:tcPr>
          <w:p w14:paraId="4C01192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lastRenderedPageBreak/>
              <w:t>Affluence</w:t>
            </w:r>
          </w:p>
        </w:tc>
        <w:tc>
          <w:tcPr>
            <w:tcW w:w="2460" w:type="dxa"/>
            <w:tcMar>
              <w:left w:w="0" w:type="dxa"/>
              <w:right w:w="0" w:type="dxa"/>
            </w:tcMar>
          </w:tcPr>
          <w:p w14:paraId="612FDF8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0.00204</w:t>
            </w:r>
          </w:p>
        </w:tc>
      </w:tr>
      <w:tr w:rsidR="006073E4" w:rsidRPr="004D28C0" w14:paraId="4B245ADA" w14:textId="77777777">
        <w:tc>
          <w:tcPr>
            <w:tcW w:w="4410" w:type="dxa"/>
            <w:tcMar>
              <w:left w:w="0" w:type="dxa"/>
              <w:right w:w="0" w:type="dxa"/>
            </w:tcMar>
          </w:tcPr>
          <w:p w14:paraId="76C5EE1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224BA5C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(0.0117)</w:t>
            </w:r>
          </w:p>
        </w:tc>
      </w:tr>
      <w:tr w:rsidR="006073E4" w:rsidRPr="004D28C0" w14:paraId="5A711EAB" w14:textId="77777777">
        <w:tc>
          <w:tcPr>
            <w:tcW w:w="4410" w:type="dxa"/>
            <w:tcMar>
              <w:left w:w="0" w:type="dxa"/>
              <w:right w:w="0" w:type="dxa"/>
            </w:tcMar>
          </w:tcPr>
          <w:p w14:paraId="4CBE2B9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Education</w:t>
            </w:r>
          </w:p>
        </w:tc>
        <w:tc>
          <w:tcPr>
            <w:tcW w:w="2460" w:type="dxa"/>
            <w:tcMar>
              <w:left w:w="0" w:type="dxa"/>
              <w:right w:w="0" w:type="dxa"/>
            </w:tcMar>
          </w:tcPr>
          <w:p w14:paraId="369A59B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0.000298</w:t>
            </w:r>
          </w:p>
        </w:tc>
      </w:tr>
      <w:tr w:rsidR="006073E4" w:rsidRPr="004D28C0" w14:paraId="05DF87A8" w14:textId="77777777">
        <w:tc>
          <w:tcPr>
            <w:tcW w:w="4410" w:type="dxa"/>
            <w:tcMar>
              <w:left w:w="0" w:type="dxa"/>
              <w:right w:w="0" w:type="dxa"/>
            </w:tcMar>
          </w:tcPr>
          <w:p w14:paraId="40B267C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1743249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(0.000509)</w:t>
            </w:r>
          </w:p>
        </w:tc>
      </w:tr>
      <w:tr w:rsidR="006073E4" w:rsidRPr="004D28C0" w14:paraId="59B6A217" w14:textId="77777777">
        <w:tc>
          <w:tcPr>
            <w:tcW w:w="4410" w:type="dxa"/>
            <w:tcMar>
              <w:left w:w="0" w:type="dxa"/>
              <w:right w:w="0" w:type="dxa"/>
            </w:tcMar>
          </w:tcPr>
          <w:p w14:paraId="6B63E07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Race</w:t>
            </w:r>
          </w:p>
        </w:tc>
        <w:tc>
          <w:tcPr>
            <w:tcW w:w="2460" w:type="dxa"/>
            <w:tcMar>
              <w:left w:w="0" w:type="dxa"/>
              <w:right w:w="0" w:type="dxa"/>
            </w:tcMar>
          </w:tcPr>
          <w:p w14:paraId="71A81EE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0.0877*</w:t>
            </w:r>
          </w:p>
        </w:tc>
      </w:tr>
      <w:tr w:rsidR="006073E4" w:rsidRPr="004D28C0" w14:paraId="1D06C335" w14:textId="77777777">
        <w:tc>
          <w:tcPr>
            <w:tcW w:w="4410" w:type="dxa"/>
            <w:tcMar>
              <w:left w:w="0" w:type="dxa"/>
              <w:right w:w="0" w:type="dxa"/>
            </w:tcMar>
          </w:tcPr>
          <w:p w14:paraId="4E75374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01D6805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(0.0526)</w:t>
            </w:r>
          </w:p>
        </w:tc>
      </w:tr>
      <w:tr w:rsidR="006073E4" w:rsidRPr="004D28C0" w14:paraId="2E5F1843" w14:textId="77777777">
        <w:tc>
          <w:tcPr>
            <w:tcW w:w="4410" w:type="dxa"/>
            <w:tcMar>
              <w:left w:w="0" w:type="dxa"/>
              <w:right w:w="0" w:type="dxa"/>
            </w:tcMar>
          </w:tcPr>
          <w:p w14:paraId="277B78D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Inequality</w:t>
            </w:r>
          </w:p>
        </w:tc>
        <w:tc>
          <w:tcPr>
            <w:tcW w:w="2460" w:type="dxa"/>
            <w:tcMar>
              <w:left w:w="0" w:type="dxa"/>
              <w:right w:w="0" w:type="dxa"/>
            </w:tcMar>
          </w:tcPr>
          <w:p w14:paraId="46D682A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-1.455***</w:t>
            </w:r>
          </w:p>
        </w:tc>
      </w:tr>
      <w:tr w:rsidR="006073E4" w:rsidRPr="004D28C0" w14:paraId="18F2EA0F" w14:textId="77777777">
        <w:tc>
          <w:tcPr>
            <w:tcW w:w="4410" w:type="dxa"/>
            <w:tcMar>
              <w:left w:w="0" w:type="dxa"/>
              <w:right w:w="0" w:type="dxa"/>
            </w:tcMar>
          </w:tcPr>
          <w:p w14:paraId="113282C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59CFEE3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(0.0608)</w:t>
            </w:r>
          </w:p>
        </w:tc>
      </w:tr>
      <w:tr w:rsidR="006073E4" w:rsidRPr="004D28C0" w14:paraId="69C1BA4E" w14:textId="77777777">
        <w:tc>
          <w:tcPr>
            <w:tcW w:w="4410" w:type="dxa"/>
            <w:tcMar>
              <w:left w:w="0" w:type="dxa"/>
              <w:right w:w="0" w:type="dxa"/>
            </w:tcMar>
          </w:tcPr>
          <w:p w14:paraId="3A0A03C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Constant</w:t>
            </w:r>
          </w:p>
        </w:tc>
        <w:tc>
          <w:tcPr>
            <w:tcW w:w="2460" w:type="dxa"/>
            <w:tcMar>
              <w:left w:w="0" w:type="dxa"/>
              <w:right w:w="0" w:type="dxa"/>
            </w:tcMar>
          </w:tcPr>
          <w:p w14:paraId="2D3F202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1.409***</w:t>
            </w:r>
          </w:p>
        </w:tc>
      </w:tr>
      <w:tr w:rsidR="006073E4" w:rsidRPr="004D28C0" w14:paraId="0D9F7FE5" w14:textId="77777777">
        <w:tc>
          <w:tcPr>
            <w:tcW w:w="4410" w:type="dxa"/>
            <w:tcMar>
              <w:left w:w="0" w:type="dxa"/>
              <w:right w:w="0" w:type="dxa"/>
            </w:tcMar>
          </w:tcPr>
          <w:p w14:paraId="4815346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7087323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(0.0239)</w:t>
            </w:r>
          </w:p>
        </w:tc>
      </w:tr>
      <w:tr w:rsidR="006073E4" w:rsidRPr="004D28C0" w14:paraId="06348173" w14:textId="77777777">
        <w:tc>
          <w:tcPr>
            <w:tcW w:w="4410" w:type="dxa"/>
            <w:tcMar>
              <w:left w:w="0" w:type="dxa"/>
              <w:right w:w="0" w:type="dxa"/>
            </w:tcMar>
          </w:tcPr>
          <w:p w14:paraId="3AFA21F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2460" w:type="dxa"/>
            <w:tcMar>
              <w:left w:w="0" w:type="dxa"/>
              <w:right w:w="0" w:type="dxa"/>
            </w:tcMar>
          </w:tcPr>
          <w:p w14:paraId="28F626A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0EF2656D" w14:textId="77777777">
        <w:tc>
          <w:tcPr>
            <w:tcW w:w="4410" w:type="dxa"/>
            <w:tcMar>
              <w:left w:w="0" w:type="dxa"/>
              <w:right w:w="0" w:type="dxa"/>
            </w:tcMar>
          </w:tcPr>
          <w:p w14:paraId="2756CA8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Observations</w:t>
            </w:r>
          </w:p>
        </w:tc>
        <w:tc>
          <w:tcPr>
            <w:tcW w:w="2460" w:type="dxa"/>
            <w:tcMar>
              <w:left w:w="0" w:type="dxa"/>
              <w:right w:w="0" w:type="dxa"/>
            </w:tcMar>
          </w:tcPr>
          <w:p w14:paraId="47A48E4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187</w:t>
            </w:r>
          </w:p>
        </w:tc>
      </w:tr>
      <w:tr w:rsidR="006073E4" w:rsidRPr="004D28C0" w14:paraId="5AB4C655" w14:textId="77777777">
        <w:tc>
          <w:tcPr>
            <w:tcW w:w="4410" w:type="dxa"/>
            <w:tcBorders>
              <w:bottom w:val="single" w:sz="8" w:space="0" w:color="000000"/>
            </w:tcBorders>
            <w:tcMar>
              <w:left w:w="0" w:type="dxa"/>
              <w:right w:w="0" w:type="dxa"/>
            </w:tcMar>
          </w:tcPr>
          <w:p w14:paraId="0429CC3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R-squared</w:t>
            </w:r>
          </w:p>
        </w:tc>
        <w:tc>
          <w:tcPr>
            <w:tcW w:w="2460" w:type="dxa"/>
            <w:tcBorders>
              <w:bottom w:val="single" w:sz="8" w:space="0" w:color="000000"/>
            </w:tcBorders>
            <w:tcMar>
              <w:left w:w="0" w:type="dxa"/>
              <w:right w:w="0" w:type="dxa"/>
            </w:tcMar>
          </w:tcPr>
          <w:p w14:paraId="528BDD4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0.785</w:t>
            </w:r>
          </w:p>
        </w:tc>
      </w:tr>
    </w:tbl>
    <w:p w14:paraId="6429870A" w14:textId="77777777" w:rsidR="006073E4" w:rsidRPr="004D28C0" w:rsidRDefault="006073E4" w:rsidP="004D28C0">
      <w:pPr>
        <w:spacing w:line="480" w:lineRule="auto"/>
        <w:rPr>
          <w:rFonts w:asciiTheme="majorBidi" w:hAnsiTheme="majorBidi" w:cstheme="majorBidi"/>
          <w:sz w:val="24"/>
          <w:szCs w:val="24"/>
        </w:rPr>
      </w:pPr>
    </w:p>
    <w:p w14:paraId="282E7482" w14:textId="77777777" w:rsidR="006073E4" w:rsidRPr="004D28C0" w:rsidRDefault="006073E4" w:rsidP="004D28C0">
      <w:pPr>
        <w:spacing w:line="480" w:lineRule="auto"/>
        <w:rPr>
          <w:rFonts w:asciiTheme="majorBidi" w:hAnsiTheme="majorBidi" w:cstheme="majorBidi"/>
          <w:sz w:val="24"/>
          <w:szCs w:val="24"/>
        </w:rPr>
      </w:pPr>
    </w:p>
    <w:p w14:paraId="19386BF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Our models testing the relationship of middle class affordability to length of tenure of IZ policy suggest that, contrary to our hypothesis, IZ policies not only fail to harm affordability to middle class households, but actually marginally increase affordability for this group.  However, given the exceedingly high p-values for Years Since Implementation, as well as affluence and education, the validity of these results is questionable.  At the very least, this suggests that there is no unambiguously negative relationship between IZ implementation and affordability to middle income households.  </w:t>
      </w:r>
    </w:p>
    <w:p w14:paraId="2492497B" w14:textId="77777777" w:rsidR="006073E4" w:rsidRPr="004D28C0" w:rsidRDefault="006073E4" w:rsidP="004D28C0">
      <w:pPr>
        <w:spacing w:line="480" w:lineRule="auto"/>
        <w:rPr>
          <w:rFonts w:asciiTheme="majorBidi" w:hAnsiTheme="majorBidi" w:cstheme="majorBidi"/>
          <w:sz w:val="24"/>
          <w:szCs w:val="24"/>
        </w:rPr>
      </w:pPr>
    </w:p>
    <w:p w14:paraId="1B19C55C"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Table 7.</w:t>
      </w:r>
    </w:p>
    <w:p w14:paraId="46B50D73" w14:textId="77777777" w:rsidR="007F7A24" w:rsidRPr="004D28C0" w:rsidRDefault="007F7A24"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Middle Income Affordability Full Model Results</w:t>
      </w:r>
    </w:p>
    <w:p w14:paraId="2AD1C301" w14:textId="77777777" w:rsidR="007F7A24" w:rsidRPr="004D28C0" w:rsidRDefault="007F7A24" w:rsidP="004D28C0">
      <w:pPr>
        <w:spacing w:line="480" w:lineRule="auto"/>
        <w:rPr>
          <w:rFonts w:asciiTheme="majorBidi" w:hAnsiTheme="majorBidi" w:cstheme="majorBidi"/>
          <w:sz w:val="24"/>
          <w:szCs w:val="24"/>
        </w:rPr>
      </w:pPr>
    </w:p>
    <w:p w14:paraId="4C32C91E" w14:textId="77777777" w:rsidR="006073E4" w:rsidRPr="004D28C0" w:rsidRDefault="006073E4" w:rsidP="004D28C0">
      <w:pPr>
        <w:spacing w:line="480" w:lineRule="auto"/>
        <w:jc w:val="center"/>
        <w:rPr>
          <w:rFonts w:asciiTheme="majorBidi" w:hAnsiTheme="majorBidi" w:cstheme="majorBidi"/>
          <w:sz w:val="24"/>
          <w:szCs w:val="24"/>
        </w:rPr>
      </w:pPr>
    </w:p>
    <w:tbl>
      <w:tblPr>
        <w:tblStyle w:val="a5"/>
        <w:tblW w:w="8805" w:type="dxa"/>
        <w:tblBorders>
          <w:top w:val="nil"/>
          <w:left w:val="nil"/>
          <w:bottom w:val="nil"/>
          <w:right w:val="nil"/>
          <w:insideH w:val="nil"/>
          <w:insideV w:val="nil"/>
        </w:tblBorders>
        <w:tblLayout w:type="fixed"/>
        <w:tblLook w:val="0600" w:firstRow="0" w:lastRow="0" w:firstColumn="0" w:lastColumn="0" w:noHBand="1" w:noVBand="1"/>
      </w:tblPr>
      <w:tblGrid>
        <w:gridCol w:w="3270"/>
        <w:gridCol w:w="1845"/>
        <w:gridCol w:w="1845"/>
        <w:gridCol w:w="1845"/>
      </w:tblGrid>
      <w:tr w:rsidR="006073E4" w:rsidRPr="004D28C0" w14:paraId="0CB63DD0" w14:textId="77777777">
        <w:tc>
          <w:tcPr>
            <w:tcW w:w="3270" w:type="dxa"/>
            <w:tcBorders>
              <w:top w:val="single" w:sz="8" w:space="0" w:color="000000"/>
            </w:tcBorders>
            <w:tcMar>
              <w:left w:w="0" w:type="dxa"/>
              <w:right w:w="0" w:type="dxa"/>
            </w:tcMar>
          </w:tcPr>
          <w:p w14:paraId="535A4FE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Borders>
              <w:top w:val="single" w:sz="8" w:space="0" w:color="000000"/>
            </w:tcBorders>
            <w:tcMar>
              <w:left w:w="0" w:type="dxa"/>
              <w:right w:w="0" w:type="dxa"/>
            </w:tcMar>
          </w:tcPr>
          <w:p w14:paraId="4AB7254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c>
          <w:tcPr>
            <w:tcW w:w="1845" w:type="dxa"/>
            <w:tcBorders>
              <w:top w:val="single" w:sz="8" w:space="0" w:color="000000"/>
            </w:tcBorders>
            <w:tcMar>
              <w:left w:w="0" w:type="dxa"/>
              <w:right w:w="0" w:type="dxa"/>
            </w:tcMar>
          </w:tcPr>
          <w:p w14:paraId="6F1D297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c>
          <w:tcPr>
            <w:tcW w:w="1845" w:type="dxa"/>
            <w:tcBorders>
              <w:top w:val="single" w:sz="8" w:space="0" w:color="000000"/>
            </w:tcBorders>
            <w:tcMar>
              <w:left w:w="0" w:type="dxa"/>
              <w:right w:w="0" w:type="dxa"/>
            </w:tcMar>
          </w:tcPr>
          <w:p w14:paraId="4CCDC2C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w:t>
            </w:r>
          </w:p>
        </w:tc>
      </w:tr>
      <w:tr w:rsidR="006073E4" w:rsidRPr="004D28C0" w14:paraId="5154D0FE" w14:textId="77777777">
        <w:tc>
          <w:tcPr>
            <w:tcW w:w="3270" w:type="dxa"/>
            <w:tcBorders>
              <w:bottom w:val="single" w:sz="8" w:space="0" w:color="000000"/>
            </w:tcBorders>
            <w:tcMar>
              <w:left w:w="0" w:type="dxa"/>
              <w:right w:w="0" w:type="dxa"/>
            </w:tcMar>
          </w:tcPr>
          <w:p w14:paraId="466E0F2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VARIABLES</w:t>
            </w:r>
          </w:p>
        </w:tc>
        <w:tc>
          <w:tcPr>
            <w:tcW w:w="1845" w:type="dxa"/>
            <w:tcBorders>
              <w:bottom w:val="single" w:sz="8" w:space="0" w:color="000000"/>
            </w:tcBorders>
            <w:tcMar>
              <w:left w:w="0" w:type="dxa"/>
              <w:right w:w="0" w:type="dxa"/>
            </w:tcMar>
          </w:tcPr>
          <w:p w14:paraId="07484D06"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Medianmeanratio</w:t>
            </w:r>
            <w:proofErr w:type="spellEnd"/>
            <w:r w:rsidRPr="004D28C0">
              <w:rPr>
                <w:rFonts w:asciiTheme="majorBidi" w:hAnsiTheme="majorBidi" w:cstheme="majorBidi"/>
                <w:sz w:val="24"/>
                <w:szCs w:val="24"/>
              </w:rPr>
              <w:t xml:space="preserve"> (Pooled)</w:t>
            </w:r>
          </w:p>
        </w:tc>
        <w:tc>
          <w:tcPr>
            <w:tcW w:w="1845" w:type="dxa"/>
            <w:tcBorders>
              <w:bottom w:val="single" w:sz="8" w:space="0" w:color="000000"/>
            </w:tcBorders>
            <w:tcMar>
              <w:left w:w="0" w:type="dxa"/>
              <w:right w:w="0" w:type="dxa"/>
            </w:tcMar>
          </w:tcPr>
          <w:p w14:paraId="7BBF8A56"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Medianmeanratio</w:t>
            </w:r>
            <w:proofErr w:type="spellEnd"/>
            <w:r w:rsidRPr="004D28C0">
              <w:rPr>
                <w:rFonts w:asciiTheme="majorBidi" w:hAnsiTheme="majorBidi" w:cstheme="majorBidi"/>
                <w:sz w:val="24"/>
                <w:szCs w:val="24"/>
              </w:rPr>
              <w:t xml:space="preserve"> (FE)</w:t>
            </w:r>
          </w:p>
        </w:tc>
        <w:tc>
          <w:tcPr>
            <w:tcW w:w="1845" w:type="dxa"/>
            <w:tcBorders>
              <w:bottom w:val="single" w:sz="8" w:space="0" w:color="000000"/>
            </w:tcBorders>
            <w:tcMar>
              <w:left w:w="0" w:type="dxa"/>
              <w:right w:w="0" w:type="dxa"/>
            </w:tcMar>
          </w:tcPr>
          <w:p w14:paraId="7E2AF70E"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Medianmeanratio</w:t>
            </w:r>
            <w:proofErr w:type="spellEnd"/>
            <w:r w:rsidRPr="004D28C0">
              <w:rPr>
                <w:rFonts w:asciiTheme="majorBidi" w:hAnsiTheme="majorBidi" w:cstheme="majorBidi"/>
                <w:sz w:val="24"/>
                <w:szCs w:val="24"/>
              </w:rPr>
              <w:t xml:space="preserve"> (RE)</w:t>
            </w:r>
          </w:p>
        </w:tc>
      </w:tr>
      <w:tr w:rsidR="006073E4" w:rsidRPr="004D28C0" w14:paraId="1E242D00" w14:textId="77777777">
        <w:tc>
          <w:tcPr>
            <w:tcW w:w="3270" w:type="dxa"/>
            <w:tcMar>
              <w:left w:w="0" w:type="dxa"/>
              <w:right w:w="0" w:type="dxa"/>
            </w:tcMar>
          </w:tcPr>
          <w:p w14:paraId="3DE2725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334889A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00D5D20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25E6B11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35C3DD5F" w14:textId="77777777">
        <w:tc>
          <w:tcPr>
            <w:tcW w:w="3270" w:type="dxa"/>
            <w:tcMar>
              <w:left w:w="0" w:type="dxa"/>
              <w:right w:w="0" w:type="dxa"/>
            </w:tcMar>
          </w:tcPr>
          <w:p w14:paraId="6CDF2B1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Years Since Implementation</w:t>
            </w:r>
          </w:p>
        </w:tc>
        <w:tc>
          <w:tcPr>
            <w:tcW w:w="1845" w:type="dxa"/>
            <w:tcMar>
              <w:left w:w="0" w:type="dxa"/>
              <w:right w:w="0" w:type="dxa"/>
            </w:tcMar>
          </w:tcPr>
          <w:p w14:paraId="4884B12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0.000692</w:t>
            </w:r>
          </w:p>
        </w:tc>
        <w:tc>
          <w:tcPr>
            <w:tcW w:w="1845" w:type="dxa"/>
            <w:tcMar>
              <w:left w:w="0" w:type="dxa"/>
              <w:right w:w="0" w:type="dxa"/>
            </w:tcMar>
          </w:tcPr>
          <w:p w14:paraId="258D631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0.000137</w:t>
            </w:r>
          </w:p>
        </w:tc>
        <w:tc>
          <w:tcPr>
            <w:tcW w:w="1845" w:type="dxa"/>
            <w:tcMar>
              <w:left w:w="0" w:type="dxa"/>
              <w:right w:w="0" w:type="dxa"/>
            </w:tcMar>
          </w:tcPr>
          <w:p w14:paraId="3C20149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0.000692</w:t>
            </w:r>
          </w:p>
        </w:tc>
      </w:tr>
      <w:tr w:rsidR="006073E4" w:rsidRPr="004D28C0" w14:paraId="7E0127D5" w14:textId="77777777">
        <w:tc>
          <w:tcPr>
            <w:tcW w:w="3270" w:type="dxa"/>
            <w:tcMar>
              <w:left w:w="0" w:type="dxa"/>
              <w:right w:w="0" w:type="dxa"/>
            </w:tcMar>
          </w:tcPr>
          <w:p w14:paraId="3610558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lastRenderedPageBreak/>
              <w:t xml:space="preserve"> </w:t>
            </w:r>
          </w:p>
        </w:tc>
        <w:tc>
          <w:tcPr>
            <w:tcW w:w="1845" w:type="dxa"/>
            <w:tcMar>
              <w:left w:w="0" w:type="dxa"/>
              <w:right w:w="0" w:type="dxa"/>
            </w:tcMar>
          </w:tcPr>
          <w:p w14:paraId="2BAE424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(0.000496)</w:t>
            </w:r>
          </w:p>
        </w:tc>
        <w:tc>
          <w:tcPr>
            <w:tcW w:w="1845" w:type="dxa"/>
            <w:tcMar>
              <w:left w:w="0" w:type="dxa"/>
              <w:right w:w="0" w:type="dxa"/>
            </w:tcMar>
          </w:tcPr>
          <w:p w14:paraId="5732ACD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(0.000580)</w:t>
            </w:r>
          </w:p>
        </w:tc>
        <w:tc>
          <w:tcPr>
            <w:tcW w:w="1845" w:type="dxa"/>
            <w:tcMar>
              <w:left w:w="0" w:type="dxa"/>
              <w:right w:w="0" w:type="dxa"/>
            </w:tcMar>
          </w:tcPr>
          <w:p w14:paraId="4E1E5DC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(0.000496)</w:t>
            </w:r>
          </w:p>
        </w:tc>
      </w:tr>
      <w:tr w:rsidR="006073E4" w:rsidRPr="004D28C0" w14:paraId="1CEB018C" w14:textId="77777777">
        <w:tc>
          <w:tcPr>
            <w:tcW w:w="3270" w:type="dxa"/>
            <w:tcMar>
              <w:left w:w="0" w:type="dxa"/>
              <w:right w:w="0" w:type="dxa"/>
            </w:tcMar>
          </w:tcPr>
          <w:p w14:paraId="0D621696" w14:textId="77777777" w:rsidR="006073E4" w:rsidRPr="004D28C0" w:rsidRDefault="003D7E0F" w:rsidP="004D28C0">
            <w:pPr>
              <w:spacing w:line="240" w:lineRule="auto"/>
              <w:jc w:val="center"/>
              <w:rPr>
                <w:rFonts w:asciiTheme="majorBidi" w:hAnsiTheme="majorBidi" w:cstheme="majorBidi"/>
                <w:sz w:val="24"/>
                <w:szCs w:val="24"/>
              </w:rPr>
            </w:pPr>
            <w:proofErr w:type="spellStart"/>
            <w:r w:rsidRPr="004D28C0">
              <w:rPr>
                <w:rFonts w:asciiTheme="majorBidi" w:hAnsiTheme="majorBidi" w:cstheme="majorBidi"/>
                <w:sz w:val="24"/>
                <w:szCs w:val="24"/>
              </w:rPr>
              <w:t>Aflfuence</w:t>
            </w:r>
            <w:proofErr w:type="spellEnd"/>
          </w:p>
        </w:tc>
        <w:tc>
          <w:tcPr>
            <w:tcW w:w="1845" w:type="dxa"/>
            <w:tcMar>
              <w:left w:w="0" w:type="dxa"/>
              <w:right w:w="0" w:type="dxa"/>
            </w:tcMar>
          </w:tcPr>
          <w:p w14:paraId="070923E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0.0303***</w:t>
            </w:r>
          </w:p>
        </w:tc>
        <w:tc>
          <w:tcPr>
            <w:tcW w:w="1845" w:type="dxa"/>
            <w:tcMar>
              <w:left w:w="0" w:type="dxa"/>
              <w:right w:w="0" w:type="dxa"/>
            </w:tcMar>
          </w:tcPr>
          <w:p w14:paraId="04B228B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0.190***</w:t>
            </w:r>
          </w:p>
        </w:tc>
        <w:tc>
          <w:tcPr>
            <w:tcW w:w="1845" w:type="dxa"/>
            <w:tcMar>
              <w:left w:w="0" w:type="dxa"/>
              <w:right w:w="0" w:type="dxa"/>
            </w:tcMar>
          </w:tcPr>
          <w:p w14:paraId="41D17E6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0.0303***</w:t>
            </w:r>
          </w:p>
        </w:tc>
      </w:tr>
      <w:tr w:rsidR="006073E4" w:rsidRPr="004D28C0" w14:paraId="7E7F6CE0" w14:textId="77777777">
        <w:tc>
          <w:tcPr>
            <w:tcW w:w="3270" w:type="dxa"/>
            <w:tcMar>
              <w:left w:w="0" w:type="dxa"/>
              <w:right w:w="0" w:type="dxa"/>
            </w:tcMar>
          </w:tcPr>
          <w:p w14:paraId="7EA7205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6C8F8FB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(0.0106)</w:t>
            </w:r>
          </w:p>
        </w:tc>
        <w:tc>
          <w:tcPr>
            <w:tcW w:w="1845" w:type="dxa"/>
            <w:tcMar>
              <w:left w:w="0" w:type="dxa"/>
              <w:right w:w="0" w:type="dxa"/>
            </w:tcMar>
          </w:tcPr>
          <w:p w14:paraId="5A88C2E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(0.0214)</w:t>
            </w:r>
          </w:p>
        </w:tc>
        <w:tc>
          <w:tcPr>
            <w:tcW w:w="1845" w:type="dxa"/>
            <w:tcMar>
              <w:left w:w="0" w:type="dxa"/>
              <w:right w:w="0" w:type="dxa"/>
            </w:tcMar>
          </w:tcPr>
          <w:p w14:paraId="4BAB1CD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(0.0106)</w:t>
            </w:r>
          </w:p>
        </w:tc>
      </w:tr>
      <w:tr w:rsidR="006073E4" w:rsidRPr="004D28C0" w14:paraId="12CA66E1" w14:textId="77777777">
        <w:tc>
          <w:tcPr>
            <w:tcW w:w="3270" w:type="dxa"/>
            <w:tcMar>
              <w:left w:w="0" w:type="dxa"/>
              <w:right w:w="0" w:type="dxa"/>
            </w:tcMar>
          </w:tcPr>
          <w:p w14:paraId="7980D3B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Education</w:t>
            </w:r>
          </w:p>
        </w:tc>
        <w:tc>
          <w:tcPr>
            <w:tcW w:w="1845" w:type="dxa"/>
            <w:tcMar>
              <w:left w:w="0" w:type="dxa"/>
              <w:right w:w="0" w:type="dxa"/>
            </w:tcMar>
          </w:tcPr>
          <w:p w14:paraId="5E472DE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0.000108</w:t>
            </w:r>
          </w:p>
        </w:tc>
        <w:tc>
          <w:tcPr>
            <w:tcW w:w="1845" w:type="dxa"/>
            <w:tcMar>
              <w:left w:w="0" w:type="dxa"/>
              <w:right w:w="0" w:type="dxa"/>
            </w:tcMar>
          </w:tcPr>
          <w:p w14:paraId="6BB9050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0.000518</w:t>
            </w:r>
          </w:p>
        </w:tc>
        <w:tc>
          <w:tcPr>
            <w:tcW w:w="1845" w:type="dxa"/>
            <w:tcMar>
              <w:left w:w="0" w:type="dxa"/>
              <w:right w:w="0" w:type="dxa"/>
            </w:tcMar>
          </w:tcPr>
          <w:p w14:paraId="3403D9E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0.000108</w:t>
            </w:r>
          </w:p>
        </w:tc>
      </w:tr>
      <w:tr w:rsidR="006073E4" w:rsidRPr="004D28C0" w14:paraId="42891189" w14:textId="77777777">
        <w:tc>
          <w:tcPr>
            <w:tcW w:w="3270" w:type="dxa"/>
            <w:tcMar>
              <w:left w:w="0" w:type="dxa"/>
              <w:right w:w="0" w:type="dxa"/>
            </w:tcMar>
          </w:tcPr>
          <w:p w14:paraId="79D98CE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2A0002A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(0.000451)</w:t>
            </w:r>
          </w:p>
        </w:tc>
        <w:tc>
          <w:tcPr>
            <w:tcW w:w="1845" w:type="dxa"/>
            <w:tcMar>
              <w:left w:w="0" w:type="dxa"/>
              <w:right w:w="0" w:type="dxa"/>
            </w:tcMar>
          </w:tcPr>
          <w:p w14:paraId="5D721D6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(0.000648)</w:t>
            </w:r>
          </w:p>
        </w:tc>
        <w:tc>
          <w:tcPr>
            <w:tcW w:w="1845" w:type="dxa"/>
            <w:tcMar>
              <w:left w:w="0" w:type="dxa"/>
              <w:right w:w="0" w:type="dxa"/>
            </w:tcMar>
          </w:tcPr>
          <w:p w14:paraId="7DDDD6D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(0.000451)</w:t>
            </w:r>
          </w:p>
        </w:tc>
      </w:tr>
      <w:tr w:rsidR="006073E4" w:rsidRPr="004D28C0" w14:paraId="5363C1DB" w14:textId="77777777">
        <w:tc>
          <w:tcPr>
            <w:tcW w:w="3270" w:type="dxa"/>
            <w:tcMar>
              <w:left w:w="0" w:type="dxa"/>
              <w:right w:w="0" w:type="dxa"/>
            </w:tcMar>
          </w:tcPr>
          <w:p w14:paraId="1F729D9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Race</w:t>
            </w:r>
          </w:p>
        </w:tc>
        <w:tc>
          <w:tcPr>
            <w:tcW w:w="1845" w:type="dxa"/>
            <w:tcMar>
              <w:left w:w="0" w:type="dxa"/>
              <w:right w:w="0" w:type="dxa"/>
            </w:tcMar>
          </w:tcPr>
          <w:p w14:paraId="0B14AE7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0.157</w:t>
            </w:r>
          </w:p>
        </w:tc>
        <w:tc>
          <w:tcPr>
            <w:tcW w:w="1845" w:type="dxa"/>
            <w:tcMar>
              <w:left w:w="0" w:type="dxa"/>
              <w:right w:w="0" w:type="dxa"/>
            </w:tcMar>
          </w:tcPr>
          <w:p w14:paraId="33766B7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0.170</w:t>
            </w:r>
          </w:p>
        </w:tc>
        <w:tc>
          <w:tcPr>
            <w:tcW w:w="1845" w:type="dxa"/>
            <w:tcMar>
              <w:left w:w="0" w:type="dxa"/>
              <w:right w:w="0" w:type="dxa"/>
            </w:tcMar>
          </w:tcPr>
          <w:p w14:paraId="61068D3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0.157</w:t>
            </w:r>
          </w:p>
        </w:tc>
      </w:tr>
      <w:tr w:rsidR="006073E4" w:rsidRPr="004D28C0" w14:paraId="632655EE" w14:textId="77777777">
        <w:tc>
          <w:tcPr>
            <w:tcW w:w="3270" w:type="dxa"/>
            <w:tcMar>
              <w:left w:w="0" w:type="dxa"/>
              <w:right w:w="0" w:type="dxa"/>
            </w:tcMar>
          </w:tcPr>
          <w:p w14:paraId="3510D0B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6123D45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(0.103)</w:t>
            </w:r>
          </w:p>
        </w:tc>
        <w:tc>
          <w:tcPr>
            <w:tcW w:w="1845" w:type="dxa"/>
            <w:tcMar>
              <w:left w:w="0" w:type="dxa"/>
              <w:right w:w="0" w:type="dxa"/>
            </w:tcMar>
          </w:tcPr>
          <w:p w14:paraId="36971CD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(0.154)</w:t>
            </w:r>
          </w:p>
        </w:tc>
        <w:tc>
          <w:tcPr>
            <w:tcW w:w="1845" w:type="dxa"/>
            <w:tcMar>
              <w:left w:w="0" w:type="dxa"/>
              <w:right w:w="0" w:type="dxa"/>
            </w:tcMar>
          </w:tcPr>
          <w:p w14:paraId="5E399C1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(0.103)</w:t>
            </w:r>
          </w:p>
        </w:tc>
      </w:tr>
      <w:tr w:rsidR="006073E4" w:rsidRPr="004D28C0" w14:paraId="397C6767" w14:textId="77777777">
        <w:tc>
          <w:tcPr>
            <w:tcW w:w="3270" w:type="dxa"/>
            <w:tcMar>
              <w:left w:w="0" w:type="dxa"/>
              <w:right w:w="0" w:type="dxa"/>
            </w:tcMar>
          </w:tcPr>
          <w:p w14:paraId="50BB660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Inequality</w:t>
            </w:r>
          </w:p>
        </w:tc>
        <w:tc>
          <w:tcPr>
            <w:tcW w:w="1845" w:type="dxa"/>
            <w:tcMar>
              <w:left w:w="0" w:type="dxa"/>
              <w:right w:w="0" w:type="dxa"/>
            </w:tcMar>
          </w:tcPr>
          <w:p w14:paraId="4046CB5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-1.478***</w:t>
            </w:r>
          </w:p>
        </w:tc>
        <w:tc>
          <w:tcPr>
            <w:tcW w:w="1845" w:type="dxa"/>
            <w:tcMar>
              <w:left w:w="0" w:type="dxa"/>
              <w:right w:w="0" w:type="dxa"/>
            </w:tcMar>
          </w:tcPr>
          <w:p w14:paraId="76F4123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-1.305***</w:t>
            </w:r>
          </w:p>
        </w:tc>
        <w:tc>
          <w:tcPr>
            <w:tcW w:w="1845" w:type="dxa"/>
            <w:tcMar>
              <w:left w:w="0" w:type="dxa"/>
              <w:right w:w="0" w:type="dxa"/>
            </w:tcMar>
          </w:tcPr>
          <w:p w14:paraId="0C6C802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-1.478***</w:t>
            </w:r>
          </w:p>
        </w:tc>
      </w:tr>
      <w:tr w:rsidR="006073E4" w:rsidRPr="004D28C0" w14:paraId="3C7F4F9A" w14:textId="77777777">
        <w:tc>
          <w:tcPr>
            <w:tcW w:w="3270" w:type="dxa"/>
            <w:tcMar>
              <w:left w:w="0" w:type="dxa"/>
              <w:right w:w="0" w:type="dxa"/>
            </w:tcMar>
          </w:tcPr>
          <w:p w14:paraId="7497A61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78CBD21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(0.0513)</w:t>
            </w:r>
          </w:p>
        </w:tc>
        <w:tc>
          <w:tcPr>
            <w:tcW w:w="1845" w:type="dxa"/>
            <w:tcMar>
              <w:left w:w="0" w:type="dxa"/>
              <w:right w:w="0" w:type="dxa"/>
            </w:tcMar>
          </w:tcPr>
          <w:p w14:paraId="3E47A16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(0.0817)</w:t>
            </w:r>
          </w:p>
        </w:tc>
        <w:tc>
          <w:tcPr>
            <w:tcW w:w="1845" w:type="dxa"/>
            <w:tcMar>
              <w:left w:w="0" w:type="dxa"/>
              <w:right w:w="0" w:type="dxa"/>
            </w:tcMar>
          </w:tcPr>
          <w:p w14:paraId="5D08FA8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(0.0513)</w:t>
            </w:r>
          </w:p>
        </w:tc>
      </w:tr>
      <w:tr w:rsidR="006073E4" w:rsidRPr="004D28C0" w14:paraId="7AF9D3E8" w14:textId="77777777">
        <w:tc>
          <w:tcPr>
            <w:tcW w:w="3270" w:type="dxa"/>
            <w:tcMar>
              <w:left w:w="0" w:type="dxa"/>
              <w:right w:w="0" w:type="dxa"/>
            </w:tcMar>
          </w:tcPr>
          <w:p w14:paraId="7B1DA2E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First Wave</w:t>
            </w:r>
          </w:p>
        </w:tc>
        <w:tc>
          <w:tcPr>
            <w:tcW w:w="1845" w:type="dxa"/>
            <w:tcMar>
              <w:left w:w="0" w:type="dxa"/>
              <w:right w:w="0" w:type="dxa"/>
            </w:tcMar>
          </w:tcPr>
          <w:p w14:paraId="3AFE8D1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-0.0118</w:t>
            </w:r>
          </w:p>
        </w:tc>
        <w:tc>
          <w:tcPr>
            <w:tcW w:w="1845" w:type="dxa"/>
            <w:tcMar>
              <w:left w:w="0" w:type="dxa"/>
              <w:right w:w="0" w:type="dxa"/>
            </w:tcMar>
          </w:tcPr>
          <w:p w14:paraId="5276C4C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w:t>
            </w:r>
          </w:p>
        </w:tc>
        <w:tc>
          <w:tcPr>
            <w:tcW w:w="1845" w:type="dxa"/>
            <w:tcMar>
              <w:left w:w="0" w:type="dxa"/>
              <w:right w:w="0" w:type="dxa"/>
            </w:tcMar>
          </w:tcPr>
          <w:p w14:paraId="3167ECF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-0.0118</w:t>
            </w:r>
          </w:p>
        </w:tc>
      </w:tr>
      <w:tr w:rsidR="006073E4" w:rsidRPr="004D28C0" w14:paraId="259FA5CC" w14:textId="77777777">
        <w:tc>
          <w:tcPr>
            <w:tcW w:w="3270" w:type="dxa"/>
            <w:tcMar>
              <w:left w:w="0" w:type="dxa"/>
              <w:right w:w="0" w:type="dxa"/>
            </w:tcMar>
          </w:tcPr>
          <w:p w14:paraId="5D435CD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7C4EBEE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(0.00989)</w:t>
            </w:r>
          </w:p>
        </w:tc>
        <w:tc>
          <w:tcPr>
            <w:tcW w:w="1845" w:type="dxa"/>
            <w:tcMar>
              <w:left w:w="0" w:type="dxa"/>
              <w:right w:w="0" w:type="dxa"/>
            </w:tcMar>
          </w:tcPr>
          <w:p w14:paraId="73FFD48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388A1DA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(0.00989)</w:t>
            </w:r>
          </w:p>
        </w:tc>
      </w:tr>
      <w:tr w:rsidR="006073E4" w:rsidRPr="004D28C0" w14:paraId="7398DC9F" w14:textId="77777777">
        <w:tc>
          <w:tcPr>
            <w:tcW w:w="3270" w:type="dxa"/>
            <w:tcMar>
              <w:left w:w="0" w:type="dxa"/>
              <w:right w:w="0" w:type="dxa"/>
            </w:tcMar>
          </w:tcPr>
          <w:p w14:paraId="78A843B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Interact First Wave</w:t>
            </w:r>
          </w:p>
        </w:tc>
        <w:tc>
          <w:tcPr>
            <w:tcW w:w="1845" w:type="dxa"/>
            <w:tcMar>
              <w:left w:w="0" w:type="dxa"/>
              <w:right w:w="0" w:type="dxa"/>
            </w:tcMar>
          </w:tcPr>
          <w:p w14:paraId="6A39F38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0.00199</w:t>
            </w:r>
          </w:p>
        </w:tc>
        <w:tc>
          <w:tcPr>
            <w:tcW w:w="1845" w:type="dxa"/>
            <w:tcMar>
              <w:left w:w="0" w:type="dxa"/>
              <w:right w:w="0" w:type="dxa"/>
            </w:tcMar>
          </w:tcPr>
          <w:p w14:paraId="4C40899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0.00272</w:t>
            </w:r>
          </w:p>
        </w:tc>
        <w:tc>
          <w:tcPr>
            <w:tcW w:w="1845" w:type="dxa"/>
            <w:tcMar>
              <w:left w:w="0" w:type="dxa"/>
              <w:right w:w="0" w:type="dxa"/>
            </w:tcMar>
          </w:tcPr>
          <w:p w14:paraId="62EB2FE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0.00199</w:t>
            </w:r>
          </w:p>
        </w:tc>
      </w:tr>
      <w:tr w:rsidR="006073E4" w:rsidRPr="004D28C0" w14:paraId="7C852071" w14:textId="77777777">
        <w:tc>
          <w:tcPr>
            <w:tcW w:w="3270" w:type="dxa"/>
            <w:tcMar>
              <w:left w:w="0" w:type="dxa"/>
              <w:right w:w="0" w:type="dxa"/>
            </w:tcMar>
          </w:tcPr>
          <w:p w14:paraId="4A54B2B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2E586F7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(0.00136)</w:t>
            </w:r>
          </w:p>
        </w:tc>
        <w:tc>
          <w:tcPr>
            <w:tcW w:w="1845" w:type="dxa"/>
            <w:tcMar>
              <w:left w:w="0" w:type="dxa"/>
              <w:right w:w="0" w:type="dxa"/>
            </w:tcMar>
          </w:tcPr>
          <w:p w14:paraId="11B829E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(0.00226)</w:t>
            </w:r>
          </w:p>
        </w:tc>
        <w:tc>
          <w:tcPr>
            <w:tcW w:w="1845" w:type="dxa"/>
            <w:tcMar>
              <w:left w:w="0" w:type="dxa"/>
              <w:right w:w="0" w:type="dxa"/>
            </w:tcMar>
          </w:tcPr>
          <w:p w14:paraId="612C5350"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(0.00136)</w:t>
            </w:r>
          </w:p>
        </w:tc>
      </w:tr>
      <w:tr w:rsidR="006073E4" w:rsidRPr="004D28C0" w14:paraId="6C6573EE" w14:textId="77777777">
        <w:tc>
          <w:tcPr>
            <w:tcW w:w="3270" w:type="dxa"/>
            <w:tcMar>
              <w:left w:w="0" w:type="dxa"/>
              <w:right w:w="0" w:type="dxa"/>
            </w:tcMar>
          </w:tcPr>
          <w:p w14:paraId="1A3A7CF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Constant</w:t>
            </w:r>
          </w:p>
        </w:tc>
        <w:tc>
          <w:tcPr>
            <w:tcW w:w="1845" w:type="dxa"/>
            <w:tcMar>
              <w:left w:w="0" w:type="dxa"/>
              <w:right w:w="0" w:type="dxa"/>
            </w:tcMar>
          </w:tcPr>
          <w:p w14:paraId="50D921E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1.384***</w:t>
            </w:r>
          </w:p>
        </w:tc>
        <w:tc>
          <w:tcPr>
            <w:tcW w:w="1845" w:type="dxa"/>
            <w:tcMar>
              <w:left w:w="0" w:type="dxa"/>
              <w:right w:w="0" w:type="dxa"/>
            </w:tcMar>
          </w:tcPr>
          <w:p w14:paraId="34F6F67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1.132***</w:t>
            </w:r>
          </w:p>
        </w:tc>
        <w:tc>
          <w:tcPr>
            <w:tcW w:w="1845" w:type="dxa"/>
            <w:tcMar>
              <w:left w:w="0" w:type="dxa"/>
              <w:right w:w="0" w:type="dxa"/>
            </w:tcMar>
          </w:tcPr>
          <w:p w14:paraId="0159C84A"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1.384***</w:t>
            </w:r>
          </w:p>
        </w:tc>
      </w:tr>
      <w:tr w:rsidR="006073E4" w:rsidRPr="004D28C0" w14:paraId="3D627C24" w14:textId="77777777">
        <w:tc>
          <w:tcPr>
            <w:tcW w:w="3270" w:type="dxa"/>
            <w:tcMar>
              <w:left w:w="0" w:type="dxa"/>
              <w:right w:w="0" w:type="dxa"/>
            </w:tcMar>
          </w:tcPr>
          <w:p w14:paraId="0B1D626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0153FE6E"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(0.0216)</w:t>
            </w:r>
          </w:p>
        </w:tc>
        <w:tc>
          <w:tcPr>
            <w:tcW w:w="1845" w:type="dxa"/>
            <w:tcMar>
              <w:left w:w="0" w:type="dxa"/>
              <w:right w:w="0" w:type="dxa"/>
            </w:tcMar>
          </w:tcPr>
          <w:p w14:paraId="0E54779D"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(0.0482)</w:t>
            </w:r>
          </w:p>
        </w:tc>
        <w:tc>
          <w:tcPr>
            <w:tcW w:w="1845" w:type="dxa"/>
            <w:tcMar>
              <w:left w:w="0" w:type="dxa"/>
              <w:right w:w="0" w:type="dxa"/>
            </w:tcMar>
          </w:tcPr>
          <w:p w14:paraId="597D779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(0.0216)</w:t>
            </w:r>
          </w:p>
        </w:tc>
      </w:tr>
      <w:tr w:rsidR="006073E4" w:rsidRPr="004D28C0" w14:paraId="25E2A8D2" w14:textId="77777777">
        <w:tc>
          <w:tcPr>
            <w:tcW w:w="3270" w:type="dxa"/>
            <w:tcMar>
              <w:left w:w="0" w:type="dxa"/>
              <w:right w:w="0" w:type="dxa"/>
            </w:tcMar>
          </w:tcPr>
          <w:p w14:paraId="064158C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13F7B31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209F642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Mar>
              <w:left w:w="0" w:type="dxa"/>
              <w:right w:w="0" w:type="dxa"/>
            </w:tcMar>
          </w:tcPr>
          <w:p w14:paraId="1DD23FB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25AE153F" w14:textId="77777777">
        <w:tc>
          <w:tcPr>
            <w:tcW w:w="3270" w:type="dxa"/>
            <w:tcMar>
              <w:left w:w="0" w:type="dxa"/>
              <w:right w:w="0" w:type="dxa"/>
            </w:tcMar>
          </w:tcPr>
          <w:p w14:paraId="03733E42"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Observations</w:t>
            </w:r>
          </w:p>
        </w:tc>
        <w:tc>
          <w:tcPr>
            <w:tcW w:w="1845" w:type="dxa"/>
            <w:tcMar>
              <w:left w:w="0" w:type="dxa"/>
              <w:right w:w="0" w:type="dxa"/>
            </w:tcMar>
          </w:tcPr>
          <w:p w14:paraId="772825C4"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c>
          <w:tcPr>
            <w:tcW w:w="1845" w:type="dxa"/>
            <w:tcMar>
              <w:left w:w="0" w:type="dxa"/>
              <w:right w:w="0" w:type="dxa"/>
            </w:tcMar>
          </w:tcPr>
          <w:p w14:paraId="5A3DCE7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c>
          <w:tcPr>
            <w:tcW w:w="1845" w:type="dxa"/>
            <w:tcMar>
              <w:left w:w="0" w:type="dxa"/>
              <w:right w:w="0" w:type="dxa"/>
            </w:tcMar>
          </w:tcPr>
          <w:p w14:paraId="10263AE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415</w:t>
            </w:r>
          </w:p>
        </w:tc>
      </w:tr>
      <w:tr w:rsidR="006073E4" w:rsidRPr="004D28C0" w14:paraId="0BCF8E18" w14:textId="77777777">
        <w:tc>
          <w:tcPr>
            <w:tcW w:w="3270" w:type="dxa"/>
            <w:tcMar>
              <w:left w:w="0" w:type="dxa"/>
              <w:right w:w="0" w:type="dxa"/>
            </w:tcMar>
          </w:tcPr>
          <w:p w14:paraId="2271D241"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Number of municipality</w:t>
            </w:r>
          </w:p>
        </w:tc>
        <w:tc>
          <w:tcPr>
            <w:tcW w:w="1845" w:type="dxa"/>
            <w:tcMar>
              <w:left w:w="0" w:type="dxa"/>
              <w:right w:w="0" w:type="dxa"/>
            </w:tcMar>
          </w:tcPr>
          <w:p w14:paraId="039BBC38"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c>
          <w:tcPr>
            <w:tcW w:w="1845" w:type="dxa"/>
            <w:tcMar>
              <w:left w:w="0" w:type="dxa"/>
              <w:right w:w="0" w:type="dxa"/>
            </w:tcMar>
          </w:tcPr>
          <w:p w14:paraId="08905117"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c>
          <w:tcPr>
            <w:tcW w:w="1845" w:type="dxa"/>
            <w:tcMar>
              <w:left w:w="0" w:type="dxa"/>
              <w:right w:w="0" w:type="dxa"/>
            </w:tcMar>
          </w:tcPr>
          <w:p w14:paraId="2383A14B"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83</w:t>
            </w:r>
          </w:p>
        </w:tc>
      </w:tr>
      <w:tr w:rsidR="006073E4" w:rsidRPr="004D28C0" w14:paraId="5A474CDB" w14:textId="77777777">
        <w:tc>
          <w:tcPr>
            <w:tcW w:w="3270" w:type="dxa"/>
            <w:tcBorders>
              <w:bottom w:val="single" w:sz="8" w:space="0" w:color="000000"/>
            </w:tcBorders>
            <w:tcMar>
              <w:left w:w="0" w:type="dxa"/>
              <w:right w:w="0" w:type="dxa"/>
            </w:tcMar>
          </w:tcPr>
          <w:p w14:paraId="348AEC0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R-squared</w:t>
            </w:r>
          </w:p>
        </w:tc>
        <w:tc>
          <w:tcPr>
            <w:tcW w:w="1845" w:type="dxa"/>
            <w:tcBorders>
              <w:bottom w:val="single" w:sz="8" w:space="0" w:color="000000"/>
            </w:tcBorders>
            <w:tcMar>
              <w:left w:w="0" w:type="dxa"/>
              <w:right w:w="0" w:type="dxa"/>
            </w:tcMar>
          </w:tcPr>
          <w:p w14:paraId="508CF8E5"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c>
          <w:tcPr>
            <w:tcW w:w="1845" w:type="dxa"/>
            <w:tcBorders>
              <w:bottom w:val="single" w:sz="8" w:space="0" w:color="000000"/>
            </w:tcBorders>
            <w:tcMar>
              <w:left w:w="0" w:type="dxa"/>
              <w:right w:w="0" w:type="dxa"/>
            </w:tcMar>
          </w:tcPr>
          <w:p w14:paraId="4B353FCF"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0.602</w:t>
            </w:r>
          </w:p>
        </w:tc>
        <w:tc>
          <w:tcPr>
            <w:tcW w:w="1845" w:type="dxa"/>
            <w:tcBorders>
              <w:bottom w:val="single" w:sz="8" w:space="0" w:color="000000"/>
            </w:tcBorders>
            <w:tcMar>
              <w:left w:w="0" w:type="dxa"/>
              <w:right w:w="0" w:type="dxa"/>
            </w:tcMar>
          </w:tcPr>
          <w:p w14:paraId="54DDC123"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 xml:space="preserve"> </w:t>
            </w:r>
          </w:p>
        </w:tc>
      </w:tr>
      <w:tr w:rsidR="006073E4" w:rsidRPr="004D28C0" w14:paraId="255EF93E" w14:textId="77777777">
        <w:tc>
          <w:tcPr>
            <w:tcW w:w="3270" w:type="dxa"/>
            <w:tcBorders>
              <w:bottom w:val="single" w:sz="8" w:space="0" w:color="000000"/>
            </w:tcBorders>
            <w:tcMar>
              <w:left w:w="0" w:type="dxa"/>
              <w:right w:w="0" w:type="dxa"/>
            </w:tcMar>
          </w:tcPr>
          <w:p w14:paraId="7C5C5209"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Chi2</w:t>
            </w:r>
          </w:p>
        </w:tc>
        <w:tc>
          <w:tcPr>
            <w:tcW w:w="1845" w:type="dxa"/>
            <w:tcBorders>
              <w:bottom w:val="single" w:sz="8" w:space="0" w:color="000000"/>
            </w:tcBorders>
            <w:tcMar>
              <w:left w:w="0" w:type="dxa"/>
              <w:right w:w="0" w:type="dxa"/>
            </w:tcMar>
          </w:tcPr>
          <w:p w14:paraId="7CC4135C"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966.13</w:t>
            </w:r>
          </w:p>
        </w:tc>
        <w:tc>
          <w:tcPr>
            <w:tcW w:w="1845" w:type="dxa"/>
            <w:tcBorders>
              <w:bottom w:val="single" w:sz="8" w:space="0" w:color="000000"/>
            </w:tcBorders>
            <w:tcMar>
              <w:left w:w="0" w:type="dxa"/>
              <w:right w:w="0" w:type="dxa"/>
            </w:tcMar>
          </w:tcPr>
          <w:p w14:paraId="0927A670" w14:textId="77777777" w:rsidR="006073E4" w:rsidRPr="004D28C0" w:rsidRDefault="006073E4" w:rsidP="004D28C0">
            <w:pPr>
              <w:spacing w:line="240" w:lineRule="auto"/>
              <w:jc w:val="center"/>
              <w:rPr>
                <w:rFonts w:asciiTheme="majorBidi" w:hAnsiTheme="majorBidi" w:cstheme="majorBidi"/>
                <w:sz w:val="24"/>
                <w:szCs w:val="24"/>
              </w:rPr>
            </w:pPr>
          </w:p>
        </w:tc>
        <w:tc>
          <w:tcPr>
            <w:tcW w:w="1845" w:type="dxa"/>
            <w:tcBorders>
              <w:bottom w:val="single" w:sz="8" w:space="0" w:color="000000"/>
            </w:tcBorders>
            <w:tcMar>
              <w:left w:w="0" w:type="dxa"/>
              <w:right w:w="0" w:type="dxa"/>
            </w:tcMar>
          </w:tcPr>
          <w:p w14:paraId="5128CD76" w14:textId="77777777" w:rsidR="006073E4" w:rsidRPr="004D28C0" w:rsidRDefault="003D7E0F" w:rsidP="004D28C0">
            <w:pPr>
              <w:spacing w:line="240" w:lineRule="auto"/>
              <w:jc w:val="center"/>
              <w:rPr>
                <w:rFonts w:asciiTheme="majorBidi" w:hAnsiTheme="majorBidi" w:cstheme="majorBidi"/>
                <w:sz w:val="24"/>
                <w:szCs w:val="24"/>
              </w:rPr>
            </w:pPr>
            <w:r w:rsidRPr="004D28C0">
              <w:rPr>
                <w:rFonts w:asciiTheme="majorBidi" w:hAnsiTheme="majorBidi" w:cstheme="majorBidi"/>
                <w:sz w:val="24"/>
                <w:szCs w:val="24"/>
              </w:rPr>
              <w:t>966.13</w:t>
            </w:r>
          </w:p>
        </w:tc>
      </w:tr>
    </w:tbl>
    <w:p w14:paraId="478C7D0A" w14:textId="77777777" w:rsidR="006073E4" w:rsidRPr="004D28C0" w:rsidRDefault="006073E4" w:rsidP="004D28C0">
      <w:pPr>
        <w:spacing w:line="480" w:lineRule="auto"/>
        <w:rPr>
          <w:rFonts w:asciiTheme="majorBidi" w:hAnsiTheme="majorBidi" w:cstheme="majorBidi"/>
          <w:sz w:val="24"/>
          <w:szCs w:val="24"/>
        </w:rPr>
      </w:pPr>
    </w:p>
    <w:p w14:paraId="73A5C757" w14:textId="77777777" w:rsidR="006073E4" w:rsidRPr="004D28C0" w:rsidRDefault="006073E4" w:rsidP="004D28C0">
      <w:pPr>
        <w:spacing w:line="480" w:lineRule="auto"/>
        <w:rPr>
          <w:rFonts w:asciiTheme="majorBidi" w:hAnsiTheme="majorBidi" w:cstheme="majorBidi"/>
          <w:sz w:val="24"/>
          <w:szCs w:val="24"/>
        </w:rPr>
      </w:pPr>
    </w:p>
    <w:p w14:paraId="39DD4539"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We again move on to a full model utilizing all years of data and subset of municipalities for which IZ policies have been implemented at a known time.  We once again run a </w:t>
      </w:r>
      <w:proofErr w:type="spellStart"/>
      <w:r w:rsidRPr="004D28C0">
        <w:rPr>
          <w:rFonts w:asciiTheme="majorBidi" w:hAnsiTheme="majorBidi" w:cstheme="majorBidi"/>
          <w:sz w:val="24"/>
          <w:szCs w:val="24"/>
        </w:rPr>
        <w:t>Hausman</w:t>
      </w:r>
      <w:proofErr w:type="spellEnd"/>
      <w:r w:rsidRPr="004D28C0">
        <w:rPr>
          <w:rFonts w:asciiTheme="majorBidi" w:hAnsiTheme="majorBidi" w:cstheme="majorBidi"/>
          <w:sz w:val="24"/>
          <w:szCs w:val="24"/>
        </w:rPr>
        <w:t xml:space="preserve"> test which turns out to be inconclusive and while I include both sets of values, I base my analysis on the Random Effects model.</w:t>
      </w:r>
    </w:p>
    <w:p w14:paraId="78B575D8" w14:textId="01439E88"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The full model gives us coefficients on our Years Since I</w:t>
      </w:r>
      <w:r w:rsidR="00D84767" w:rsidRPr="004D28C0">
        <w:rPr>
          <w:rFonts w:asciiTheme="majorBidi" w:hAnsiTheme="majorBidi" w:cstheme="majorBidi"/>
          <w:sz w:val="24"/>
          <w:szCs w:val="24"/>
        </w:rPr>
        <w:t>mplementation (+), First Wave (-</w:t>
      </w:r>
      <w:r w:rsidRPr="004D28C0">
        <w:rPr>
          <w:rFonts w:asciiTheme="majorBidi" w:hAnsiTheme="majorBidi" w:cstheme="majorBidi"/>
          <w:sz w:val="24"/>
          <w:szCs w:val="24"/>
        </w:rPr>
        <w:t>), and Interact First Wave (+) which largely reaffirm the results of the preliminary model but which contradict our hypothesis.  These signs signify that IZ programs actually slightly increase affordability for middle income households, and that while municipalities with the oldest programs were less affordable to middle income households to begin with, they benefit more strongly in terms of affordability from IZ programs.  However, these results should be treated with skepticism; while not wildly insignificant, their effects are slight in magnitude.</w:t>
      </w:r>
    </w:p>
    <w:p w14:paraId="6476CD03" w14:textId="77777777" w:rsidR="006073E4" w:rsidRPr="004D28C0" w:rsidRDefault="006073E4" w:rsidP="004D28C0">
      <w:pPr>
        <w:spacing w:line="480" w:lineRule="auto"/>
        <w:rPr>
          <w:rFonts w:asciiTheme="majorBidi" w:hAnsiTheme="majorBidi" w:cstheme="majorBidi"/>
          <w:sz w:val="24"/>
          <w:szCs w:val="24"/>
        </w:rPr>
      </w:pPr>
    </w:p>
    <w:p w14:paraId="3CA3DB82"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Robustness</w:t>
      </w:r>
    </w:p>
    <w:p w14:paraId="7528E7E2" w14:textId="11F29FD4"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In assessing the robustness of this analysis, we began by looking at our residuals.  On the whole, there was nothing </w:t>
      </w:r>
      <w:r w:rsidR="00D84767" w:rsidRPr="004D28C0">
        <w:rPr>
          <w:rFonts w:asciiTheme="majorBidi" w:hAnsiTheme="majorBidi" w:cstheme="majorBidi"/>
          <w:sz w:val="24"/>
          <w:szCs w:val="24"/>
        </w:rPr>
        <w:t>exceedingly</w:t>
      </w:r>
      <w:r w:rsidRPr="004D28C0">
        <w:rPr>
          <w:rFonts w:asciiTheme="majorBidi" w:hAnsiTheme="majorBidi" w:cstheme="majorBidi"/>
          <w:sz w:val="24"/>
          <w:szCs w:val="24"/>
        </w:rPr>
        <w:t xml:space="preserve"> objectionable here.  Those of the models concerning middle class affordability were almost perfectly distributed, while those of the models concerning low income affordability were somewhat clustered, but still fairly normally centered.  None of the residuals indicated a need to test for multicollinearity, serial correlation, </w:t>
      </w:r>
      <w:proofErr w:type="spellStart"/>
      <w:r w:rsidRPr="004D28C0">
        <w:rPr>
          <w:rFonts w:asciiTheme="majorBidi" w:hAnsiTheme="majorBidi" w:cstheme="majorBidi"/>
          <w:sz w:val="24"/>
          <w:szCs w:val="24"/>
        </w:rPr>
        <w:t>nonstationarity</w:t>
      </w:r>
      <w:proofErr w:type="spellEnd"/>
      <w:r w:rsidRPr="004D28C0">
        <w:rPr>
          <w:rFonts w:asciiTheme="majorBidi" w:hAnsiTheme="majorBidi" w:cstheme="majorBidi"/>
          <w:sz w:val="24"/>
          <w:szCs w:val="24"/>
        </w:rPr>
        <w:t xml:space="preserve">, or endogeneity.  While the shape of the </w:t>
      </w:r>
      <w:proofErr w:type="gramStart"/>
      <w:r w:rsidRPr="004D28C0">
        <w:rPr>
          <w:rFonts w:asciiTheme="majorBidi" w:hAnsiTheme="majorBidi" w:cstheme="majorBidi"/>
          <w:sz w:val="24"/>
          <w:szCs w:val="24"/>
        </w:rPr>
        <w:t>low income</w:t>
      </w:r>
      <w:proofErr w:type="gramEnd"/>
      <w:r w:rsidRPr="004D28C0">
        <w:rPr>
          <w:rFonts w:asciiTheme="majorBidi" w:hAnsiTheme="majorBidi" w:cstheme="majorBidi"/>
          <w:sz w:val="24"/>
          <w:szCs w:val="24"/>
        </w:rPr>
        <w:t xml:space="preserve"> affordability residuals suggests a possible omitted variable; however, on the whole, the results do not seem to warrant suspicion, and I feel confident in proceeding with these results, subject of course, to the caveats </w:t>
      </w:r>
      <w:r w:rsidR="00D84767" w:rsidRPr="004D28C0">
        <w:rPr>
          <w:rFonts w:asciiTheme="majorBidi" w:hAnsiTheme="majorBidi" w:cstheme="majorBidi"/>
          <w:sz w:val="24"/>
          <w:szCs w:val="24"/>
        </w:rPr>
        <w:t>outlined in the data section.</w:t>
      </w:r>
    </w:p>
    <w:p w14:paraId="3D54CB4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r>
    </w:p>
    <w:p w14:paraId="790643B8"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b/>
          <w:sz w:val="24"/>
          <w:szCs w:val="24"/>
        </w:rPr>
        <w:t>Conclusion</w:t>
      </w:r>
    </w:p>
    <w:p w14:paraId="0060D226"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Given the severity of the housing affordability crisis in many American cities and the stress that housing instability imposes on households, potential methods to ameliorate this burden are a topic of pressing concern.  One of the methods favored by an increasing number of municipalities is IZ.  However, IZ’s efficacy has yet to be definitively proven, theoretical concerns regarding the underlying structure of the program abound, and research in the field is tentative and often contradictory.  The main innovation of this analysis is to measure the success of IZ programs, not in terms of housing prices and stocks, nor in affordable housing units directly attributable, but in terms of broad-based affordability outcomes decades in the future.</w:t>
      </w:r>
    </w:p>
    <w:p w14:paraId="1D6AA94A" w14:textId="1A8733DE"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This analysis finds with great certainty that IZ is effective at increasing affordability for low income households.  It also finds that IZ’s effect on affordability to middle class households </w:t>
      </w:r>
      <w:r w:rsidRPr="004D28C0">
        <w:rPr>
          <w:rFonts w:asciiTheme="majorBidi" w:hAnsiTheme="majorBidi" w:cstheme="majorBidi"/>
          <w:sz w:val="24"/>
          <w:szCs w:val="24"/>
        </w:rPr>
        <w:lastRenderedPageBreak/>
        <w:t xml:space="preserve">is negligible and perhaps even slightly positive.  Furthermore, it finds that the effectiveness of IZ programs generally increases with time, confirming the findings of </w:t>
      </w:r>
      <w:proofErr w:type="spellStart"/>
      <w:r w:rsidRPr="004D28C0">
        <w:rPr>
          <w:rFonts w:asciiTheme="majorBidi" w:hAnsiTheme="majorBidi" w:cstheme="majorBidi"/>
          <w:sz w:val="24"/>
          <w:szCs w:val="24"/>
        </w:rPr>
        <w:t>Schuetz</w:t>
      </w:r>
      <w:proofErr w:type="spellEnd"/>
      <w:r w:rsidRPr="004D28C0">
        <w:rPr>
          <w:rFonts w:asciiTheme="majorBidi" w:hAnsiTheme="majorBidi" w:cstheme="majorBidi"/>
          <w:sz w:val="24"/>
          <w:szCs w:val="24"/>
        </w:rPr>
        <w:t>, et. al</w:t>
      </w:r>
      <w:r w:rsidR="00240D93" w:rsidRPr="004D28C0">
        <w:rPr>
          <w:rFonts w:asciiTheme="majorBidi" w:hAnsiTheme="majorBidi" w:cstheme="majorBidi"/>
          <w:sz w:val="24"/>
          <w:szCs w:val="24"/>
        </w:rPr>
        <w:t xml:space="preserve"> (2007)</w:t>
      </w:r>
      <w:r w:rsidRPr="004D28C0">
        <w:rPr>
          <w:rFonts w:asciiTheme="majorBidi" w:hAnsiTheme="majorBidi" w:cstheme="majorBidi"/>
          <w:sz w:val="24"/>
          <w:szCs w:val="24"/>
        </w:rPr>
        <w:t>.</w:t>
      </w:r>
    </w:p>
    <w:p w14:paraId="1FED392E" w14:textId="23EA4FF3"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ab/>
        <w:t xml:space="preserve">What is clear is that there is more work to be done in this area.  Future </w:t>
      </w:r>
      <w:bookmarkStart w:id="0" w:name="_GoBack"/>
      <w:bookmarkEnd w:id="0"/>
      <w:r w:rsidRPr="004D28C0">
        <w:rPr>
          <w:rFonts w:asciiTheme="majorBidi" w:hAnsiTheme="majorBidi" w:cstheme="majorBidi"/>
          <w:sz w:val="24"/>
          <w:szCs w:val="24"/>
        </w:rPr>
        <w:t>analyses could benefit from more detailed distinction between different types of IZ policies and between different levels of severity of enforcement, from more well defined and numerous income classes, and a host of other data collection improvements.  Ultimately, this analysis represents a small but</w:t>
      </w:r>
      <w:r w:rsidR="00D84767" w:rsidRPr="004D28C0">
        <w:rPr>
          <w:rFonts w:asciiTheme="majorBidi" w:hAnsiTheme="majorBidi" w:cstheme="majorBidi"/>
          <w:sz w:val="24"/>
          <w:szCs w:val="24"/>
        </w:rPr>
        <w:t xml:space="preserve"> hopefully</w:t>
      </w:r>
      <w:r w:rsidRPr="004D28C0">
        <w:rPr>
          <w:rFonts w:asciiTheme="majorBidi" w:hAnsiTheme="majorBidi" w:cstheme="majorBidi"/>
          <w:sz w:val="24"/>
          <w:szCs w:val="24"/>
        </w:rPr>
        <w:t xml:space="preserve"> informative contribution to the conversation, and hopefully grounds for future study.</w:t>
      </w:r>
    </w:p>
    <w:p w14:paraId="06DEF086" w14:textId="77777777" w:rsidR="006A79CA" w:rsidRDefault="006A79CA">
      <w:pPr>
        <w:rPr>
          <w:rFonts w:ascii="Times New Roman" w:eastAsia="Times New Roman" w:hAnsi="Times New Roman" w:cs="Times New Roman"/>
          <w:color w:val="auto"/>
          <w:sz w:val="24"/>
          <w:szCs w:val="24"/>
          <w:lang w:eastAsia="en-US"/>
        </w:rPr>
      </w:pPr>
      <w:r>
        <w:br w:type="page"/>
      </w:r>
    </w:p>
    <w:p w14:paraId="1E309053" w14:textId="5CB7810E" w:rsidR="006A79CA" w:rsidRPr="00E307D7" w:rsidRDefault="006A79CA" w:rsidP="006A79CA">
      <w:pPr>
        <w:pStyle w:val="NormalWeb"/>
        <w:jc w:val="center"/>
      </w:pPr>
      <w:r w:rsidRPr="00E307D7">
        <w:lastRenderedPageBreak/>
        <w:t xml:space="preserve">References </w:t>
      </w:r>
    </w:p>
    <w:p w14:paraId="481D7D4B" w14:textId="77777777" w:rsidR="006A79CA" w:rsidRPr="00E307D7" w:rsidRDefault="006A79CA" w:rsidP="006A79CA">
      <w:pPr>
        <w:pStyle w:val="NormalWeb"/>
        <w:ind w:left="450" w:hanging="450"/>
      </w:pPr>
      <w:proofErr w:type="spellStart"/>
      <w:r w:rsidRPr="00E307D7">
        <w:t>Basolo</w:t>
      </w:r>
      <w:proofErr w:type="spellEnd"/>
      <w:r w:rsidRPr="00E307D7">
        <w:t xml:space="preserve">, V., &amp; </w:t>
      </w:r>
      <w:proofErr w:type="spellStart"/>
      <w:r w:rsidRPr="00E307D7">
        <w:t>Calavita</w:t>
      </w:r>
      <w:proofErr w:type="spellEnd"/>
      <w:r w:rsidRPr="00E307D7">
        <w:t xml:space="preserve">, N. (2004). A critique of the reason foundation study on inclusionary housing policy in the san </w:t>
      </w:r>
      <w:proofErr w:type="spellStart"/>
      <w:r w:rsidRPr="00E307D7">
        <w:t>francisco</w:t>
      </w:r>
      <w:proofErr w:type="spellEnd"/>
      <w:r w:rsidRPr="00E307D7">
        <w:t xml:space="preserve"> bay area. </w:t>
      </w:r>
    </w:p>
    <w:p w14:paraId="2E5C887A" w14:textId="77777777" w:rsidR="006A79CA" w:rsidRPr="00E307D7" w:rsidRDefault="006A79CA" w:rsidP="006A79CA">
      <w:pPr>
        <w:pStyle w:val="NormalWeb"/>
        <w:ind w:left="450" w:hanging="450"/>
      </w:pPr>
      <w:proofErr w:type="spellStart"/>
      <w:r w:rsidRPr="00E307D7">
        <w:rPr>
          <w:lang w:val="de-DE"/>
        </w:rPr>
        <w:t>Been</w:t>
      </w:r>
      <w:proofErr w:type="spellEnd"/>
      <w:r w:rsidRPr="00E307D7">
        <w:rPr>
          <w:lang w:val="de-DE"/>
        </w:rPr>
        <w:t xml:space="preserve">, V., Meltzer, R., &amp; Schuetz, J. (2007). </w:t>
      </w:r>
      <w:r w:rsidRPr="00E307D7">
        <w:t xml:space="preserve">The effects of inclusionary zoning on local housing markets: Lessons from the san </w:t>
      </w:r>
      <w:proofErr w:type="spellStart"/>
      <w:r w:rsidRPr="00E307D7">
        <w:t>francisco</w:t>
      </w:r>
      <w:proofErr w:type="spellEnd"/>
      <w:r w:rsidRPr="00E307D7">
        <w:t xml:space="preserve">, </w:t>
      </w:r>
      <w:proofErr w:type="spellStart"/>
      <w:r w:rsidRPr="00E307D7">
        <w:t>washington</w:t>
      </w:r>
      <w:proofErr w:type="spellEnd"/>
      <w:r w:rsidRPr="00E307D7">
        <w:t xml:space="preserve"> DC and suburban </w:t>
      </w:r>
      <w:proofErr w:type="spellStart"/>
      <w:r w:rsidRPr="00E307D7">
        <w:t>boston</w:t>
      </w:r>
      <w:proofErr w:type="spellEnd"/>
      <w:r w:rsidRPr="00E307D7">
        <w:t xml:space="preserve"> areas.</w:t>
      </w:r>
      <w:r w:rsidRPr="00E307D7">
        <w:rPr>
          <w:i/>
          <w:iCs/>
        </w:rPr>
        <w:t xml:space="preserve"> Furman Center for Real Estate &amp; Urban Policy, Working Paper</w:t>
      </w:r>
      <w:proofErr w:type="gramStart"/>
      <w:r w:rsidRPr="00E307D7">
        <w:rPr>
          <w:i/>
          <w:iCs/>
        </w:rPr>
        <w:t xml:space="preserve">, </w:t>
      </w:r>
      <w:r w:rsidRPr="00E307D7">
        <w:t>,</w:t>
      </w:r>
      <w:proofErr w:type="gramEnd"/>
      <w:r w:rsidRPr="00E307D7">
        <w:t xml:space="preserve"> 07-05. </w:t>
      </w:r>
    </w:p>
    <w:p w14:paraId="2EEC8F2E" w14:textId="77777777" w:rsidR="006A79CA" w:rsidRPr="00E307D7" w:rsidRDefault="006A79CA" w:rsidP="006A79CA">
      <w:pPr>
        <w:pStyle w:val="NormalWeb"/>
        <w:ind w:left="450" w:hanging="450"/>
      </w:pPr>
      <w:r w:rsidRPr="00E307D7">
        <w:t xml:space="preserve">Bento, A. M., Lowe, S., </w:t>
      </w:r>
      <w:proofErr w:type="spellStart"/>
      <w:r w:rsidRPr="00E307D7">
        <w:t>Knaap</w:t>
      </w:r>
      <w:proofErr w:type="spellEnd"/>
      <w:r w:rsidRPr="00E307D7">
        <w:t>, G., &amp; Chakraborty, A. (2009). Housing market effects of inclusionary zoning.</w:t>
      </w:r>
      <w:r w:rsidRPr="00E307D7">
        <w:rPr>
          <w:i/>
          <w:iCs/>
        </w:rPr>
        <w:t xml:space="preserve"> Cityscape: A Journal of Policy Development and Research, 11</w:t>
      </w:r>
      <w:r w:rsidRPr="00E307D7">
        <w:t xml:space="preserve">(2), 7. </w:t>
      </w:r>
    </w:p>
    <w:p w14:paraId="443DAFE7" w14:textId="77777777" w:rsidR="006A79CA" w:rsidRPr="00E307D7" w:rsidRDefault="006A79CA" w:rsidP="006A79CA">
      <w:pPr>
        <w:pStyle w:val="NormalWeb"/>
        <w:ind w:left="450" w:hanging="450"/>
      </w:pPr>
      <w:proofErr w:type="spellStart"/>
      <w:r w:rsidRPr="00E307D7">
        <w:t>Brunick</w:t>
      </w:r>
      <w:proofErr w:type="spellEnd"/>
      <w:r w:rsidRPr="00E307D7">
        <w:t>, N. (2004). The inclusionary housing debate: The effectiveness of mandatory programs over voluntary programs.</w:t>
      </w:r>
      <w:r w:rsidRPr="00E307D7">
        <w:rPr>
          <w:i/>
          <w:iCs/>
        </w:rPr>
        <w:t xml:space="preserve"> Zoning Practice, 9</w:t>
      </w:r>
      <w:r w:rsidRPr="00E307D7">
        <w:t xml:space="preserve">(1), 1-7. </w:t>
      </w:r>
    </w:p>
    <w:p w14:paraId="0D9202BE" w14:textId="77777777" w:rsidR="006A79CA" w:rsidRPr="00E307D7" w:rsidRDefault="006A79CA" w:rsidP="006A79CA">
      <w:pPr>
        <w:pStyle w:val="NormalWeb"/>
        <w:ind w:left="450" w:hanging="450"/>
      </w:pPr>
      <w:proofErr w:type="spellStart"/>
      <w:r w:rsidRPr="00E307D7">
        <w:t>Ellickson</w:t>
      </w:r>
      <w:proofErr w:type="spellEnd"/>
      <w:r w:rsidRPr="00E307D7">
        <w:t>, R. C. (1980). Irony of inclusionary zoning, the.</w:t>
      </w:r>
      <w:r w:rsidRPr="00E307D7">
        <w:rPr>
          <w:i/>
          <w:iCs/>
        </w:rPr>
        <w:t xml:space="preserve"> </w:t>
      </w:r>
      <w:proofErr w:type="spellStart"/>
      <w:r w:rsidRPr="00E307D7">
        <w:rPr>
          <w:i/>
          <w:iCs/>
        </w:rPr>
        <w:t>S.Cal.L.Rev</w:t>
      </w:r>
      <w:proofErr w:type="spellEnd"/>
      <w:r w:rsidRPr="00E307D7">
        <w:rPr>
          <w:i/>
          <w:iCs/>
        </w:rPr>
        <w:t>., 54</w:t>
      </w:r>
      <w:r w:rsidRPr="00E307D7">
        <w:t xml:space="preserve">, 1167. </w:t>
      </w:r>
    </w:p>
    <w:p w14:paraId="357FF3FD" w14:textId="77777777" w:rsidR="006A79CA" w:rsidRPr="00E307D7" w:rsidRDefault="006A79CA" w:rsidP="006A79CA">
      <w:pPr>
        <w:pStyle w:val="NormalWeb"/>
        <w:ind w:left="450" w:hanging="450"/>
      </w:pPr>
      <w:proofErr w:type="spellStart"/>
      <w:r w:rsidRPr="00E307D7">
        <w:t>Glaeser</w:t>
      </w:r>
      <w:proofErr w:type="spellEnd"/>
      <w:r w:rsidRPr="00E307D7">
        <w:t xml:space="preserve">, E. L., &amp; </w:t>
      </w:r>
      <w:proofErr w:type="spellStart"/>
      <w:r w:rsidRPr="00E307D7">
        <w:t>Gyourko</w:t>
      </w:r>
      <w:proofErr w:type="spellEnd"/>
      <w:r w:rsidRPr="00E307D7">
        <w:t xml:space="preserve">, J. (2002). </w:t>
      </w:r>
      <w:r w:rsidRPr="00E307D7">
        <w:rPr>
          <w:i/>
          <w:iCs/>
        </w:rPr>
        <w:t xml:space="preserve">The Impact of Zoning on Housing Affordability, </w:t>
      </w:r>
    </w:p>
    <w:p w14:paraId="08BFF6E6" w14:textId="77777777" w:rsidR="006A79CA" w:rsidRPr="00E307D7" w:rsidRDefault="006A79CA" w:rsidP="006A79CA">
      <w:pPr>
        <w:pStyle w:val="NormalWeb"/>
        <w:ind w:left="450" w:hanging="450"/>
      </w:pPr>
      <w:r w:rsidRPr="00E307D7">
        <w:t>Ikeda, S., &amp; Washington, E. (2015). How land-use regulation undermines affordable housing.</w:t>
      </w:r>
      <w:r w:rsidRPr="00E307D7">
        <w:rPr>
          <w:i/>
          <w:iCs/>
        </w:rPr>
        <w:t xml:space="preserve"> </w:t>
      </w:r>
      <w:proofErr w:type="spellStart"/>
      <w:r w:rsidRPr="00E307D7">
        <w:rPr>
          <w:i/>
          <w:iCs/>
        </w:rPr>
        <w:t>Mercatus</w:t>
      </w:r>
      <w:proofErr w:type="spellEnd"/>
      <w:r w:rsidRPr="00E307D7">
        <w:rPr>
          <w:i/>
          <w:iCs/>
        </w:rPr>
        <w:t xml:space="preserve"> Center, George Mason University, </w:t>
      </w:r>
    </w:p>
    <w:p w14:paraId="476F7BB1" w14:textId="77777777" w:rsidR="006A79CA" w:rsidRPr="00E307D7" w:rsidRDefault="006A79CA" w:rsidP="006A79CA">
      <w:pPr>
        <w:pStyle w:val="NormalWeb"/>
        <w:ind w:left="450" w:hanging="450"/>
      </w:pPr>
      <w:r w:rsidRPr="00E307D7">
        <w:t xml:space="preserve">Means, T., &amp; </w:t>
      </w:r>
      <w:proofErr w:type="spellStart"/>
      <w:r w:rsidRPr="00E307D7">
        <w:t>Stringham</w:t>
      </w:r>
      <w:proofErr w:type="spellEnd"/>
      <w:r w:rsidRPr="00E307D7">
        <w:t xml:space="preserve">, E. P. (2012-01-01). Unintended or intended consequences? the effect of below-market housing mandates on housing markets in </w:t>
      </w:r>
      <w:proofErr w:type="spellStart"/>
      <w:r w:rsidRPr="00E307D7">
        <w:t>california</w:t>
      </w:r>
      <w:proofErr w:type="spellEnd"/>
      <w:r w:rsidRPr="00E307D7">
        <w:t>.</w:t>
      </w:r>
      <w:r w:rsidRPr="00E307D7">
        <w:rPr>
          <w:i/>
          <w:iCs/>
        </w:rPr>
        <w:t xml:space="preserve"> Journal of Public Finance and Public Choice/</w:t>
      </w:r>
      <w:proofErr w:type="spellStart"/>
      <w:r w:rsidRPr="00E307D7">
        <w:rPr>
          <w:i/>
          <w:iCs/>
        </w:rPr>
        <w:t>Economia</w:t>
      </w:r>
      <w:proofErr w:type="spellEnd"/>
      <w:r w:rsidRPr="00E307D7">
        <w:rPr>
          <w:i/>
          <w:iCs/>
        </w:rPr>
        <w:t xml:space="preserve"> </w:t>
      </w:r>
      <w:proofErr w:type="spellStart"/>
      <w:r w:rsidRPr="00E307D7">
        <w:rPr>
          <w:i/>
          <w:iCs/>
        </w:rPr>
        <w:t>Delle</w:t>
      </w:r>
      <w:proofErr w:type="spellEnd"/>
      <w:r w:rsidRPr="00E307D7">
        <w:rPr>
          <w:i/>
          <w:iCs/>
        </w:rPr>
        <w:t xml:space="preserve"> </w:t>
      </w:r>
      <w:proofErr w:type="spellStart"/>
      <w:r w:rsidRPr="00E307D7">
        <w:rPr>
          <w:i/>
          <w:iCs/>
        </w:rPr>
        <w:t>Scelte</w:t>
      </w:r>
      <w:proofErr w:type="spellEnd"/>
      <w:r w:rsidRPr="00E307D7">
        <w:rPr>
          <w:i/>
          <w:iCs/>
        </w:rPr>
        <w:t xml:space="preserve"> </w:t>
      </w:r>
      <w:proofErr w:type="spellStart"/>
      <w:r w:rsidRPr="00E307D7">
        <w:rPr>
          <w:i/>
          <w:iCs/>
        </w:rPr>
        <w:t>Pubbliche</w:t>
      </w:r>
      <w:proofErr w:type="spellEnd"/>
      <w:r w:rsidRPr="00E307D7">
        <w:rPr>
          <w:i/>
          <w:iCs/>
        </w:rPr>
        <w:t>, 30</w:t>
      </w:r>
      <w:r w:rsidRPr="00E307D7">
        <w:t xml:space="preserve">(1-3), 39. </w:t>
      </w:r>
    </w:p>
    <w:p w14:paraId="1AE9209A" w14:textId="77777777" w:rsidR="006A79CA" w:rsidRPr="00E307D7" w:rsidRDefault="006A79CA" w:rsidP="006A79CA">
      <w:pPr>
        <w:pStyle w:val="NormalWeb"/>
        <w:ind w:left="450" w:hanging="450"/>
      </w:pPr>
      <w:r w:rsidRPr="00E307D7">
        <w:t>Mitchell, J. L. (2004). Will empowering developers to challenge exclusionary zoning increase suburban housing choice?</w:t>
      </w:r>
      <w:r w:rsidRPr="00E307D7">
        <w:rPr>
          <w:i/>
          <w:iCs/>
        </w:rPr>
        <w:t xml:space="preserve"> Journal of Policy Analysis and Management, 23</w:t>
      </w:r>
      <w:r w:rsidRPr="00E307D7">
        <w:t xml:space="preserve">(1), 119-134. </w:t>
      </w:r>
    </w:p>
    <w:p w14:paraId="7C946B9D" w14:textId="77777777" w:rsidR="006A79CA" w:rsidRPr="00E307D7" w:rsidRDefault="006A79CA" w:rsidP="006A79CA">
      <w:pPr>
        <w:pStyle w:val="NormalWeb"/>
        <w:ind w:left="450" w:hanging="450"/>
      </w:pPr>
      <w:proofErr w:type="spellStart"/>
      <w:r w:rsidRPr="00E307D7">
        <w:t>Mukhija</w:t>
      </w:r>
      <w:proofErr w:type="spellEnd"/>
      <w:r w:rsidRPr="00E307D7">
        <w:t xml:space="preserve">, V., Das, A., Regus, L., &amp; </w:t>
      </w:r>
      <w:proofErr w:type="spellStart"/>
      <w:r w:rsidRPr="00E307D7">
        <w:t>Tsay</w:t>
      </w:r>
      <w:proofErr w:type="spellEnd"/>
      <w:r w:rsidRPr="00E307D7">
        <w:t>, S. S. (2015). The tradeoffs of inclusionary zoning: What do we know and what do we need to know?</w:t>
      </w:r>
      <w:r w:rsidRPr="00E307D7">
        <w:rPr>
          <w:i/>
          <w:iCs/>
        </w:rPr>
        <w:t xml:space="preserve"> Planning Practice and Research, 30</w:t>
      </w:r>
      <w:r w:rsidRPr="00E307D7">
        <w:t xml:space="preserve">(2), 222-235. </w:t>
      </w:r>
    </w:p>
    <w:p w14:paraId="64F164A9" w14:textId="77777777" w:rsidR="006A79CA" w:rsidRPr="00E307D7" w:rsidRDefault="006A79CA" w:rsidP="006A79CA">
      <w:pPr>
        <w:pStyle w:val="NormalWeb"/>
        <w:ind w:left="450" w:hanging="450"/>
      </w:pPr>
      <w:proofErr w:type="spellStart"/>
      <w:r w:rsidRPr="00E307D7">
        <w:t>Mukhija</w:t>
      </w:r>
      <w:proofErr w:type="spellEnd"/>
      <w:r w:rsidRPr="00E307D7">
        <w:t xml:space="preserve">, V., Regus, L., </w:t>
      </w:r>
      <w:proofErr w:type="spellStart"/>
      <w:r w:rsidRPr="00E307D7">
        <w:t>Slovin</w:t>
      </w:r>
      <w:proofErr w:type="spellEnd"/>
      <w:r w:rsidRPr="00E307D7">
        <w:t xml:space="preserve">, S., &amp; Das, A. (2010-01-01). Can inclusionary zoning be an effective and efficient housing policy? evidence from </w:t>
      </w:r>
      <w:proofErr w:type="spellStart"/>
      <w:r w:rsidRPr="00E307D7">
        <w:t>los</w:t>
      </w:r>
      <w:proofErr w:type="spellEnd"/>
      <w:r w:rsidRPr="00E307D7">
        <w:t xml:space="preserve"> </w:t>
      </w:r>
      <w:proofErr w:type="spellStart"/>
      <w:r w:rsidRPr="00E307D7">
        <w:t>angeles</w:t>
      </w:r>
      <w:proofErr w:type="spellEnd"/>
      <w:r w:rsidRPr="00E307D7">
        <w:t xml:space="preserve"> and orange countries.</w:t>
      </w:r>
      <w:r w:rsidRPr="00E307D7">
        <w:rPr>
          <w:i/>
          <w:iCs/>
        </w:rPr>
        <w:t xml:space="preserve"> Journal of Urban Affairs, 32</w:t>
      </w:r>
      <w:r w:rsidRPr="00E307D7">
        <w:t xml:space="preserve">(2), 229. </w:t>
      </w:r>
    </w:p>
    <w:p w14:paraId="1BAFA6B3" w14:textId="77777777" w:rsidR="006A79CA" w:rsidRPr="00E307D7" w:rsidRDefault="006A79CA" w:rsidP="006A79CA">
      <w:pPr>
        <w:pStyle w:val="NormalWeb"/>
        <w:ind w:left="450" w:hanging="450"/>
      </w:pPr>
      <w:r w:rsidRPr="00E307D7">
        <w:t xml:space="preserve">Powell, B., &amp; </w:t>
      </w:r>
      <w:proofErr w:type="spellStart"/>
      <w:r w:rsidRPr="00E307D7">
        <w:t>Stringham</w:t>
      </w:r>
      <w:proofErr w:type="spellEnd"/>
      <w:r w:rsidRPr="00E307D7">
        <w:t>, E. P. (2004). Housing supply and affordability: Do affordable housing mandates work?</w:t>
      </w:r>
      <w:r w:rsidRPr="00E307D7">
        <w:rPr>
          <w:i/>
          <w:iCs/>
        </w:rPr>
        <w:t xml:space="preserve"> Reason Foundation Policy Study, 318</w:t>
      </w:r>
      <w:r w:rsidRPr="00E307D7">
        <w:t xml:space="preserve">, 1-45. </w:t>
      </w:r>
    </w:p>
    <w:p w14:paraId="3C9AEBCE" w14:textId="77777777" w:rsidR="006A79CA" w:rsidRPr="00E307D7" w:rsidRDefault="006A79CA" w:rsidP="006A79CA">
      <w:pPr>
        <w:pStyle w:val="NormalWeb"/>
        <w:ind w:left="450" w:hanging="450"/>
      </w:pPr>
      <w:r w:rsidRPr="00E307D7">
        <w:t xml:space="preserve">Powell, B., &amp; </w:t>
      </w:r>
      <w:proofErr w:type="spellStart"/>
      <w:r w:rsidRPr="00E307D7">
        <w:t>Stringham</w:t>
      </w:r>
      <w:proofErr w:type="spellEnd"/>
      <w:r w:rsidRPr="00E307D7">
        <w:t>, E. P. (2005). The economics of inclusionary zoning reclaimed: How effective are price controls?</w:t>
      </w:r>
      <w:r w:rsidRPr="00E307D7">
        <w:rPr>
          <w:i/>
          <w:iCs/>
        </w:rPr>
        <w:t xml:space="preserve"> Florida State University Law Review, 33</w:t>
      </w:r>
      <w:r w:rsidRPr="00E307D7">
        <w:t xml:space="preserve">, 471. </w:t>
      </w:r>
    </w:p>
    <w:p w14:paraId="1E552251" w14:textId="77777777" w:rsidR="006A79CA" w:rsidRPr="00E307D7" w:rsidRDefault="006A79CA" w:rsidP="006A79CA">
      <w:pPr>
        <w:pStyle w:val="NormalWeb"/>
        <w:ind w:left="450" w:hanging="450"/>
      </w:pPr>
      <w:r w:rsidRPr="00E307D7">
        <w:t>Rosen, D. (2004). Inclusionary housing and its impact on housing and land markets.</w:t>
      </w:r>
      <w:r w:rsidRPr="00E307D7">
        <w:rPr>
          <w:i/>
          <w:iCs/>
        </w:rPr>
        <w:t xml:space="preserve"> NHC Affordable Housing Policy Review, 3</w:t>
      </w:r>
      <w:r w:rsidRPr="00E307D7">
        <w:t xml:space="preserve">(1), 38-46. </w:t>
      </w:r>
    </w:p>
    <w:p w14:paraId="43124728" w14:textId="77777777" w:rsidR="006A79CA" w:rsidRPr="00E307D7" w:rsidRDefault="006A79CA" w:rsidP="006A79CA">
      <w:pPr>
        <w:pStyle w:val="NormalWeb"/>
        <w:ind w:left="450" w:hanging="450"/>
      </w:pPr>
      <w:proofErr w:type="spellStart"/>
      <w:r w:rsidRPr="00E307D7">
        <w:lastRenderedPageBreak/>
        <w:t>Schuetz</w:t>
      </w:r>
      <w:proofErr w:type="spellEnd"/>
      <w:r w:rsidRPr="00E307D7">
        <w:t xml:space="preserve">, J., Meltzer, R., &amp; Been, V. (2009). 31 flavors of inclusionary zoning: Comparing policies from san </w:t>
      </w:r>
      <w:proofErr w:type="spellStart"/>
      <w:r w:rsidRPr="00E307D7">
        <w:t>francisco</w:t>
      </w:r>
      <w:proofErr w:type="spellEnd"/>
      <w:r w:rsidRPr="00E307D7">
        <w:t xml:space="preserve">, </w:t>
      </w:r>
      <w:proofErr w:type="spellStart"/>
      <w:r w:rsidRPr="00E307D7">
        <w:t>washington</w:t>
      </w:r>
      <w:proofErr w:type="spellEnd"/>
      <w:r w:rsidRPr="00E307D7">
        <w:t xml:space="preserve">, DC, and suburban </w:t>
      </w:r>
      <w:proofErr w:type="spellStart"/>
      <w:r w:rsidRPr="00E307D7">
        <w:t>boston</w:t>
      </w:r>
      <w:proofErr w:type="spellEnd"/>
      <w:r w:rsidRPr="00E307D7">
        <w:t>.</w:t>
      </w:r>
      <w:r w:rsidRPr="00E307D7">
        <w:rPr>
          <w:i/>
          <w:iCs/>
        </w:rPr>
        <w:t xml:space="preserve"> Journal of the American Planning Association, 75</w:t>
      </w:r>
      <w:r w:rsidRPr="00E307D7">
        <w:t xml:space="preserve">(4), 441-456. </w:t>
      </w:r>
    </w:p>
    <w:p w14:paraId="2F40992E" w14:textId="77777777" w:rsidR="006A79CA" w:rsidRPr="00E307D7" w:rsidRDefault="006A79CA" w:rsidP="006A79CA">
      <w:pPr>
        <w:pStyle w:val="NormalWeb"/>
        <w:ind w:left="450" w:hanging="450"/>
      </w:pPr>
      <w:proofErr w:type="spellStart"/>
      <w:r w:rsidRPr="00E307D7">
        <w:t>Schuetz</w:t>
      </w:r>
      <w:proofErr w:type="spellEnd"/>
      <w:r w:rsidRPr="00E307D7">
        <w:t xml:space="preserve">, J., Meltzer, R., &amp; Been, V. (2011). Silver bullet or </w:t>
      </w:r>
      <w:proofErr w:type="spellStart"/>
      <w:r w:rsidRPr="00E307D7">
        <w:t>trojan</w:t>
      </w:r>
      <w:proofErr w:type="spellEnd"/>
      <w:r w:rsidRPr="00E307D7">
        <w:t xml:space="preserve"> horse? the effects of inclusionary zoning on local housing markets in the united states.</w:t>
      </w:r>
      <w:r w:rsidRPr="00E307D7">
        <w:rPr>
          <w:i/>
          <w:iCs/>
        </w:rPr>
        <w:t xml:space="preserve"> Urban Studies, 48</w:t>
      </w:r>
      <w:r w:rsidRPr="00E307D7">
        <w:t xml:space="preserve">(2), 297-329. </w:t>
      </w:r>
    </w:p>
    <w:p w14:paraId="32220FF2" w14:textId="2F5A30F8" w:rsidR="006A79CA" w:rsidRDefault="006A79CA" w:rsidP="006A79CA">
      <w:pPr>
        <w:pStyle w:val="NormalWeb"/>
        <w:ind w:left="450" w:hanging="450"/>
        <w:rPr>
          <w:i/>
          <w:iCs/>
        </w:rPr>
      </w:pPr>
      <w:proofErr w:type="spellStart"/>
      <w:r w:rsidRPr="00E307D7">
        <w:t>Uhler</w:t>
      </w:r>
      <w:proofErr w:type="spellEnd"/>
      <w:r w:rsidRPr="00E307D7">
        <w:t xml:space="preserve">, B. (2016). Perspectives on helping low-income </w:t>
      </w:r>
      <w:proofErr w:type="spellStart"/>
      <w:r w:rsidRPr="00E307D7">
        <w:t>californians</w:t>
      </w:r>
      <w:proofErr w:type="spellEnd"/>
      <w:r w:rsidRPr="00E307D7">
        <w:t xml:space="preserve"> afford housing.</w:t>
      </w:r>
      <w:r w:rsidRPr="00E307D7">
        <w:rPr>
          <w:i/>
          <w:iCs/>
        </w:rPr>
        <w:t xml:space="preserve"> LAO Brief (Legislative Analyst’s Office, </w:t>
      </w:r>
    </w:p>
    <w:p w14:paraId="321559EF" w14:textId="7827F65E" w:rsidR="006A79CA" w:rsidRDefault="006A79CA">
      <w:pPr>
        <w:rPr>
          <w:rFonts w:ascii="Times New Roman" w:eastAsia="Times New Roman" w:hAnsi="Times New Roman" w:cs="Times New Roman"/>
          <w:i/>
          <w:iCs/>
          <w:color w:val="auto"/>
          <w:sz w:val="24"/>
          <w:szCs w:val="24"/>
          <w:lang w:eastAsia="en-US"/>
        </w:rPr>
      </w:pPr>
      <w:r>
        <w:rPr>
          <w:i/>
          <w:iCs/>
        </w:rPr>
        <w:br w:type="page"/>
      </w:r>
    </w:p>
    <w:p w14:paraId="30237E78" w14:textId="77777777" w:rsidR="006A79CA" w:rsidRPr="006A79CA" w:rsidRDefault="006A79CA" w:rsidP="006A79CA">
      <w:pPr>
        <w:pStyle w:val="NormalWeb"/>
        <w:ind w:left="450" w:hanging="450"/>
      </w:pPr>
    </w:p>
    <w:p w14:paraId="007F7DF9" w14:textId="2D75D417" w:rsidR="006073E4" w:rsidRPr="004D28C0" w:rsidRDefault="003D7E0F" w:rsidP="006A79CA">
      <w:pPr>
        <w:spacing w:line="480" w:lineRule="auto"/>
        <w:rPr>
          <w:rFonts w:asciiTheme="majorBidi" w:hAnsiTheme="majorBidi" w:cstheme="majorBidi"/>
          <w:sz w:val="24"/>
          <w:szCs w:val="24"/>
        </w:rPr>
      </w:pPr>
      <w:r w:rsidRPr="004D28C0">
        <w:rPr>
          <w:rFonts w:asciiTheme="majorBidi" w:hAnsiTheme="majorBidi" w:cstheme="majorBidi"/>
          <w:sz w:val="24"/>
          <w:szCs w:val="24"/>
        </w:rPr>
        <w:t>Appendix</w:t>
      </w:r>
    </w:p>
    <w:p w14:paraId="36105914"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Figure 2.</w:t>
      </w:r>
    </w:p>
    <w:p w14:paraId="2C3620C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Low Income Affordability Preliminary Model Residuals</w:t>
      </w:r>
    </w:p>
    <w:p w14:paraId="3393F5F7"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noProof/>
          <w:sz w:val="24"/>
          <w:szCs w:val="24"/>
        </w:rPr>
        <w:drawing>
          <wp:inline distT="114300" distB="114300" distL="114300" distR="114300" wp14:anchorId="4D3ADBD8" wp14:editId="025D8E81">
            <wp:extent cx="5943600" cy="4343400"/>
            <wp:effectExtent l="0" t="0" r="0" b="0"/>
            <wp:docPr id="4" name="image12.png" descr="Screen Shot 2016-12-13 at 7.10.19 PM.png"/>
            <wp:cNvGraphicFramePr/>
            <a:graphic xmlns:a="http://schemas.openxmlformats.org/drawingml/2006/main">
              <a:graphicData uri="http://schemas.openxmlformats.org/drawingml/2006/picture">
                <pic:pic xmlns:pic="http://schemas.openxmlformats.org/drawingml/2006/picture">
                  <pic:nvPicPr>
                    <pic:cNvPr id="0" name="image12.png" descr="Screen Shot 2016-12-13 at 7.10.19 PM.png"/>
                    <pic:cNvPicPr preferRelativeResize="0"/>
                  </pic:nvPicPr>
                  <pic:blipFill>
                    <a:blip r:embed="rId8"/>
                    <a:srcRect/>
                    <a:stretch>
                      <a:fillRect/>
                    </a:stretch>
                  </pic:blipFill>
                  <pic:spPr>
                    <a:xfrm>
                      <a:off x="0" y="0"/>
                      <a:ext cx="5943600" cy="4343400"/>
                    </a:xfrm>
                    <a:prstGeom prst="rect">
                      <a:avLst/>
                    </a:prstGeom>
                    <a:ln/>
                  </pic:spPr>
                </pic:pic>
              </a:graphicData>
            </a:graphic>
          </wp:inline>
        </w:drawing>
      </w:r>
    </w:p>
    <w:p w14:paraId="4E4FDABF" w14:textId="77777777" w:rsidR="006073E4" w:rsidRPr="004D28C0" w:rsidRDefault="006073E4" w:rsidP="004D28C0">
      <w:pPr>
        <w:spacing w:line="480" w:lineRule="auto"/>
        <w:rPr>
          <w:rFonts w:asciiTheme="majorBidi" w:hAnsiTheme="majorBidi" w:cstheme="majorBidi"/>
          <w:sz w:val="24"/>
          <w:szCs w:val="24"/>
        </w:rPr>
      </w:pPr>
    </w:p>
    <w:p w14:paraId="6887BF4E"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Figure 3.</w:t>
      </w:r>
    </w:p>
    <w:p w14:paraId="3AC2FF1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Low Income Affordability Full Model Residuals</w:t>
      </w:r>
    </w:p>
    <w:p w14:paraId="65C0AA1C" w14:textId="77777777" w:rsidR="006073E4" w:rsidRPr="004D28C0" w:rsidRDefault="006073E4" w:rsidP="004D28C0">
      <w:pPr>
        <w:spacing w:line="480" w:lineRule="auto"/>
        <w:rPr>
          <w:rFonts w:asciiTheme="majorBidi" w:hAnsiTheme="majorBidi" w:cstheme="majorBidi"/>
          <w:sz w:val="24"/>
          <w:szCs w:val="24"/>
        </w:rPr>
      </w:pPr>
    </w:p>
    <w:p w14:paraId="2B4ADA13"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noProof/>
          <w:sz w:val="24"/>
          <w:szCs w:val="24"/>
        </w:rPr>
        <w:lastRenderedPageBreak/>
        <w:drawing>
          <wp:inline distT="114300" distB="114300" distL="114300" distR="114300" wp14:anchorId="2E4A8165" wp14:editId="7B52DBB3">
            <wp:extent cx="5943600" cy="4330700"/>
            <wp:effectExtent l="0" t="0" r="0" b="0"/>
            <wp:docPr id="3" name="image11.png" descr="Screen Shot 2016-12-13 at 7.11.33 PM.png"/>
            <wp:cNvGraphicFramePr/>
            <a:graphic xmlns:a="http://schemas.openxmlformats.org/drawingml/2006/main">
              <a:graphicData uri="http://schemas.openxmlformats.org/drawingml/2006/picture">
                <pic:pic xmlns:pic="http://schemas.openxmlformats.org/drawingml/2006/picture">
                  <pic:nvPicPr>
                    <pic:cNvPr id="0" name="image11.png" descr="Screen Shot 2016-12-13 at 7.11.33 PM.png"/>
                    <pic:cNvPicPr preferRelativeResize="0"/>
                  </pic:nvPicPr>
                  <pic:blipFill>
                    <a:blip r:embed="rId9"/>
                    <a:srcRect/>
                    <a:stretch>
                      <a:fillRect/>
                    </a:stretch>
                  </pic:blipFill>
                  <pic:spPr>
                    <a:xfrm>
                      <a:off x="0" y="0"/>
                      <a:ext cx="5943600" cy="4330700"/>
                    </a:xfrm>
                    <a:prstGeom prst="rect">
                      <a:avLst/>
                    </a:prstGeom>
                    <a:ln/>
                  </pic:spPr>
                </pic:pic>
              </a:graphicData>
            </a:graphic>
          </wp:inline>
        </w:drawing>
      </w:r>
    </w:p>
    <w:p w14:paraId="719CE5F0" w14:textId="77777777" w:rsidR="006073E4" w:rsidRPr="004D28C0" w:rsidRDefault="006073E4" w:rsidP="004D28C0">
      <w:pPr>
        <w:spacing w:line="480" w:lineRule="auto"/>
        <w:rPr>
          <w:rFonts w:asciiTheme="majorBidi" w:hAnsiTheme="majorBidi" w:cstheme="majorBidi"/>
          <w:sz w:val="24"/>
          <w:szCs w:val="24"/>
        </w:rPr>
      </w:pPr>
    </w:p>
    <w:p w14:paraId="2B2E1CA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Figure 4.</w:t>
      </w:r>
    </w:p>
    <w:p w14:paraId="230D0A75"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Middle Income Affordability Preliminary Model Residuals</w:t>
      </w:r>
    </w:p>
    <w:p w14:paraId="4656E64C"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noProof/>
          <w:sz w:val="24"/>
          <w:szCs w:val="24"/>
        </w:rPr>
        <w:lastRenderedPageBreak/>
        <w:drawing>
          <wp:inline distT="114300" distB="114300" distL="114300" distR="114300" wp14:anchorId="34C36454" wp14:editId="46ECBF8F">
            <wp:extent cx="5943600" cy="4356100"/>
            <wp:effectExtent l="0" t="0" r="0" b="0"/>
            <wp:docPr id="8" name="image16.png" descr="Screen Shot 2016-12-13 at 7.12.31 PM.png"/>
            <wp:cNvGraphicFramePr/>
            <a:graphic xmlns:a="http://schemas.openxmlformats.org/drawingml/2006/main">
              <a:graphicData uri="http://schemas.openxmlformats.org/drawingml/2006/picture">
                <pic:pic xmlns:pic="http://schemas.openxmlformats.org/drawingml/2006/picture">
                  <pic:nvPicPr>
                    <pic:cNvPr id="0" name="image16.png" descr="Screen Shot 2016-12-13 at 7.12.31 PM.pn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p>
    <w:p w14:paraId="0ECDC981" w14:textId="77777777" w:rsidR="006073E4" w:rsidRPr="004D28C0" w:rsidRDefault="006073E4" w:rsidP="004D28C0">
      <w:pPr>
        <w:spacing w:line="480" w:lineRule="auto"/>
        <w:rPr>
          <w:rFonts w:asciiTheme="majorBidi" w:hAnsiTheme="majorBidi" w:cstheme="majorBidi"/>
          <w:sz w:val="24"/>
          <w:szCs w:val="24"/>
        </w:rPr>
      </w:pPr>
    </w:p>
    <w:p w14:paraId="07B80FD1"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Figure 5.</w:t>
      </w:r>
    </w:p>
    <w:p w14:paraId="3B437003"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sz w:val="24"/>
          <w:szCs w:val="24"/>
        </w:rPr>
        <w:t>Middle Income Affordability Full Model Residuals</w:t>
      </w:r>
    </w:p>
    <w:p w14:paraId="252CE794" w14:textId="77777777" w:rsidR="006073E4" w:rsidRPr="004D28C0" w:rsidRDefault="003D7E0F" w:rsidP="004D28C0">
      <w:pPr>
        <w:spacing w:line="480" w:lineRule="auto"/>
        <w:rPr>
          <w:rFonts w:asciiTheme="majorBidi" w:hAnsiTheme="majorBidi" w:cstheme="majorBidi"/>
          <w:sz w:val="24"/>
          <w:szCs w:val="24"/>
        </w:rPr>
      </w:pPr>
      <w:r w:rsidRPr="004D28C0">
        <w:rPr>
          <w:rFonts w:asciiTheme="majorBidi" w:hAnsiTheme="majorBidi" w:cstheme="majorBidi"/>
          <w:noProof/>
          <w:sz w:val="24"/>
          <w:szCs w:val="24"/>
        </w:rPr>
        <w:lastRenderedPageBreak/>
        <w:drawing>
          <wp:inline distT="114300" distB="114300" distL="114300" distR="114300" wp14:anchorId="037DB103" wp14:editId="07FC6E53">
            <wp:extent cx="5943600" cy="4330700"/>
            <wp:effectExtent l="0" t="0" r="0" b="0"/>
            <wp:docPr id="9" name="image17.png" descr="Screen Shot 2016-12-13 at 7.13.47 PM.png"/>
            <wp:cNvGraphicFramePr/>
            <a:graphic xmlns:a="http://schemas.openxmlformats.org/drawingml/2006/main">
              <a:graphicData uri="http://schemas.openxmlformats.org/drawingml/2006/picture">
                <pic:pic xmlns:pic="http://schemas.openxmlformats.org/drawingml/2006/picture">
                  <pic:nvPicPr>
                    <pic:cNvPr id="0" name="image17.png" descr="Screen Shot 2016-12-13 at 7.13.47 PM.png"/>
                    <pic:cNvPicPr preferRelativeResize="0"/>
                  </pic:nvPicPr>
                  <pic:blipFill>
                    <a:blip r:embed="rId11"/>
                    <a:srcRect/>
                    <a:stretch>
                      <a:fillRect/>
                    </a:stretch>
                  </pic:blipFill>
                  <pic:spPr>
                    <a:xfrm>
                      <a:off x="0" y="0"/>
                      <a:ext cx="5943600" cy="4330700"/>
                    </a:xfrm>
                    <a:prstGeom prst="rect">
                      <a:avLst/>
                    </a:prstGeom>
                    <a:ln/>
                  </pic:spPr>
                </pic:pic>
              </a:graphicData>
            </a:graphic>
          </wp:inline>
        </w:drawing>
      </w:r>
    </w:p>
    <w:p w14:paraId="46BCCCFE" w14:textId="77777777" w:rsidR="006073E4" w:rsidRPr="004D28C0" w:rsidRDefault="006073E4" w:rsidP="004D28C0">
      <w:pPr>
        <w:spacing w:line="480" w:lineRule="auto"/>
        <w:rPr>
          <w:rFonts w:asciiTheme="majorBidi" w:hAnsiTheme="majorBidi" w:cstheme="majorBidi"/>
          <w:sz w:val="24"/>
          <w:szCs w:val="24"/>
        </w:rPr>
      </w:pPr>
    </w:p>
    <w:p w14:paraId="1782CAD7" w14:textId="77777777" w:rsidR="006073E4" w:rsidRDefault="006073E4"/>
    <w:sectPr w:rsidR="006073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ADE99" w14:textId="77777777" w:rsidR="009C67E3" w:rsidRDefault="009C67E3" w:rsidP="00F755C7">
      <w:pPr>
        <w:spacing w:line="240" w:lineRule="auto"/>
      </w:pPr>
      <w:r>
        <w:separator/>
      </w:r>
    </w:p>
  </w:endnote>
  <w:endnote w:type="continuationSeparator" w:id="0">
    <w:p w14:paraId="3CCA132F" w14:textId="77777777" w:rsidR="009C67E3" w:rsidRDefault="009C67E3" w:rsidP="00F75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35A1B" w14:textId="77777777" w:rsidR="009C67E3" w:rsidRDefault="009C67E3" w:rsidP="00F755C7">
      <w:pPr>
        <w:spacing w:line="240" w:lineRule="auto"/>
      </w:pPr>
      <w:r>
        <w:separator/>
      </w:r>
    </w:p>
  </w:footnote>
  <w:footnote w:type="continuationSeparator" w:id="0">
    <w:p w14:paraId="366C8F0C" w14:textId="77777777" w:rsidR="009C67E3" w:rsidRDefault="009C67E3" w:rsidP="00F755C7">
      <w:pPr>
        <w:spacing w:line="240" w:lineRule="auto"/>
      </w:pPr>
      <w:r>
        <w:continuationSeparator/>
      </w:r>
    </w:p>
  </w:footnote>
  <w:footnote w:id="1">
    <w:p w14:paraId="0A440C8A" w14:textId="0EA7E74B" w:rsidR="00142C17" w:rsidRDefault="00142C17" w:rsidP="00142C17">
      <w:pPr>
        <w:pStyle w:val="EndnoteText"/>
      </w:pPr>
      <w:r>
        <w:rPr>
          <w:rStyle w:val="FootnoteReference"/>
        </w:rPr>
        <w:footnoteRef/>
      </w:r>
      <w:r>
        <w:t xml:space="preserve"> </w:t>
      </w:r>
      <w:r>
        <w:t>For more detail on data, see attached file “Data Details”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73E4"/>
    <w:rsid w:val="00030394"/>
    <w:rsid w:val="000310E9"/>
    <w:rsid w:val="000B4F44"/>
    <w:rsid w:val="00142C17"/>
    <w:rsid w:val="001C4BF9"/>
    <w:rsid w:val="00240D93"/>
    <w:rsid w:val="003D7E0F"/>
    <w:rsid w:val="004D28C0"/>
    <w:rsid w:val="005E5699"/>
    <w:rsid w:val="006073E4"/>
    <w:rsid w:val="006A79CA"/>
    <w:rsid w:val="007F7A24"/>
    <w:rsid w:val="008D183E"/>
    <w:rsid w:val="00995FF6"/>
    <w:rsid w:val="009C67E3"/>
    <w:rsid w:val="009C7EEA"/>
    <w:rsid w:val="00AC4876"/>
    <w:rsid w:val="00B43E6C"/>
    <w:rsid w:val="00CA3FFA"/>
    <w:rsid w:val="00D84767"/>
    <w:rsid w:val="00F75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F7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uiPriority w:val="99"/>
    <w:unhideWhenUsed/>
    <w:rsid w:val="00F755C7"/>
    <w:pPr>
      <w:spacing w:line="240" w:lineRule="auto"/>
    </w:pPr>
    <w:rPr>
      <w:sz w:val="24"/>
      <w:szCs w:val="24"/>
    </w:rPr>
  </w:style>
  <w:style w:type="character" w:customStyle="1" w:styleId="EndnoteTextChar">
    <w:name w:val="Endnote Text Char"/>
    <w:basedOn w:val="DefaultParagraphFont"/>
    <w:link w:val="EndnoteText"/>
    <w:uiPriority w:val="99"/>
    <w:rsid w:val="00F755C7"/>
    <w:rPr>
      <w:sz w:val="24"/>
      <w:szCs w:val="24"/>
    </w:rPr>
  </w:style>
  <w:style w:type="character" w:styleId="EndnoteReference">
    <w:name w:val="endnote reference"/>
    <w:basedOn w:val="DefaultParagraphFont"/>
    <w:uiPriority w:val="99"/>
    <w:unhideWhenUsed/>
    <w:rsid w:val="00F755C7"/>
    <w:rPr>
      <w:vertAlign w:val="superscript"/>
    </w:rPr>
  </w:style>
  <w:style w:type="paragraph" w:styleId="FootnoteText">
    <w:name w:val="footnote text"/>
    <w:basedOn w:val="Normal"/>
    <w:link w:val="FootnoteTextChar"/>
    <w:uiPriority w:val="99"/>
    <w:unhideWhenUsed/>
    <w:rsid w:val="00142C17"/>
    <w:pPr>
      <w:spacing w:line="240" w:lineRule="auto"/>
    </w:pPr>
    <w:rPr>
      <w:sz w:val="24"/>
      <w:szCs w:val="24"/>
    </w:rPr>
  </w:style>
  <w:style w:type="character" w:customStyle="1" w:styleId="FootnoteTextChar">
    <w:name w:val="Footnote Text Char"/>
    <w:basedOn w:val="DefaultParagraphFont"/>
    <w:link w:val="FootnoteText"/>
    <w:uiPriority w:val="99"/>
    <w:rsid w:val="00142C17"/>
    <w:rPr>
      <w:sz w:val="24"/>
      <w:szCs w:val="24"/>
    </w:rPr>
  </w:style>
  <w:style w:type="character" w:styleId="FootnoteReference">
    <w:name w:val="footnote reference"/>
    <w:basedOn w:val="DefaultParagraphFont"/>
    <w:uiPriority w:val="99"/>
    <w:unhideWhenUsed/>
    <w:rsid w:val="00142C17"/>
    <w:rPr>
      <w:vertAlign w:val="superscript"/>
    </w:rPr>
  </w:style>
  <w:style w:type="paragraph" w:styleId="NormalWeb">
    <w:name w:val="Normal (Web)"/>
    <w:basedOn w:val="Normal"/>
    <w:uiPriority w:val="99"/>
    <w:unhideWhenUsed/>
    <w:rsid w:val="006A79C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CA3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8C800B-7B19-1B43-82BE-D97AAF0D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25</Pages>
  <Words>4822</Words>
  <Characters>27489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2016-12-14T18:51:00Z</cp:lastPrinted>
  <dcterms:created xsi:type="dcterms:W3CDTF">2016-12-14T17:08:00Z</dcterms:created>
  <dcterms:modified xsi:type="dcterms:W3CDTF">2016-12-14T18:51:00Z</dcterms:modified>
</cp:coreProperties>
</file>