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DOCUMENTO DE ABERTURA DE KAIZEN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Revisão, Organização e Padronização da Lista de BOM</w:t>
      </w:r>
    </w:p>
    <w:p>
      <w:pPr>
        <w:pBdr>
          <w:bottom w:val="single" w:color="1F4E79" w:sz="8" w:space="4"/>
        </w:pBd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Data: ____/____/______        Líder: ______________________        Patrocinador: ______________________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Objetivo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Revisar, organizar e padronizar a lista de BOM (Bill of Material).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Revisar: </w:t>
      </w:r>
      <w:r>
        <w:rPr>
          <w:rFonts w:ascii="Calibri" w:cs="Calibri" w:eastAsia="Calibri" w:hAnsi="Calibri"/>
          <w:sz w:val="22"/>
          <w:szCs w:val="22"/>
        </w:rPr>
        <w:t xml:space="preserve">diagnosticar a base de materiais do SAP, identificando duplicidades, nomenclaturas difusas e classificações fiscais (NCM) incorretas.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Organizar: </w:t>
      </w:r>
      <w:r>
        <w:rPr>
          <w:rFonts w:ascii="Calibri" w:cs="Calibri" w:eastAsia="Calibri" w:hAnsi="Calibri"/>
          <w:sz w:val="22"/>
          <w:szCs w:val="22"/>
        </w:rPr>
        <w:t xml:space="preserve">realizar a limpeza da base, eliminando e corrigindo itens conforme critérios validados pelas áreas técnica e fiscal.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Padronizar: </w:t>
      </w:r>
      <w:r>
        <w:rPr>
          <w:rFonts w:ascii="Calibri" w:cs="Calibri" w:eastAsia="Calibri" w:hAnsi="Calibri"/>
          <w:sz w:val="22"/>
          <w:szCs w:val="22"/>
        </w:rPr>
        <w:t xml:space="preserve">estabelecer taxonomia e regras de nomenclatura para os cadastros de materiais.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produto deste trabalho — a base revisada, organizada e padronizada — será o insumo que alimentará a ferramenta de cadastro com trava anti-duplicação, em desenvolvimento.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Justificativa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base de materiais do SAP apresenta grande volume de itens duplicados, com nomes difusos e sem padronização.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Classificações fiscais (NCM) incorretas geram pagamento de impostos a mais. Exemplo: um sensor de porta classificado como “antifurto” possui NCM diferente de um sensor magnético simples tipo fim de curso — impacto direto no projeto do novo MUBI Nacional, que passará a ser fabricado internamente.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ferramenta de trava anti-duplicação só funcionará corretamente se for alimentada por uma base limpa e padronizada.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Equipe (time multidisciplinar)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Líder do Kaizen </w:t>
      </w:r>
      <w:r>
        <w:rPr>
          <w:rFonts w:ascii="Calibri" w:cs="Calibri" w:eastAsia="Calibri" w:hAnsi="Calibri"/>
          <w:sz w:val="22"/>
          <w:szCs w:val="22"/>
        </w:rPr>
        <w:t xml:space="preserve">— responsável por conduzir 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Peças fundamentais de Operações </w:t>
      </w:r>
      <w:r>
        <w:rPr>
          <w:rFonts w:ascii="Calibri" w:cs="Calibri" w:eastAsia="Calibri" w:hAnsi="Calibri"/>
          <w:sz w:val="22"/>
          <w:szCs w:val="22"/>
        </w:rPr>
        <w:t xml:space="preserve">— os líderes das áreas indicarão os participantes.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Representante técnico </w:t>
      </w:r>
      <w:r>
        <w:rPr>
          <w:rFonts w:ascii="Calibri" w:cs="Calibri" w:eastAsia="Calibri" w:hAnsi="Calibri"/>
          <w:sz w:val="22"/>
          <w:szCs w:val="22"/>
        </w:rPr>
        <w:t xml:space="preserve">— validação das descrições e especificações dos materiais.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Fiscal e Contabilidade </w:t>
      </w:r>
      <w:r>
        <w:rPr>
          <w:rFonts w:ascii="Calibri" w:cs="Calibri" w:eastAsia="Calibri" w:hAnsi="Calibri"/>
          <w:sz w:val="22"/>
          <w:szCs w:val="22"/>
        </w:rPr>
        <w:t xml:space="preserve">— parecer sobre classificação NCM e impactos tributários.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Suprimentos / Compras </w:t>
      </w:r>
      <w:r>
        <w:rPr>
          <w:rFonts w:ascii="Calibri" w:cs="Calibri" w:eastAsia="Calibri" w:hAnsi="Calibri"/>
          <w:sz w:val="22"/>
          <w:szCs w:val="22"/>
        </w:rPr>
        <w:t xml:space="preserve">— usuários diretos do 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Patrocinador </w:t>
      </w:r>
      <w:r>
        <w:rPr>
          <w:rFonts w:ascii="Calibri" w:cs="Calibri" w:eastAsia="Calibri" w:hAnsi="Calibri"/>
          <w:sz w:val="22"/>
          <w:szCs w:val="22"/>
        </w:rPr>
        <w:t xml:space="preserve">— remoção de barreiras e aprovação de decisões.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Dados e informações necessários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Extração completa da base de materiais do SAP (lista de BOM).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preliminar já existente (aprofundar os números levantados).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Relatório de itens duplicados e com nomenclatura difusa.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Tabela NCM vigente para validação fiscal.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Histórico de consumo/movimentação dos itens (subsídio para decidir o que eliminar).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Recursos e ferramentas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Acesso ao SAP (transações de cadastro e relatórios de materiais).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Planilhas ou ferramenta de análise para cruzamento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Sala e agenda para reuniões do time.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ferramenta de trava anti-duplicação não é um recurso deste Kaizen. A base limpa e padronizada, produto deste trabalho, é que irá alimentá-la.</w:t>
      </w:r>
    </w:p>
    <w:p>
      <w:pPr>
        <w:spacing w:before="5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Aprovações:</w:t>
      </w:r>
    </w:p>
    <w:p>
      <w:pPr>
        <w:spacing w:before="200"/>
      </w:pPr>
      <w:r>
        <w:rPr>
          <w:rFonts w:ascii="Calibri" w:cs="Calibri" w:eastAsia="Calibri" w:hAnsi="Calibri"/>
          <w:sz w:val="20"/>
          <w:szCs w:val="20"/>
        </w:rPr>
        <w:t xml:space="preserve">Líder do Kaizen: ___________________________     Patrocinador: ___________________________     Consultor: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2026-07-08T17:40:33.296Z</dcterms:created>
  <dcterms:modified xsi:type="dcterms:W3CDTF">2026-07-08T17:40:33.309Z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